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9A" w:rsidRPr="001E239A" w:rsidRDefault="001E239A" w:rsidP="001E239A">
      <w:pPr>
        <w:pStyle w:val="NormalWeb"/>
        <w:spacing w:before="0" w:beforeAutospacing="0" w:after="0" w:afterAutospacing="0"/>
        <w:jc w:val="center"/>
        <w:rPr>
          <w:rFonts w:ascii=".SF UI Text" w:hAnsi=".SF UI Text"/>
          <w:b/>
          <w:color w:val="454545"/>
          <w:sz w:val="26"/>
          <w:szCs w:val="26"/>
        </w:rPr>
      </w:pPr>
      <w:r>
        <w:rPr>
          <w:rFonts w:ascii=".SFUIText" w:hAnsi=".SFUIText"/>
          <w:b/>
          <w:color w:val="454545"/>
          <w:sz w:val="34"/>
          <w:szCs w:val="34"/>
        </w:rPr>
        <w:t>Movement C</w:t>
      </w:r>
      <w:r w:rsidRPr="001E239A">
        <w:rPr>
          <w:rFonts w:ascii=".SFUIText" w:hAnsi=".SFUIText"/>
          <w:b/>
          <w:color w:val="454545"/>
          <w:sz w:val="34"/>
          <w:szCs w:val="34"/>
        </w:rPr>
        <w:t>ounting Methodology</w:t>
      </w:r>
    </w:p>
    <w:p w:rsidR="001E239A" w:rsidRPr="001E239A" w:rsidRDefault="001E239A" w:rsidP="001E239A">
      <w:pPr>
        <w:pStyle w:val="NormalWeb"/>
        <w:spacing w:before="0" w:beforeAutospacing="0" w:after="0" w:afterAutospacing="0"/>
        <w:jc w:val="center"/>
        <w:rPr>
          <w:rFonts w:ascii=".SFUIText" w:hAnsi=".SFUIText"/>
          <w:color w:val="454545"/>
        </w:rPr>
      </w:pPr>
      <w:r w:rsidRPr="001E239A">
        <w:rPr>
          <w:rFonts w:ascii=".SFUIText" w:hAnsi=".SFUIText"/>
          <w:color w:val="454545"/>
        </w:rPr>
        <w:t xml:space="preserve">Justin Long, </w:t>
      </w:r>
      <w:hyperlink r:id="rId5" w:tgtFrame="_blank" w:history="1">
        <w:r w:rsidRPr="001E239A">
          <w:rPr>
            <w:rStyle w:val="Hyperlink"/>
            <w:rFonts w:ascii=".SFUIText" w:hAnsi=".SFUIText"/>
          </w:rPr>
          <w:t>justin@beyond.org</w:t>
        </w:r>
      </w:hyperlink>
    </w:p>
    <w:p w:rsidR="001E239A" w:rsidRDefault="001E239A" w:rsidP="001E239A">
      <w:pPr>
        <w:pStyle w:val="NormalWeb"/>
        <w:spacing w:before="0" w:beforeAutospacing="0" w:after="0" w:afterAutospacing="0"/>
        <w:jc w:val="center"/>
        <w:rPr>
          <w:rFonts w:ascii=".SF UI Text" w:hAnsi=".SF UI Text"/>
          <w:color w:val="454545"/>
          <w:sz w:val="26"/>
          <w:szCs w:val="26"/>
        </w:rPr>
      </w:pPr>
    </w:p>
    <w:p w:rsidR="001E239A" w:rsidRDefault="001E239A" w:rsidP="001E239A">
      <w:pPr>
        <w:pStyle w:val="NormalWeb"/>
        <w:spacing w:before="0" w:beforeAutospacing="0" w:after="0" w:afterAutospacing="0"/>
        <w:rPr>
          <w:rFonts w:ascii=".SF UI Text" w:hAnsi=".SF UI Text"/>
          <w:color w:val="454545"/>
          <w:sz w:val="26"/>
          <w:szCs w:val="26"/>
        </w:rPr>
      </w:pPr>
    </w:p>
    <w:p w:rsidR="001E239A" w:rsidRPr="001E239A" w:rsidRDefault="001E239A" w:rsidP="001E239A">
      <w:pPr>
        <w:numPr>
          <w:ilvl w:val="0"/>
          <w:numId w:val="1"/>
        </w:numPr>
        <w:rPr>
          <w:rFonts w:ascii=".SF UI Text" w:hAnsi=".SF UI Text"/>
          <w:color w:val="454545"/>
          <w:sz w:val="30"/>
          <w:szCs w:val="30"/>
        </w:rPr>
      </w:pPr>
      <w:r w:rsidRPr="001E239A">
        <w:rPr>
          <w:rFonts w:ascii=".SFUIText" w:hAnsi=".SFUIText"/>
          <w:color w:val="454545"/>
          <w:sz w:val="30"/>
          <w:szCs w:val="30"/>
        </w:rPr>
        <w:t>We only accept data reports from established and trusted movement practitioners, many of whom have been working for ten to thirty years. There are approximately 30 movement families (networks of multiple movements) with significant interrelationships of trust, training and accountability inside the family and sometimes between families. Most fellowship reports are cross-referenced between 5 generations. In other words, typical fellowship would be measuring their health in an "Acts 2" framework with their grandparent and parent churches as well as their children and grandchildren churches. </w:t>
      </w:r>
    </w:p>
    <w:p w:rsidR="001E239A" w:rsidRPr="001E239A" w:rsidRDefault="001E239A" w:rsidP="001E239A">
      <w:pPr>
        <w:numPr>
          <w:ilvl w:val="0"/>
          <w:numId w:val="1"/>
        </w:numPr>
        <w:rPr>
          <w:rFonts w:ascii=".SF UI Text" w:hAnsi=".SF UI Text"/>
          <w:color w:val="454545"/>
          <w:sz w:val="30"/>
          <w:szCs w:val="30"/>
        </w:rPr>
      </w:pPr>
      <w:r w:rsidRPr="001E239A">
        <w:rPr>
          <w:rFonts w:ascii=".SFUIText" w:hAnsi=".SFUIText"/>
          <w:color w:val="454545"/>
          <w:sz w:val="30"/>
          <w:szCs w:val="30"/>
        </w:rPr>
        <w:t>Reports outside this network must be confirmed by a trusted movement practitioner/coach who is not a part of the network before they are counted in the global and regional totals. </w:t>
      </w:r>
    </w:p>
    <w:p w:rsidR="001E239A" w:rsidRPr="001E239A" w:rsidRDefault="001E239A" w:rsidP="001E239A">
      <w:pPr>
        <w:numPr>
          <w:ilvl w:val="0"/>
          <w:numId w:val="1"/>
        </w:numPr>
        <w:rPr>
          <w:rFonts w:ascii=".SF UI Text" w:hAnsi=".SF UI Text"/>
          <w:color w:val="454545"/>
          <w:sz w:val="30"/>
          <w:szCs w:val="30"/>
        </w:rPr>
      </w:pPr>
      <w:r w:rsidRPr="001E239A">
        <w:rPr>
          <w:rFonts w:ascii=".SFUIText" w:hAnsi=".SFUIText"/>
          <w:color w:val="454545"/>
          <w:sz w:val="30"/>
          <w:szCs w:val="30"/>
        </w:rPr>
        <w:t>Movement practitioners have counting methodologies that vary based on size. Smaller movements will have specific counts often stored on paper or spreadsheets. Larger ones have well developed teams and methodologies for taking a regular global census of their members (an example would be the research methodology shared as a case study by Bert Hickman at the 2019 V5:9 meeting). For larger movements, we generally round to the nearest order of magnitude, and some will even intentionally undercount or reduce by certain percentages if they feel caution is warranted. Thus we feel confident that what we report is a “floor” not a “ceiling.”</w:t>
      </w:r>
    </w:p>
    <w:p w:rsidR="001E239A" w:rsidRPr="001E239A" w:rsidRDefault="001E239A" w:rsidP="001E239A">
      <w:pPr>
        <w:numPr>
          <w:ilvl w:val="0"/>
          <w:numId w:val="1"/>
        </w:numPr>
        <w:rPr>
          <w:rFonts w:ascii=".SF UI Text" w:hAnsi=".SF UI Text"/>
          <w:color w:val="454545"/>
          <w:sz w:val="30"/>
          <w:szCs w:val="30"/>
        </w:rPr>
      </w:pPr>
      <w:r w:rsidRPr="001E239A">
        <w:rPr>
          <w:rFonts w:ascii=".SFUIText" w:hAnsi=".SFUIText"/>
          <w:color w:val="454545"/>
          <w:sz w:val="30"/>
          <w:szCs w:val="30"/>
        </w:rPr>
        <w:t>Most mov</w:t>
      </w:r>
      <w:r>
        <w:rPr>
          <w:rFonts w:ascii=".SFUIText" w:hAnsi=".SFUIText"/>
          <w:color w:val="454545"/>
          <w:sz w:val="30"/>
          <w:szCs w:val="30"/>
        </w:rPr>
        <w:t>ements report numbers on a semi-</w:t>
      </w:r>
      <w:bookmarkStart w:id="0" w:name="_GoBack"/>
      <w:bookmarkEnd w:id="0"/>
      <w:r w:rsidRPr="001E239A">
        <w:rPr>
          <w:rFonts w:ascii=".SFUIText" w:hAnsi=".SFUIText"/>
          <w:color w:val="454545"/>
          <w:sz w:val="30"/>
          <w:szCs w:val="30"/>
        </w:rPr>
        <w:t>annual basis to me via trusted email. We also work to gather numbers on five year increments to check for growth. </w:t>
      </w:r>
    </w:p>
    <w:p w:rsidR="001E239A" w:rsidRPr="001E239A" w:rsidRDefault="001E239A" w:rsidP="001E239A">
      <w:pPr>
        <w:numPr>
          <w:ilvl w:val="0"/>
          <w:numId w:val="1"/>
        </w:numPr>
        <w:rPr>
          <w:rFonts w:ascii=".SF UI Text" w:hAnsi=".SF UI Text"/>
          <w:color w:val="454545"/>
          <w:sz w:val="30"/>
          <w:szCs w:val="30"/>
        </w:rPr>
      </w:pPr>
      <w:r w:rsidRPr="001E239A">
        <w:rPr>
          <w:rFonts w:ascii=".SFUIText" w:hAnsi=".SFUIText"/>
          <w:color w:val="454545"/>
          <w:sz w:val="30"/>
          <w:szCs w:val="30"/>
        </w:rPr>
        <w:t>Occasionally as warranted movements will invite practitioners or researchers in to do an external audit. This helps verify the numbers but also brings additional analysis of the movement for its benefit.</w:t>
      </w:r>
    </w:p>
    <w:p w:rsidR="001E239A" w:rsidRPr="001E239A" w:rsidRDefault="001E239A" w:rsidP="001E239A">
      <w:pPr>
        <w:spacing w:before="100" w:beforeAutospacing="1" w:after="100" w:afterAutospacing="1"/>
        <w:ind w:left="720"/>
      </w:pPr>
    </w:p>
    <w:p w:rsidR="00207EAC" w:rsidRDefault="00207EAC"/>
    <w:sectPr w:rsidR="0020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 UI Text">
    <w:altName w:val="Times New Roman"/>
    <w:panose1 w:val="00000000000000000000"/>
    <w:charset w:val="00"/>
    <w:family w:val="roman"/>
    <w:notTrueType/>
    <w:pitch w:val="default"/>
  </w:font>
  <w:font w:name=".SFUITex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30331"/>
    <w:multiLevelType w:val="multilevel"/>
    <w:tmpl w:val="41C0B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9A"/>
    <w:rsid w:val="001E239A"/>
    <w:rsid w:val="00207EAC"/>
    <w:rsid w:val="00E5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6C4FC-D286-4730-B98A-DC29130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39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39A"/>
    <w:rPr>
      <w:color w:val="0000FF"/>
      <w:u w:val="single"/>
    </w:rPr>
  </w:style>
  <w:style w:type="paragraph" w:styleId="NormalWeb">
    <w:name w:val="Normal (Web)"/>
    <w:basedOn w:val="Normal"/>
    <w:uiPriority w:val="99"/>
    <w:semiHidden/>
    <w:unhideWhenUsed/>
    <w:rsid w:val="001E23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stin@beyon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2019-02-25T10:40:00Z</dcterms:created>
  <dcterms:modified xsi:type="dcterms:W3CDTF">2019-02-25T10:40:00Z</dcterms:modified>
</cp:coreProperties>
</file>