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B82" w:rsidRDefault="00F06B82" w:rsidP="00F06B82">
      <w:pPr>
        <w:spacing w:after="0" w:line="240" w:lineRule="auto"/>
        <w:jc w:val="center"/>
        <w:rPr>
          <w:rFonts w:ascii="Verdana" w:eastAsia="Times New Roman" w:hAnsi="Verdana" w:cs="Times New Roman"/>
          <w:color w:val="000000"/>
          <w:sz w:val="24"/>
          <w:szCs w:val="24"/>
        </w:rPr>
      </w:pPr>
      <w:r w:rsidRPr="00F06B82">
        <w:rPr>
          <w:rFonts w:ascii="Verdana" w:eastAsia="Times New Roman" w:hAnsi="Verdana" w:cs="Times New Roman"/>
          <w:color w:val="000000"/>
          <w:sz w:val="24"/>
          <w:szCs w:val="24"/>
        </w:rPr>
        <w:t xml:space="preserve"> </w:t>
      </w:r>
      <w:r>
        <w:rPr>
          <w:rFonts w:ascii="Verdana" w:eastAsia="Times New Roman" w:hAnsi="Verdana" w:cs="Times New Roman"/>
          <w:color w:val="000000"/>
          <w:sz w:val="24"/>
          <w:szCs w:val="24"/>
        </w:rPr>
        <w:t>“</w:t>
      </w:r>
      <w:r w:rsidRPr="00F06B82">
        <w:rPr>
          <w:rFonts w:ascii="Verdana" w:eastAsia="Times New Roman" w:hAnsi="Verdana" w:cs="Times New Roman"/>
          <w:color w:val="000000"/>
          <w:sz w:val="24"/>
          <w:szCs w:val="24"/>
        </w:rPr>
        <w:t>must not be a recent convert</w:t>
      </w:r>
      <w:r>
        <w:rPr>
          <w:rFonts w:ascii="Verdana" w:eastAsia="Times New Roman" w:hAnsi="Verdana" w:cs="Times New Roman"/>
          <w:color w:val="000000"/>
          <w:sz w:val="24"/>
          <w:szCs w:val="24"/>
        </w:rPr>
        <w:t>”</w:t>
      </w:r>
    </w:p>
    <w:p w:rsidR="00F06B82" w:rsidRDefault="00F06B82" w:rsidP="00F06B82">
      <w:pPr>
        <w:spacing w:after="0" w:line="240" w:lineRule="auto"/>
      </w:pPr>
    </w:p>
    <w:p w:rsidR="00F06B82" w:rsidRDefault="00F06B82" w:rsidP="00F06B82">
      <w:pPr>
        <w:spacing w:after="0" w:line="240" w:lineRule="auto"/>
        <w:rPr>
          <w:rFonts w:ascii="Arial" w:eastAsia="Times New Roman" w:hAnsi="Arial" w:cs="Arial"/>
          <w:color w:val="222222"/>
          <w:sz w:val="24"/>
          <w:szCs w:val="24"/>
        </w:rPr>
      </w:pPr>
      <w:r>
        <w:t xml:space="preserve"> Titus is seemingly for new churches and Ephesus for older churches</w:t>
      </w:r>
    </w:p>
    <w:p w:rsidR="00F06B82" w:rsidRDefault="00F06B82" w:rsidP="00F06B82">
      <w:pPr>
        <w:spacing w:after="0" w:line="240" w:lineRule="auto"/>
        <w:rPr>
          <w:rFonts w:ascii="Arial" w:eastAsia="Times New Roman" w:hAnsi="Arial" w:cs="Arial"/>
          <w:color w:val="222222"/>
          <w:sz w:val="24"/>
          <w:szCs w:val="24"/>
        </w:rPr>
      </w:pPr>
    </w:p>
    <w:p w:rsidR="00F06B82" w:rsidRDefault="00F06B82" w:rsidP="00F06B82">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IVP Commentary on Titus and 1st and 2nd Timothy states: </w:t>
      </w:r>
    </w:p>
    <w:p w:rsidR="00F06B82" w:rsidRDefault="00F06B82" w:rsidP="00F06B82">
      <w:pPr>
        <w:spacing w:after="0" w:line="240" w:lineRule="auto"/>
        <w:rPr>
          <w:rFonts w:ascii="Arial" w:eastAsia="Times New Roman" w:hAnsi="Arial" w:cs="Arial"/>
          <w:color w:val="222222"/>
          <w:sz w:val="24"/>
          <w:szCs w:val="24"/>
        </w:rPr>
      </w:pPr>
    </w:p>
    <w:p w:rsidR="00F06B82" w:rsidRDefault="003B4F01" w:rsidP="00F06B82">
      <w:pPr>
        <w:spacing w:after="0" w:line="240" w:lineRule="auto"/>
        <w:rPr>
          <w:rFonts w:ascii="Arial" w:eastAsia="Times New Roman" w:hAnsi="Arial" w:cs="Arial"/>
          <w:color w:val="222222"/>
          <w:sz w:val="24"/>
          <w:szCs w:val="24"/>
        </w:rPr>
      </w:pPr>
      <w:r>
        <w:rPr>
          <w:rFonts w:ascii="Verdana" w:eastAsia="Times New Roman" w:hAnsi="Verdana" w:cs="Arial"/>
          <w:i/>
          <w:iCs/>
          <w:color w:val="000000"/>
          <w:sz w:val="24"/>
          <w:szCs w:val="24"/>
        </w:rPr>
        <w:t>“</w:t>
      </w:r>
      <w:r w:rsidR="00F06B82">
        <w:rPr>
          <w:rFonts w:ascii="Verdana" w:eastAsia="Times New Roman" w:hAnsi="Verdana" w:cs="Arial"/>
          <w:i/>
          <w:iCs/>
          <w:color w:val="000000"/>
          <w:sz w:val="24"/>
          <w:szCs w:val="24"/>
        </w:rPr>
        <w:t>But the situation in Crete, where the churches were younger, was not the same as that which we find in Ephesus, where a body of elders already existed...</w:t>
      </w:r>
    </w:p>
    <w:p w:rsidR="00F06B82" w:rsidRDefault="00F06B82" w:rsidP="00F06B82">
      <w:pPr>
        <w:spacing w:after="0" w:line="240" w:lineRule="auto"/>
        <w:rPr>
          <w:rFonts w:ascii="Arial" w:eastAsia="Times New Roman" w:hAnsi="Arial" w:cs="Arial"/>
          <w:color w:val="222222"/>
          <w:sz w:val="24"/>
          <w:szCs w:val="24"/>
        </w:rPr>
      </w:pPr>
    </w:p>
    <w:p w:rsidR="00F06B82" w:rsidRPr="003B4F01" w:rsidRDefault="00F06B82" w:rsidP="00F06B82">
      <w:pPr>
        <w:spacing w:after="0" w:line="240" w:lineRule="auto"/>
        <w:rPr>
          <w:rFonts w:ascii="Arial" w:eastAsia="Times New Roman" w:hAnsi="Arial" w:cs="Arial"/>
          <w:color w:val="222222"/>
          <w:sz w:val="24"/>
          <w:szCs w:val="24"/>
        </w:rPr>
      </w:pPr>
      <w:r>
        <w:rPr>
          <w:rFonts w:ascii="Verdana" w:eastAsia="Times New Roman" w:hAnsi="Verdana" w:cs="Arial"/>
          <w:i/>
          <w:iCs/>
          <w:color w:val="000000"/>
          <w:sz w:val="24"/>
          <w:szCs w:val="24"/>
        </w:rPr>
        <w:t>Titus's task of appointing elders from among recent converts (notice that in this case Paul cannot rule out recent converts; compare 1 Tim 3:6) must not have been easy.</w:t>
      </w:r>
      <w:r w:rsidR="003B4F01">
        <w:rPr>
          <w:rFonts w:ascii="Verdana" w:eastAsia="Times New Roman" w:hAnsi="Verdana" w:cs="Arial"/>
          <w:i/>
          <w:iCs/>
          <w:color w:val="000000"/>
          <w:sz w:val="24"/>
          <w:szCs w:val="24"/>
        </w:rPr>
        <w:t>”</w:t>
      </w:r>
      <w:bookmarkStart w:id="0" w:name="_GoBack"/>
      <w:bookmarkEnd w:id="0"/>
      <w:r>
        <w:rPr>
          <w:rFonts w:ascii="Verdana" w:eastAsia="Times New Roman" w:hAnsi="Verdana" w:cs="Arial"/>
          <w:i/>
          <w:iCs/>
          <w:color w:val="000000"/>
          <w:sz w:val="24"/>
          <w:szCs w:val="24"/>
        </w:rPr>
        <w:t> </w:t>
      </w:r>
      <w:r w:rsidR="003B4F01">
        <w:rPr>
          <w:rFonts w:ascii="Verdana" w:eastAsia="Times New Roman" w:hAnsi="Verdana" w:cs="Arial"/>
          <w:iCs/>
          <w:color w:val="000000"/>
          <w:sz w:val="24"/>
          <w:szCs w:val="24"/>
        </w:rPr>
        <w:t>Page 229</w:t>
      </w:r>
    </w:p>
    <w:p w:rsidR="00F06B82" w:rsidRDefault="00F06B82" w:rsidP="00F06B82">
      <w:pPr>
        <w:spacing w:after="0" w:line="240" w:lineRule="auto"/>
        <w:rPr>
          <w:rFonts w:ascii="Arial" w:eastAsia="Times New Roman" w:hAnsi="Arial" w:cs="Arial"/>
          <w:color w:val="222222"/>
          <w:sz w:val="24"/>
          <w:szCs w:val="24"/>
        </w:rPr>
      </w:pPr>
    </w:p>
    <w:p w:rsidR="00F06B82" w:rsidRDefault="00F06B82" w:rsidP="00F06B82">
      <w:pPr>
        <w:spacing w:before="100" w:beforeAutospacing="1" w:after="0" w:line="240" w:lineRule="auto"/>
        <w:rPr>
          <w:rFonts w:ascii="Verdana" w:eastAsia="Times New Roman" w:hAnsi="Verdana" w:cs="Arial"/>
          <w:color w:val="000000"/>
          <w:sz w:val="24"/>
          <w:szCs w:val="24"/>
        </w:rPr>
      </w:pPr>
      <w:r>
        <w:rPr>
          <w:rFonts w:ascii="Verdana" w:eastAsia="Times New Roman" w:hAnsi="Verdana" w:cs="Arial"/>
          <w:color w:val="000000"/>
          <w:sz w:val="24"/>
          <w:szCs w:val="24"/>
        </w:rPr>
        <w:t xml:space="preserve">Lest they think this is weak exegesis it was written by this guy – he could be wrong but you would be hard pressed to say he does not know how to study the question. </w:t>
      </w:r>
      <w:r>
        <w:rPr>
          <w:rFonts w:ascii="Verdana" w:eastAsia="Times New Roman" w:hAnsi="Verdana" w:cs="Arial"/>
          <w:color w:val="000000"/>
          <w:sz w:val="24"/>
          <w:szCs w:val="24"/>
        </w:rPr>
        <w:br/>
      </w:r>
      <w:r>
        <w:rPr>
          <w:rFonts w:ascii="Verdana" w:eastAsia="Times New Roman" w:hAnsi="Verdana" w:cs="Arial"/>
          <w:color w:val="000000"/>
          <w:sz w:val="24"/>
          <w:szCs w:val="24"/>
        </w:rPr>
        <w:br/>
        <w:t>Dr. Philip H. Towner is Dean of the Nida Institute for Biblical Scholarship at the American Bible Society. He was formerly Director of Translation Services for the United Bible Societies. The UBS is a fellowship of 145 Bible Societies around the world. He has a Ph.D in New Testament Exegesis from the University of Aberdeen, Aberdeen Scotland. He is a member of the Institute for Biblical Research, the Society of Biblical Literature,</w:t>
      </w:r>
      <w:r>
        <w:rPr>
          <w:rFonts w:ascii="Arial" w:eastAsia="Times New Roman" w:hAnsi="Arial" w:cs="Arial"/>
          <w:i/>
          <w:iCs/>
          <w:color w:val="000000"/>
          <w:sz w:val="24"/>
          <w:szCs w:val="24"/>
        </w:rPr>
        <w:t>Studiorum Novi Testamenti Societas</w:t>
      </w:r>
      <w:r>
        <w:rPr>
          <w:rFonts w:ascii="Verdana" w:eastAsia="Times New Roman" w:hAnsi="Verdana" w:cs="Arial"/>
          <w:color w:val="000000"/>
          <w:sz w:val="24"/>
          <w:szCs w:val="24"/>
        </w:rPr>
        <w:t> and the Tyndale Fellowship for Biblical and Theological Research.</w:t>
      </w:r>
    </w:p>
    <w:p w:rsidR="008F49EA" w:rsidRDefault="008F49EA" w:rsidP="008F49EA">
      <w:pPr>
        <w:spacing w:before="100" w:beforeAutospacing="1" w:after="0" w:line="240" w:lineRule="auto"/>
        <w:rPr>
          <w:rFonts w:ascii="Arial" w:eastAsia="Times New Roman" w:hAnsi="Arial" w:cs="Arial"/>
          <w:color w:val="222222"/>
          <w:sz w:val="24"/>
          <w:szCs w:val="24"/>
        </w:rPr>
      </w:pPr>
      <w:r w:rsidRPr="008F49EA">
        <w:rPr>
          <w:rFonts w:ascii="Arial" w:eastAsia="Times New Roman" w:hAnsi="Arial" w:cs="Arial"/>
          <w:i/>
          <w:color w:val="222222"/>
          <w:sz w:val="24"/>
          <w:szCs w:val="24"/>
        </w:rPr>
        <w:t>1-2 Timothy and Titus</w:t>
      </w:r>
      <w:r w:rsidRPr="008F49EA">
        <w:rPr>
          <w:rFonts w:ascii="Arial" w:eastAsia="Times New Roman" w:hAnsi="Arial" w:cs="Arial"/>
          <w:color w:val="222222"/>
          <w:sz w:val="24"/>
          <w:szCs w:val="24"/>
        </w:rPr>
        <w:t xml:space="preserve"> (The IVP New Testament Commentary Series) </w:t>
      </w:r>
      <w:r w:rsidR="0087522E" w:rsidRPr="0087522E">
        <w:rPr>
          <w:rFonts w:ascii="Arial" w:eastAsia="Times New Roman" w:hAnsi="Arial" w:cs="Arial"/>
          <w:color w:val="222222"/>
          <w:sz w:val="24"/>
          <w:szCs w:val="24"/>
        </w:rPr>
        <w:t xml:space="preserve">Downers Grove </w:t>
      </w:r>
      <w:r>
        <w:rPr>
          <w:rFonts w:ascii="Arial" w:hAnsi="Arial" w:cs="Arial"/>
          <w:color w:val="333333"/>
          <w:sz w:val="20"/>
          <w:szCs w:val="20"/>
          <w:shd w:val="clear" w:color="auto" w:fill="FFFFFF"/>
        </w:rPr>
        <w:t>IVP Academic</w:t>
      </w:r>
      <w:r>
        <w:rPr>
          <w:rFonts w:ascii="Arial" w:eastAsia="Times New Roman" w:hAnsi="Arial" w:cs="Arial"/>
          <w:color w:val="222222"/>
          <w:sz w:val="24"/>
          <w:szCs w:val="24"/>
        </w:rPr>
        <w:t xml:space="preserve">: </w:t>
      </w:r>
      <w:r w:rsidRPr="008F49EA">
        <w:rPr>
          <w:rFonts w:ascii="Arial" w:eastAsia="Times New Roman" w:hAnsi="Arial" w:cs="Arial"/>
          <w:color w:val="222222"/>
          <w:sz w:val="24"/>
          <w:szCs w:val="24"/>
        </w:rPr>
        <w:t>2010</w:t>
      </w:r>
      <w:r w:rsidR="003B4F01">
        <w:rPr>
          <w:rFonts w:ascii="Arial" w:eastAsia="Times New Roman" w:hAnsi="Arial" w:cs="Arial"/>
          <w:color w:val="222222"/>
          <w:sz w:val="24"/>
          <w:szCs w:val="24"/>
        </w:rPr>
        <w:t xml:space="preserve"> </w:t>
      </w:r>
      <w:r w:rsidRPr="008F49EA">
        <w:rPr>
          <w:rFonts w:ascii="Arial" w:eastAsia="Times New Roman" w:hAnsi="Arial" w:cs="Arial"/>
          <w:color w:val="222222"/>
          <w:sz w:val="24"/>
          <w:szCs w:val="24"/>
        </w:rPr>
        <w:t xml:space="preserve">by Philip H. Towner  </w:t>
      </w:r>
    </w:p>
    <w:p w:rsidR="00F06B82" w:rsidRDefault="00F06B82" w:rsidP="00F06B82">
      <w:pPr>
        <w:pStyle w:val="CommentText"/>
      </w:pPr>
    </w:p>
    <w:p w:rsidR="00F06B82" w:rsidRPr="00F06B82" w:rsidRDefault="00F06B82" w:rsidP="00F06B82">
      <w:pPr>
        <w:shd w:val="clear" w:color="auto" w:fill="FFFFFF"/>
        <w:spacing w:after="0" w:line="240" w:lineRule="auto"/>
        <w:outlineLvl w:val="0"/>
        <w:rPr>
          <w:rFonts w:ascii="Verdana" w:eastAsia="Times New Roman" w:hAnsi="Verdana" w:cs="Times New Roman"/>
          <w:color w:val="000000"/>
          <w:kern w:val="36"/>
          <w:sz w:val="21"/>
          <w:szCs w:val="21"/>
        </w:rPr>
      </w:pPr>
      <w:r w:rsidRPr="00F06B82">
        <w:rPr>
          <w:rFonts w:ascii="Verdana" w:eastAsia="Times New Roman" w:hAnsi="Verdana" w:cs="Times New Roman"/>
          <w:color w:val="000000"/>
          <w:kern w:val="36"/>
          <w:sz w:val="27"/>
          <w:szCs w:val="27"/>
        </w:rPr>
        <w:t>1 Timothy 3:6</w:t>
      </w:r>
      <w:r w:rsidRPr="00F06B82">
        <w:rPr>
          <w:rFonts w:ascii="Verdana" w:eastAsia="Times New Roman" w:hAnsi="Verdana" w:cs="Times New Roman"/>
          <w:color w:val="000000"/>
          <w:kern w:val="36"/>
          <w:sz w:val="21"/>
          <w:szCs w:val="21"/>
        </w:rPr>
        <w:t> New International Version (NIV)</w:t>
      </w:r>
    </w:p>
    <w:p w:rsidR="00F06B82" w:rsidRPr="00F06B82" w:rsidRDefault="00F06B82" w:rsidP="00F06B82">
      <w:pPr>
        <w:shd w:val="clear" w:color="auto" w:fill="FFFFFF"/>
        <w:spacing w:after="150" w:line="360" w:lineRule="atLeast"/>
        <w:rPr>
          <w:rFonts w:ascii="Verdana" w:eastAsia="Times New Roman" w:hAnsi="Verdana" w:cs="Times New Roman"/>
          <w:color w:val="000000"/>
          <w:sz w:val="24"/>
          <w:szCs w:val="24"/>
        </w:rPr>
      </w:pPr>
      <w:r w:rsidRPr="00F06B82">
        <w:rPr>
          <w:rFonts w:ascii="Arial" w:eastAsia="Times New Roman" w:hAnsi="Arial" w:cs="Arial"/>
          <w:b/>
          <w:bCs/>
          <w:color w:val="000000"/>
          <w:sz w:val="18"/>
          <w:szCs w:val="18"/>
          <w:vertAlign w:val="superscript"/>
        </w:rPr>
        <w:t>6 </w:t>
      </w:r>
      <w:r w:rsidRPr="00F06B82">
        <w:rPr>
          <w:rFonts w:ascii="Verdana" w:eastAsia="Times New Roman" w:hAnsi="Verdana" w:cs="Times New Roman"/>
          <w:color w:val="000000"/>
          <w:sz w:val="24"/>
          <w:szCs w:val="24"/>
        </w:rPr>
        <w:t>He must not be a recent convert, or he may become conceited and fall under the same judgment as the devil.</w:t>
      </w:r>
    </w:p>
    <w:p w:rsidR="003016F8" w:rsidRDefault="003016F8"/>
    <w:sectPr w:rsidR="00301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B82"/>
    <w:rsid w:val="003016F8"/>
    <w:rsid w:val="003B4F01"/>
    <w:rsid w:val="0087522E"/>
    <w:rsid w:val="008F49EA"/>
    <w:rsid w:val="00F06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2BDD9-6FE1-4ADE-8915-D4C2258FD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B82"/>
  </w:style>
  <w:style w:type="paragraph" w:styleId="Heading1">
    <w:name w:val="heading 1"/>
    <w:basedOn w:val="Normal"/>
    <w:link w:val="Heading1Char"/>
    <w:uiPriority w:val="9"/>
    <w:qFormat/>
    <w:rsid w:val="00F06B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06B82"/>
    <w:rPr>
      <w:sz w:val="16"/>
      <w:szCs w:val="16"/>
    </w:rPr>
  </w:style>
  <w:style w:type="paragraph" w:styleId="CommentText">
    <w:name w:val="annotation text"/>
    <w:basedOn w:val="Normal"/>
    <w:link w:val="CommentTextChar"/>
    <w:uiPriority w:val="99"/>
    <w:semiHidden/>
    <w:unhideWhenUsed/>
    <w:rsid w:val="00F06B82"/>
    <w:pPr>
      <w:spacing w:line="240" w:lineRule="auto"/>
    </w:pPr>
    <w:rPr>
      <w:sz w:val="20"/>
      <w:szCs w:val="20"/>
    </w:rPr>
  </w:style>
  <w:style w:type="character" w:customStyle="1" w:styleId="CommentTextChar">
    <w:name w:val="Comment Text Char"/>
    <w:basedOn w:val="DefaultParagraphFont"/>
    <w:link w:val="CommentText"/>
    <w:uiPriority w:val="99"/>
    <w:semiHidden/>
    <w:rsid w:val="00F06B82"/>
    <w:rPr>
      <w:sz w:val="20"/>
      <w:szCs w:val="20"/>
    </w:rPr>
  </w:style>
  <w:style w:type="character" w:customStyle="1" w:styleId="Heading1Char">
    <w:name w:val="Heading 1 Char"/>
    <w:basedOn w:val="DefaultParagraphFont"/>
    <w:link w:val="Heading1"/>
    <w:uiPriority w:val="9"/>
    <w:rsid w:val="00F06B82"/>
    <w:rPr>
      <w:rFonts w:ascii="Times New Roman" w:eastAsia="Times New Roman" w:hAnsi="Times New Roman" w:cs="Times New Roman"/>
      <w:b/>
      <w:bCs/>
      <w:kern w:val="36"/>
      <w:sz w:val="48"/>
      <w:szCs w:val="48"/>
    </w:rPr>
  </w:style>
  <w:style w:type="character" w:customStyle="1" w:styleId="passage-display-bcv">
    <w:name w:val="passage-display-bcv"/>
    <w:basedOn w:val="DefaultParagraphFont"/>
    <w:rsid w:val="00F06B82"/>
  </w:style>
  <w:style w:type="character" w:customStyle="1" w:styleId="passage-display-version">
    <w:name w:val="passage-display-version"/>
    <w:basedOn w:val="DefaultParagraphFont"/>
    <w:rsid w:val="00F06B82"/>
  </w:style>
  <w:style w:type="paragraph" w:customStyle="1" w:styleId="chapter-1">
    <w:name w:val="chapter-1"/>
    <w:basedOn w:val="Normal"/>
    <w:rsid w:val="00F06B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F06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13252">
      <w:bodyDiv w:val="1"/>
      <w:marLeft w:val="0"/>
      <w:marRight w:val="0"/>
      <w:marTop w:val="0"/>
      <w:marBottom w:val="0"/>
      <w:divBdr>
        <w:top w:val="none" w:sz="0" w:space="0" w:color="auto"/>
        <w:left w:val="none" w:sz="0" w:space="0" w:color="auto"/>
        <w:bottom w:val="none" w:sz="0" w:space="0" w:color="auto"/>
        <w:right w:val="none" w:sz="0" w:space="0" w:color="auto"/>
      </w:divBdr>
    </w:div>
    <w:div w:id="331220057">
      <w:bodyDiv w:val="1"/>
      <w:marLeft w:val="0"/>
      <w:marRight w:val="0"/>
      <w:marTop w:val="0"/>
      <w:marBottom w:val="0"/>
      <w:divBdr>
        <w:top w:val="none" w:sz="0" w:space="0" w:color="auto"/>
        <w:left w:val="none" w:sz="0" w:space="0" w:color="auto"/>
        <w:bottom w:val="none" w:sz="0" w:space="0" w:color="auto"/>
        <w:right w:val="none" w:sz="0" w:space="0" w:color="auto"/>
      </w:divBdr>
      <w:divsChild>
        <w:div w:id="6180964">
          <w:marLeft w:val="0"/>
          <w:marRight w:val="0"/>
          <w:marTop w:val="0"/>
          <w:marBottom w:val="0"/>
          <w:divBdr>
            <w:top w:val="none" w:sz="0" w:space="0" w:color="auto"/>
            <w:left w:val="none" w:sz="0" w:space="0" w:color="auto"/>
            <w:bottom w:val="none" w:sz="0" w:space="0" w:color="auto"/>
            <w:right w:val="none" w:sz="0" w:space="0" w:color="auto"/>
          </w:divBdr>
          <w:divsChild>
            <w:div w:id="89159985">
              <w:marLeft w:val="0"/>
              <w:marRight w:val="0"/>
              <w:marTop w:val="0"/>
              <w:marBottom w:val="330"/>
              <w:divBdr>
                <w:top w:val="none" w:sz="0" w:space="0" w:color="auto"/>
                <w:left w:val="none" w:sz="0" w:space="0" w:color="auto"/>
                <w:bottom w:val="none" w:sz="0" w:space="0" w:color="auto"/>
                <w:right w:val="none" w:sz="0" w:space="0" w:color="auto"/>
              </w:divBdr>
            </w:div>
          </w:divsChild>
        </w:div>
        <w:div w:id="1665166534">
          <w:marLeft w:val="0"/>
          <w:marRight w:val="0"/>
          <w:marTop w:val="0"/>
          <w:marBottom w:val="0"/>
          <w:divBdr>
            <w:top w:val="none" w:sz="0" w:space="0" w:color="auto"/>
            <w:left w:val="none" w:sz="0" w:space="0" w:color="auto"/>
            <w:bottom w:val="none" w:sz="0" w:space="0" w:color="auto"/>
            <w:right w:val="none" w:sz="0" w:space="0" w:color="auto"/>
          </w:divBdr>
          <w:divsChild>
            <w:div w:id="65329298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5</cp:revision>
  <dcterms:created xsi:type="dcterms:W3CDTF">2020-05-11T13:41:00Z</dcterms:created>
  <dcterms:modified xsi:type="dcterms:W3CDTF">2020-05-11T15:09:00Z</dcterms:modified>
</cp:coreProperties>
</file>