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DC85E" w14:textId="17C97E26" w:rsidR="00447AF3" w:rsidRPr="001F5031" w:rsidRDefault="00313AA0" w:rsidP="001F5031">
      <w:pPr>
        <w:pStyle w:val="Title"/>
        <w:rPr>
          <w:rFonts w:ascii="Calibri" w:hAnsi="Calibri"/>
          <w:sz w:val="22"/>
          <w:szCs w:val="22"/>
        </w:rPr>
      </w:pPr>
      <w:r w:rsidRPr="001F5031">
        <w:rPr>
          <w:rFonts w:ascii="Calibri" w:hAnsi="Calibri"/>
          <w:sz w:val="22"/>
          <w:szCs w:val="22"/>
        </w:rPr>
        <w:t xml:space="preserve">Movement </w:t>
      </w:r>
      <w:r w:rsidR="00FE1ECD" w:rsidRPr="001F5031">
        <w:rPr>
          <w:rFonts w:ascii="Calibri" w:hAnsi="Calibri"/>
          <w:sz w:val="22"/>
          <w:szCs w:val="22"/>
        </w:rPr>
        <w:t>Catalyst</w:t>
      </w:r>
      <w:r w:rsidRPr="001F5031">
        <w:rPr>
          <w:rFonts w:ascii="Calibri" w:hAnsi="Calibri"/>
          <w:sz w:val="22"/>
          <w:szCs w:val="22"/>
        </w:rPr>
        <w:t>s</w:t>
      </w:r>
      <w:r w:rsidR="00447AF3" w:rsidRPr="001F5031">
        <w:rPr>
          <w:rFonts w:ascii="Calibri" w:hAnsi="Calibri"/>
          <w:sz w:val="22"/>
          <w:szCs w:val="22"/>
        </w:rPr>
        <w:t>:</w:t>
      </w:r>
      <w:r w:rsidR="0061429B" w:rsidRPr="001F5031">
        <w:rPr>
          <w:rFonts w:ascii="Calibri" w:hAnsi="Calibri"/>
          <w:sz w:val="22"/>
          <w:szCs w:val="22"/>
        </w:rPr>
        <w:t xml:space="preserve"> </w:t>
      </w:r>
      <w:r w:rsidR="00447AF3" w:rsidRPr="001F5031">
        <w:rPr>
          <w:rFonts w:ascii="Calibri" w:hAnsi="Calibri"/>
          <w:sz w:val="22"/>
          <w:szCs w:val="22"/>
        </w:rPr>
        <w:t>Old &amp; New Paradigm</w:t>
      </w:r>
      <w:r w:rsidR="00FD5C85">
        <w:rPr>
          <w:rFonts w:ascii="Calibri" w:hAnsi="Calibri"/>
          <w:sz w:val="22"/>
          <w:szCs w:val="22"/>
        </w:rPr>
        <w:t>s</w:t>
      </w:r>
      <w:r w:rsidRPr="001F5031">
        <w:rPr>
          <w:rStyle w:val="FootnoteReference"/>
          <w:rFonts w:ascii="Calibri" w:hAnsi="Calibri"/>
          <w:sz w:val="22"/>
          <w:szCs w:val="22"/>
        </w:rPr>
        <w:footnoteReference w:id="1"/>
      </w:r>
    </w:p>
    <w:p w14:paraId="3B8F46BD" w14:textId="7CD8D5CF" w:rsidR="00A12D30" w:rsidRPr="001F5031" w:rsidRDefault="00A12D30" w:rsidP="001F5031">
      <w:pPr>
        <w:pStyle w:val="Title"/>
        <w:ind w:left="-360" w:right="-360"/>
        <w:jc w:val="left"/>
        <w:rPr>
          <w:rFonts w:ascii="Calibri" w:hAnsi="Calibri"/>
          <w:b w:val="0"/>
          <w:bCs w:val="0"/>
          <w:sz w:val="22"/>
          <w:szCs w:val="22"/>
        </w:rPr>
      </w:pPr>
      <w:r w:rsidRPr="001F5031">
        <w:rPr>
          <w:rFonts w:ascii="Calibri" w:hAnsi="Calibri"/>
          <w:b w:val="0"/>
          <w:bCs w:val="0"/>
          <w:sz w:val="22"/>
          <w:szCs w:val="22"/>
        </w:rPr>
        <w:br/>
        <w:t xml:space="preserve">We realize </w:t>
      </w:r>
      <w:r w:rsidR="00313AA0" w:rsidRPr="001F5031">
        <w:rPr>
          <w:rFonts w:ascii="Calibri" w:hAnsi="Calibri"/>
          <w:b w:val="0"/>
          <w:bCs w:val="0"/>
          <w:sz w:val="22"/>
          <w:szCs w:val="22"/>
        </w:rPr>
        <w:t>some of these are</w:t>
      </w:r>
      <w:r w:rsidRPr="001F5031">
        <w:rPr>
          <w:rFonts w:ascii="Calibri" w:hAnsi="Calibri"/>
          <w:b w:val="0"/>
          <w:bCs w:val="0"/>
          <w:sz w:val="22"/>
          <w:szCs w:val="22"/>
        </w:rPr>
        <w:t xml:space="preserve"> oversimplified but you should be able to understand the basic differences and apply them to your situation to either make drastic change or work harder to fully embrace the new paradigm.</w:t>
      </w:r>
      <w:r w:rsidR="00D5511D" w:rsidRPr="001F5031">
        <w:rPr>
          <w:rFonts w:ascii="Calibri" w:hAnsi="Calibri"/>
          <w:b w:val="0"/>
          <w:bCs w:val="0"/>
          <w:sz w:val="22"/>
          <w:szCs w:val="22"/>
        </w:rPr>
        <w:t xml:space="preserve"> These are not in any </w:t>
      </w:r>
      <w:proofErr w:type="gramStart"/>
      <w:r w:rsidR="00D5511D" w:rsidRPr="001F5031">
        <w:rPr>
          <w:rFonts w:ascii="Calibri" w:hAnsi="Calibri"/>
          <w:b w:val="0"/>
          <w:bCs w:val="0"/>
          <w:sz w:val="22"/>
          <w:szCs w:val="22"/>
        </w:rPr>
        <w:t>particular order</w:t>
      </w:r>
      <w:proofErr w:type="gramEnd"/>
      <w:r w:rsidR="00D5511D" w:rsidRPr="001F5031">
        <w:rPr>
          <w:rFonts w:ascii="Calibri" w:hAnsi="Calibri"/>
          <w:b w:val="0"/>
          <w:bCs w:val="0"/>
          <w:sz w:val="22"/>
          <w:szCs w:val="22"/>
        </w:rPr>
        <w:t xml:space="preserve"> and some of them </w:t>
      </w:r>
      <w:r w:rsidR="00903FC1" w:rsidRPr="001F5031">
        <w:rPr>
          <w:rFonts w:ascii="Calibri" w:hAnsi="Calibri"/>
          <w:b w:val="0"/>
          <w:bCs w:val="0"/>
          <w:sz w:val="22"/>
          <w:szCs w:val="22"/>
        </w:rPr>
        <w:t>overlap.</w:t>
      </w:r>
      <w:r w:rsidR="00903FC1" w:rsidRPr="001F5031">
        <w:rPr>
          <w:rFonts w:ascii="Calibri" w:hAnsi="Calibri"/>
          <w:b w:val="0"/>
          <w:bCs w:val="0"/>
          <w:sz w:val="22"/>
          <w:szCs w:val="22"/>
        </w:rPr>
        <w:br/>
      </w:r>
      <w:r w:rsidR="00903FC1" w:rsidRPr="001F5031">
        <w:rPr>
          <w:rFonts w:ascii="Calibri" w:hAnsi="Calibri"/>
          <w:b w:val="0"/>
          <w:bCs w:val="0"/>
          <w:sz w:val="22"/>
          <w:szCs w:val="22"/>
        </w:rPr>
        <w:br/>
        <w:t>As you read through these</w:t>
      </w:r>
      <w:r w:rsidR="00206CEC" w:rsidRPr="001F5031">
        <w:rPr>
          <w:rFonts w:ascii="Calibri" w:hAnsi="Calibri"/>
          <w:b w:val="0"/>
          <w:bCs w:val="0"/>
          <w:sz w:val="22"/>
          <w:szCs w:val="22"/>
        </w:rPr>
        <w:t>,</w:t>
      </w:r>
      <w:r w:rsidR="00903FC1" w:rsidRPr="001F5031">
        <w:rPr>
          <w:rFonts w:ascii="Calibri" w:hAnsi="Calibri"/>
          <w:b w:val="0"/>
          <w:bCs w:val="0"/>
          <w:sz w:val="22"/>
          <w:szCs w:val="22"/>
        </w:rPr>
        <w:t xml:space="preserve"> ask God to show you how </w:t>
      </w:r>
      <w:r w:rsidR="00206CEC" w:rsidRPr="001F5031">
        <w:rPr>
          <w:rFonts w:ascii="Calibri" w:hAnsi="Calibri"/>
          <w:b w:val="0"/>
          <w:bCs w:val="0"/>
          <w:sz w:val="22"/>
          <w:szCs w:val="22"/>
        </w:rPr>
        <w:t>H</w:t>
      </w:r>
      <w:r w:rsidR="00903FC1" w:rsidRPr="001F5031">
        <w:rPr>
          <w:rFonts w:ascii="Calibri" w:hAnsi="Calibri"/>
          <w:b w:val="0"/>
          <w:bCs w:val="0"/>
          <w:sz w:val="22"/>
          <w:szCs w:val="22"/>
        </w:rPr>
        <w:t>e wants to change your head, heart and hands to better conform to the new things He is doing in the world today.</w:t>
      </w:r>
    </w:p>
    <w:p w14:paraId="7574F248" w14:textId="77777777" w:rsidR="00447AF3" w:rsidRPr="001F5031" w:rsidRDefault="00447AF3" w:rsidP="00A02642">
      <w:pPr>
        <w:rPr>
          <w:rFonts w:ascii="Calibri" w:hAnsi="Calibri"/>
          <w:sz w:val="22"/>
          <w:szCs w:val="22"/>
        </w:rPr>
      </w:pPr>
    </w:p>
    <w:tbl>
      <w:tblPr>
        <w:tblW w:w="93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3"/>
        <w:gridCol w:w="4567"/>
      </w:tblGrid>
      <w:tr w:rsidR="00447AF3" w:rsidRPr="001F5031" w14:paraId="68CC5C80" w14:textId="77777777" w:rsidTr="00AE6199">
        <w:tc>
          <w:tcPr>
            <w:tcW w:w="4793" w:type="dxa"/>
          </w:tcPr>
          <w:p w14:paraId="227FBD34" w14:textId="77777777" w:rsidR="00447AF3" w:rsidRPr="001F5031" w:rsidRDefault="00447AF3" w:rsidP="00A02642">
            <w:pPr>
              <w:pStyle w:val="Heading1"/>
              <w:jc w:val="left"/>
              <w:rPr>
                <w:rFonts w:ascii="Calibri" w:hAnsi="Calibri"/>
                <w:sz w:val="22"/>
                <w:szCs w:val="22"/>
              </w:rPr>
            </w:pPr>
            <w:r w:rsidRPr="001F5031">
              <w:rPr>
                <w:rFonts w:ascii="Calibri" w:hAnsi="Calibri"/>
                <w:sz w:val="22"/>
                <w:szCs w:val="22"/>
              </w:rPr>
              <w:t>OLD</w:t>
            </w:r>
          </w:p>
        </w:tc>
        <w:tc>
          <w:tcPr>
            <w:tcW w:w="4567" w:type="dxa"/>
          </w:tcPr>
          <w:p w14:paraId="198A46D7" w14:textId="77777777" w:rsidR="00447AF3" w:rsidRPr="001F5031" w:rsidRDefault="00447AF3" w:rsidP="00A02642">
            <w:pPr>
              <w:pStyle w:val="Heading1"/>
              <w:jc w:val="left"/>
              <w:rPr>
                <w:rFonts w:ascii="Calibri" w:hAnsi="Calibri"/>
                <w:sz w:val="22"/>
                <w:szCs w:val="22"/>
              </w:rPr>
            </w:pPr>
            <w:r w:rsidRPr="001F5031">
              <w:rPr>
                <w:rFonts w:ascii="Calibri" w:hAnsi="Calibri"/>
                <w:sz w:val="22"/>
                <w:szCs w:val="22"/>
              </w:rPr>
              <w:t>NEW</w:t>
            </w:r>
          </w:p>
        </w:tc>
      </w:tr>
      <w:tr w:rsidR="00894C1D" w:rsidRPr="001F5031" w14:paraId="13FC1626" w14:textId="77777777" w:rsidTr="00AE6199">
        <w:tc>
          <w:tcPr>
            <w:tcW w:w="4793" w:type="dxa"/>
          </w:tcPr>
          <w:p w14:paraId="5A969B6B" w14:textId="0F1F3E6A" w:rsidR="004035AB" w:rsidRPr="001F5031" w:rsidRDefault="00A12D30" w:rsidP="00A02642">
            <w:pPr>
              <w:rPr>
                <w:rFonts w:ascii="Calibri" w:hAnsi="Calibri"/>
                <w:bCs/>
                <w:sz w:val="22"/>
                <w:szCs w:val="22"/>
              </w:rPr>
            </w:pPr>
            <w:r w:rsidRPr="001F5031">
              <w:rPr>
                <w:rFonts w:ascii="Calibri" w:hAnsi="Calibri"/>
                <w:b/>
                <w:sz w:val="22"/>
                <w:szCs w:val="22"/>
              </w:rPr>
              <w:t>Faithful people</w:t>
            </w:r>
            <w:r w:rsidRPr="001F5031">
              <w:rPr>
                <w:rFonts w:ascii="Calibri" w:hAnsi="Calibri"/>
                <w:bCs/>
                <w:sz w:val="22"/>
                <w:szCs w:val="22"/>
              </w:rPr>
              <w:t xml:space="preserve"> doing the best they can</w:t>
            </w:r>
            <w:r w:rsidR="00313AA0" w:rsidRPr="001F5031">
              <w:rPr>
                <w:rFonts w:ascii="Calibri" w:hAnsi="Calibri"/>
                <w:bCs/>
                <w:sz w:val="22"/>
                <w:szCs w:val="22"/>
              </w:rPr>
              <w:t>;</w:t>
            </w:r>
            <w:r w:rsidRPr="001F5031">
              <w:rPr>
                <w:rFonts w:ascii="Calibri" w:hAnsi="Calibri"/>
                <w:bCs/>
                <w:sz w:val="22"/>
                <w:szCs w:val="22"/>
              </w:rPr>
              <w:t xml:space="preserve"> </w:t>
            </w:r>
            <w:r w:rsidR="00313AA0" w:rsidRPr="001F5031">
              <w:rPr>
                <w:rFonts w:ascii="Calibri" w:hAnsi="Calibri"/>
                <w:bCs/>
                <w:sz w:val="22"/>
                <w:szCs w:val="22"/>
              </w:rPr>
              <w:t xml:space="preserve">working hard and </w:t>
            </w:r>
            <w:r w:rsidRPr="001F5031">
              <w:rPr>
                <w:rFonts w:ascii="Calibri" w:hAnsi="Calibri"/>
                <w:bCs/>
                <w:sz w:val="22"/>
                <w:szCs w:val="22"/>
              </w:rPr>
              <w:t xml:space="preserve">learning from mistakes while relying on God to do what only He can do. </w:t>
            </w:r>
          </w:p>
        </w:tc>
        <w:tc>
          <w:tcPr>
            <w:tcW w:w="4567" w:type="dxa"/>
          </w:tcPr>
          <w:p w14:paraId="27CA3911" w14:textId="45880B1D" w:rsidR="00313AA0" w:rsidRPr="001F5031" w:rsidRDefault="00A12D30" w:rsidP="00A02642">
            <w:pPr>
              <w:rPr>
                <w:rFonts w:ascii="Calibri" w:hAnsi="Calibri"/>
                <w:bCs/>
                <w:sz w:val="22"/>
                <w:szCs w:val="22"/>
              </w:rPr>
            </w:pPr>
            <w:r w:rsidRPr="001F5031">
              <w:rPr>
                <w:rFonts w:ascii="Calibri" w:hAnsi="Calibri"/>
                <w:b/>
                <w:sz w:val="22"/>
                <w:szCs w:val="22"/>
              </w:rPr>
              <w:t>Faithful people</w:t>
            </w:r>
            <w:r w:rsidRPr="001F5031">
              <w:rPr>
                <w:rFonts w:ascii="Calibri" w:hAnsi="Calibri"/>
                <w:bCs/>
                <w:sz w:val="22"/>
                <w:szCs w:val="22"/>
              </w:rPr>
              <w:t xml:space="preserve"> doing the best they can</w:t>
            </w:r>
            <w:r w:rsidR="00313AA0" w:rsidRPr="001F5031">
              <w:rPr>
                <w:rFonts w:ascii="Calibri" w:hAnsi="Calibri"/>
                <w:bCs/>
                <w:sz w:val="22"/>
                <w:szCs w:val="22"/>
              </w:rPr>
              <w:t xml:space="preserve">; working hard and </w:t>
            </w:r>
            <w:r w:rsidRPr="001F5031">
              <w:rPr>
                <w:rFonts w:ascii="Calibri" w:hAnsi="Calibri"/>
                <w:bCs/>
                <w:sz w:val="22"/>
                <w:szCs w:val="22"/>
              </w:rPr>
              <w:t>learning from mistakes while relying on God to do what only He can do.</w:t>
            </w:r>
            <w:r w:rsidR="00313AA0" w:rsidRPr="001F5031">
              <w:rPr>
                <w:rFonts w:ascii="Calibri" w:hAnsi="Calibri"/>
                <w:bCs/>
                <w:sz w:val="22"/>
                <w:szCs w:val="22"/>
              </w:rPr>
              <w:t xml:space="preserve"> (Yes – these two are the same!)</w:t>
            </w:r>
          </w:p>
        </w:tc>
      </w:tr>
      <w:tr w:rsidR="00FC40AA" w:rsidRPr="001F5031" w14:paraId="71B77F3A" w14:textId="77777777" w:rsidTr="00AE61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93" w:type="dxa"/>
            <w:tcBorders>
              <w:top w:val="single" w:sz="4" w:space="0" w:color="auto"/>
              <w:left w:val="single" w:sz="4" w:space="0" w:color="auto"/>
              <w:bottom w:val="single" w:sz="4" w:space="0" w:color="auto"/>
              <w:right w:val="single" w:sz="4" w:space="0" w:color="auto"/>
            </w:tcBorders>
          </w:tcPr>
          <w:p w14:paraId="70F78113" w14:textId="77777777" w:rsidR="00FC40AA" w:rsidRPr="001F5031" w:rsidRDefault="00FC40AA" w:rsidP="00A02642">
            <w:pPr>
              <w:rPr>
                <w:rFonts w:ascii="Calibri" w:hAnsi="Calibri"/>
                <w:sz w:val="22"/>
                <w:szCs w:val="22"/>
              </w:rPr>
            </w:pPr>
            <w:r w:rsidRPr="001F5031">
              <w:rPr>
                <w:rFonts w:ascii="Calibri" w:hAnsi="Calibri"/>
                <w:sz w:val="22"/>
                <w:szCs w:val="22"/>
              </w:rPr>
              <w:t xml:space="preserve">God is only concerned about our </w:t>
            </w:r>
            <w:r w:rsidRPr="001F5031">
              <w:rPr>
                <w:rFonts w:ascii="Calibri" w:hAnsi="Calibri"/>
                <w:b/>
                <w:bCs/>
                <w:sz w:val="22"/>
                <w:szCs w:val="22"/>
              </w:rPr>
              <w:t>faithfulness, not our fruit.</w:t>
            </w:r>
          </w:p>
        </w:tc>
        <w:tc>
          <w:tcPr>
            <w:tcW w:w="4567" w:type="dxa"/>
            <w:tcBorders>
              <w:top w:val="single" w:sz="4" w:space="0" w:color="auto"/>
              <w:left w:val="single" w:sz="4" w:space="0" w:color="auto"/>
              <w:bottom w:val="single" w:sz="4" w:space="0" w:color="auto"/>
              <w:right w:val="single" w:sz="4" w:space="0" w:color="auto"/>
            </w:tcBorders>
          </w:tcPr>
          <w:p w14:paraId="621F9C2E" w14:textId="77777777" w:rsidR="00FC40AA" w:rsidRPr="001F5031" w:rsidRDefault="00FC40AA" w:rsidP="00A02642">
            <w:pPr>
              <w:rPr>
                <w:rFonts w:ascii="Calibri" w:hAnsi="Calibri"/>
                <w:sz w:val="22"/>
                <w:szCs w:val="22"/>
              </w:rPr>
            </w:pPr>
            <w:r w:rsidRPr="001F5031">
              <w:rPr>
                <w:rFonts w:ascii="Calibri" w:hAnsi="Calibri"/>
                <w:sz w:val="22"/>
                <w:szCs w:val="22"/>
              </w:rPr>
              <w:t xml:space="preserve">God desires </w:t>
            </w:r>
            <w:r w:rsidRPr="001F5031">
              <w:rPr>
                <w:rFonts w:ascii="Calibri" w:hAnsi="Calibri"/>
                <w:b/>
                <w:bCs/>
                <w:sz w:val="22"/>
                <w:szCs w:val="22"/>
              </w:rPr>
              <w:t>both faithfulness and fruitfulness.</w:t>
            </w:r>
          </w:p>
        </w:tc>
      </w:tr>
      <w:tr w:rsidR="00A02642" w:rsidRPr="001F5031" w14:paraId="732435C7" w14:textId="77777777" w:rsidTr="00AE61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93" w:type="dxa"/>
            <w:tcBorders>
              <w:top w:val="single" w:sz="4" w:space="0" w:color="auto"/>
              <w:left w:val="single" w:sz="4" w:space="0" w:color="auto"/>
              <w:bottom w:val="single" w:sz="4" w:space="0" w:color="auto"/>
              <w:right w:val="single" w:sz="4" w:space="0" w:color="auto"/>
            </w:tcBorders>
          </w:tcPr>
          <w:p w14:paraId="6833E51B" w14:textId="77777777" w:rsidR="00313AA0" w:rsidRPr="001F5031" w:rsidRDefault="00313AA0" w:rsidP="00A02642">
            <w:pPr>
              <w:rPr>
                <w:rFonts w:ascii="Calibri" w:hAnsi="Calibri"/>
                <w:b/>
                <w:bCs/>
                <w:sz w:val="22"/>
                <w:szCs w:val="22"/>
              </w:rPr>
            </w:pPr>
            <w:r w:rsidRPr="001F5031">
              <w:rPr>
                <w:rFonts w:ascii="Calibri" w:hAnsi="Calibri"/>
                <w:sz w:val="22"/>
                <w:szCs w:val="22"/>
              </w:rPr>
              <w:t>Focus on</w:t>
            </w:r>
            <w:r w:rsidRPr="001F5031">
              <w:rPr>
                <w:rFonts w:ascii="Calibri" w:hAnsi="Calibri"/>
                <w:b/>
                <w:bCs/>
                <w:sz w:val="22"/>
                <w:szCs w:val="22"/>
              </w:rPr>
              <w:t xml:space="preserve"> “What can I do?”: </w:t>
            </w:r>
            <w:r w:rsidRPr="001F5031">
              <w:rPr>
                <w:rFonts w:ascii="Calibri" w:hAnsi="Calibri"/>
                <w:sz w:val="22"/>
                <w:szCs w:val="22"/>
              </w:rPr>
              <w:t>applying one’s gifts in the UPG context.</w:t>
            </w:r>
            <w:r w:rsidRPr="001F5031">
              <w:rPr>
                <w:rFonts w:ascii="Calibri" w:hAnsi="Calibri"/>
                <w:b/>
                <w:bCs/>
                <w:sz w:val="22"/>
                <w:szCs w:val="22"/>
              </w:rPr>
              <w:t xml:space="preserve"> </w:t>
            </w:r>
          </w:p>
        </w:tc>
        <w:tc>
          <w:tcPr>
            <w:tcW w:w="4567" w:type="dxa"/>
            <w:tcBorders>
              <w:top w:val="single" w:sz="4" w:space="0" w:color="auto"/>
              <w:left w:val="single" w:sz="4" w:space="0" w:color="auto"/>
              <w:bottom w:val="single" w:sz="4" w:space="0" w:color="auto"/>
              <w:right w:val="single" w:sz="4" w:space="0" w:color="auto"/>
            </w:tcBorders>
          </w:tcPr>
          <w:p w14:paraId="29E9385E" w14:textId="77777777" w:rsidR="00313AA0" w:rsidRPr="001F5031" w:rsidRDefault="00313AA0" w:rsidP="00A02642">
            <w:pPr>
              <w:rPr>
                <w:rFonts w:ascii="Calibri" w:hAnsi="Calibri"/>
                <w:b/>
                <w:bCs/>
                <w:sz w:val="22"/>
                <w:szCs w:val="22"/>
              </w:rPr>
            </w:pPr>
            <w:r w:rsidRPr="001F5031">
              <w:rPr>
                <w:rFonts w:ascii="Calibri" w:hAnsi="Calibri"/>
                <w:sz w:val="22"/>
                <w:szCs w:val="22"/>
              </w:rPr>
              <w:t>Focus on</w:t>
            </w:r>
            <w:r w:rsidRPr="001F5031">
              <w:rPr>
                <w:rFonts w:ascii="Calibri" w:hAnsi="Calibri"/>
                <w:b/>
                <w:bCs/>
                <w:sz w:val="22"/>
                <w:szCs w:val="22"/>
              </w:rPr>
              <w:t xml:space="preserve"> “What must be done?”: </w:t>
            </w:r>
            <w:r w:rsidRPr="001F5031">
              <w:rPr>
                <w:rFonts w:ascii="Calibri" w:hAnsi="Calibri"/>
                <w:sz w:val="22"/>
                <w:szCs w:val="22"/>
              </w:rPr>
              <w:t>what will it take to catalyze a movement?</w:t>
            </w:r>
          </w:p>
        </w:tc>
      </w:tr>
      <w:tr w:rsidR="001F1371" w:rsidRPr="001F5031" w14:paraId="29EC1BDF" w14:textId="77777777" w:rsidTr="00AE6199">
        <w:tc>
          <w:tcPr>
            <w:tcW w:w="4793" w:type="dxa"/>
          </w:tcPr>
          <w:p w14:paraId="6AB1C1C0" w14:textId="77777777" w:rsidR="001F1371" w:rsidRPr="001F5031" w:rsidRDefault="001F1371" w:rsidP="00A02642">
            <w:pPr>
              <w:rPr>
                <w:rFonts w:ascii="Calibri" w:hAnsi="Calibri"/>
                <w:b/>
                <w:bCs/>
                <w:sz w:val="22"/>
                <w:szCs w:val="22"/>
              </w:rPr>
            </w:pPr>
            <w:r w:rsidRPr="001F5031">
              <w:rPr>
                <w:rFonts w:ascii="Calibri" w:hAnsi="Calibri"/>
                <w:b/>
                <w:bCs/>
                <w:sz w:val="22"/>
                <w:szCs w:val="22"/>
              </w:rPr>
              <w:t xml:space="preserve">Knowledge-based discipleship: </w:t>
            </w:r>
            <w:r w:rsidRPr="001F5031">
              <w:rPr>
                <w:rFonts w:ascii="Calibri" w:hAnsi="Calibri"/>
                <w:sz w:val="22"/>
                <w:szCs w:val="22"/>
              </w:rPr>
              <w:t>focus on teaching right doctrine to new converts.</w:t>
            </w:r>
          </w:p>
        </w:tc>
        <w:tc>
          <w:tcPr>
            <w:tcW w:w="4567" w:type="dxa"/>
          </w:tcPr>
          <w:p w14:paraId="4062D0AC" w14:textId="77777777" w:rsidR="001F1371" w:rsidRPr="001F5031" w:rsidRDefault="001F1371" w:rsidP="00A02642">
            <w:pPr>
              <w:rPr>
                <w:rFonts w:ascii="Calibri" w:hAnsi="Calibri"/>
                <w:b/>
                <w:bCs/>
                <w:sz w:val="22"/>
                <w:szCs w:val="22"/>
              </w:rPr>
            </w:pPr>
            <w:r w:rsidRPr="001F5031">
              <w:rPr>
                <w:rFonts w:ascii="Calibri" w:hAnsi="Calibri"/>
                <w:b/>
                <w:bCs/>
                <w:sz w:val="22"/>
                <w:szCs w:val="22"/>
              </w:rPr>
              <w:t xml:space="preserve">Obedience-based discipleship: </w:t>
            </w:r>
            <w:r w:rsidRPr="001F5031">
              <w:rPr>
                <w:rFonts w:ascii="Calibri" w:hAnsi="Calibri"/>
                <w:sz w:val="22"/>
                <w:szCs w:val="22"/>
              </w:rPr>
              <w:t>focus on everyone obeying each bit of biblical truth as it is discovered.</w:t>
            </w:r>
          </w:p>
        </w:tc>
      </w:tr>
      <w:tr w:rsidR="00313AA0" w:rsidRPr="001F5031" w14:paraId="1647F7A9" w14:textId="77777777" w:rsidTr="00AE6199">
        <w:tc>
          <w:tcPr>
            <w:tcW w:w="4793" w:type="dxa"/>
            <w:tcBorders>
              <w:top w:val="single" w:sz="4" w:space="0" w:color="auto"/>
              <w:left w:val="single" w:sz="4" w:space="0" w:color="auto"/>
              <w:bottom w:val="single" w:sz="4" w:space="0" w:color="auto"/>
              <w:right w:val="single" w:sz="4" w:space="0" w:color="auto"/>
            </w:tcBorders>
          </w:tcPr>
          <w:p w14:paraId="18E8CBD9" w14:textId="3205341B" w:rsidR="00313AA0" w:rsidRPr="001F5031" w:rsidRDefault="00313AA0" w:rsidP="00A02642">
            <w:pPr>
              <w:rPr>
                <w:rFonts w:ascii="Calibri" w:hAnsi="Calibri"/>
                <w:b/>
                <w:bCs/>
                <w:sz w:val="22"/>
                <w:szCs w:val="22"/>
              </w:rPr>
            </w:pPr>
            <w:r w:rsidRPr="001F5031">
              <w:rPr>
                <w:rFonts w:ascii="Calibri" w:hAnsi="Calibri"/>
                <w:b/>
                <w:bCs/>
                <w:sz w:val="22"/>
                <w:szCs w:val="22"/>
              </w:rPr>
              <w:t>Mobilize using a mirror:</w:t>
            </w:r>
            <w:r w:rsidRPr="001F5031">
              <w:rPr>
                <w:rFonts w:ascii="Calibri" w:hAnsi="Calibri"/>
                <w:sz w:val="22"/>
                <w:szCs w:val="22"/>
              </w:rPr>
              <w:t xml:space="preserve"> Emphasis on mobilizing resources (persons and material) from the missionary’s home country or culture.</w:t>
            </w:r>
          </w:p>
        </w:tc>
        <w:tc>
          <w:tcPr>
            <w:tcW w:w="4567" w:type="dxa"/>
            <w:tcBorders>
              <w:top w:val="single" w:sz="4" w:space="0" w:color="auto"/>
              <w:left w:val="single" w:sz="4" w:space="0" w:color="auto"/>
              <w:bottom w:val="single" w:sz="4" w:space="0" w:color="auto"/>
              <w:right w:val="single" w:sz="4" w:space="0" w:color="auto"/>
            </w:tcBorders>
          </w:tcPr>
          <w:p w14:paraId="35E110A2" w14:textId="2DDA4BC1" w:rsidR="00313AA0" w:rsidRPr="001F5031" w:rsidRDefault="00313AA0" w:rsidP="00A02642">
            <w:pPr>
              <w:rPr>
                <w:rFonts w:ascii="Calibri" w:hAnsi="Calibri"/>
                <w:b/>
                <w:bCs/>
                <w:sz w:val="22"/>
                <w:szCs w:val="22"/>
              </w:rPr>
            </w:pPr>
            <w:r w:rsidRPr="001F5031">
              <w:rPr>
                <w:rFonts w:ascii="Calibri" w:hAnsi="Calibri"/>
                <w:b/>
                <w:bCs/>
                <w:sz w:val="22"/>
                <w:szCs w:val="22"/>
              </w:rPr>
              <w:t>Mobilize using a yardstick:</w:t>
            </w:r>
            <w:r w:rsidRPr="001F5031">
              <w:rPr>
                <w:rFonts w:ascii="Calibri" w:hAnsi="Calibri"/>
                <w:sz w:val="22"/>
                <w:szCs w:val="22"/>
              </w:rPr>
              <w:t xml:space="preserve"> Emphasis is on mobilizing resources closest to the UPG that can most effectively impact the UPG or city. </w:t>
            </w:r>
          </w:p>
        </w:tc>
      </w:tr>
      <w:tr w:rsidR="00E762B3" w:rsidRPr="001F5031" w14:paraId="2386FF5B" w14:textId="77777777" w:rsidTr="00AE6199">
        <w:tc>
          <w:tcPr>
            <w:tcW w:w="4793" w:type="dxa"/>
            <w:tcBorders>
              <w:top w:val="single" w:sz="4" w:space="0" w:color="auto"/>
              <w:left w:val="single" w:sz="4" w:space="0" w:color="auto"/>
              <w:bottom w:val="single" w:sz="4" w:space="0" w:color="auto"/>
              <w:right w:val="single" w:sz="4" w:space="0" w:color="auto"/>
            </w:tcBorders>
          </w:tcPr>
          <w:p w14:paraId="106DD834" w14:textId="0A0A9C37" w:rsidR="00E762B3" w:rsidRPr="001F5031" w:rsidRDefault="00E762B3" w:rsidP="00A02642">
            <w:pPr>
              <w:rPr>
                <w:rFonts w:ascii="Calibri" w:hAnsi="Calibri"/>
                <w:b/>
                <w:bCs/>
                <w:sz w:val="22"/>
                <w:szCs w:val="22"/>
              </w:rPr>
            </w:pPr>
            <w:r w:rsidRPr="001F5031">
              <w:rPr>
                <w:rFonts w:ascii="Calibri" w:hAnsi="Calibri"/>
                <w:sz w:val="22"/>
                <w:szCs w:val="22"/>
              </w:rPr>
              <w:t>Encouragement to</w:t>
            </w:r>
            <w:r w:rsidRPr="001F5031">
              <w:rPr>
                <w:rFonts w:ascii="Calibri" w:hAnsi="Calibri"/>
                <w:b/>
                <w:bCs/>
                <w:sz w:val="22"/>
                <w:szCs w:val="22"/>
              </w:rPr>
              <w:t xml:space="preserve"> mobilize resources from the </w:t>
            </w:r>
            <w:r w:rsidR="00A02642" w:rsidRPr="001F5031">
              <w:rPr>
                <w:rFonts w:ascii="Calibri" w:hAnsi="Calibri"/>
                <w:b/>
                <w:bCs/>
                <w:sz w:val="22"/>
                <w:szCs w:val="22"/>
              </w:rPr>
              <w:t>global</w:t>
            </w:r>
            <w:r w:rsidRPr="001F5031">
              <w:rPr>
                <w:rFonts w:ascii="Calibri" w:hAnsi="Calibri"/>
                <w:b/>
                <w:bCs/>
                <w:sz w:val="22"/>
                <w:szCs w:val="22"/>
              </w:rPr>
              <w:t xml:space="preserve"> body of Christ</w:t>
            </w:r>
          </w:p>
        </w:tc>
        <w:tc>
          <w:tcPr>
            <w:tcW w:w="4567" w:type="dxa"/>
            <w:tcBorders>
              <w:top w:val="single" w:sz="4" w:space="0" w:color="auto"/>
              <w:left w:val="single" w:sz="4" w:space="0" w:color="auto"/>
              <w:bottom w:val="single" w:sz="4" w:space="0" w:color="auto"/>
              <w:right w:val="single" w:sz="4" w:space="0" w:color="auto"/>
            </w:tcBorders>
          </w:tcPr>
          <w:p w14:paraId="610BFA1C" w14:textId="448E56EB" w:rsidR="00E762B3" w:rsidRPr="001F5031" w:rsidRDefault="00E762B3" w:rsidP="00A02642">
            <w:pPr>
              <w:rPr>
                <w:rFonts w:ascii="Calibri" w:hAnsi="Calibri"/>
                <w:b/>
                <w:bCs/>
                <w:sz w:val="22"/>
                <w:szCs w:val="22"/>
              </w:rPr>
            </w:pPr>
            <w:r w:rsidRPr="001F5031">
              <w:rPr>
                <w:rFonts w:ascii="Calibri" w:hAnsi="Calibri"/>
                <w:b/>
                <w:bCs/>
                <w:sz w:val="22"/>
                <w:szCs w:val="22"/>
              </w:rPr>
              <w:t>The resources are in the Harvest!</w:t>
            </w:r>
            <w:r w:rsidR="00A02642" w:rsidRPr="001F5031">
              <w:rPr>
                <w:rFonts w:ascii="Calibri" w:hAnsi="Calibri"/>
                <w:b/>
                <w:bCs/>
                <w:sz w:val="22"/>
                <w:szCs w:val="22"/>
              </w:rPr>
              <w:t xml:space="preserve"> </w:t>
            </w:r>
            <w:r w:rsidR="00A02642" w:rsidRPr="001F5031">
              <w:rPr>
                <w:rFonts w:ascii="Calibri" w:hAnsi="Calibri"/>
                <w:sz w:val="22"/>
                <w:szCs w:val="22"/>
              </w:rPr>
              <w:t xml:space="preserve">Initial catalyzation by </w:t>
            </w:r>
            <w:r w:rsidR="004C7EBD" w:rsidRPr="001F5031">
              <w:rPr>
                <w:rFonts w:ascii="Calibri" w:hAnsi="Calibri"/>
                <w:sz w:val="22"/>
                <w:szCs w:val="22"/>
              </w:rPr>
              <w:t>current believers relies on many lost people becoming reproducing disciplemakers.</w:t>
            </w:r>
          </w:p>
        </w:tc>
      </w:tr>
      <w:tr w:rsidR="000817F1" w:rsidRPr="001F5031" w14:paraId="4B5541A4" w14:textId="77777777" w:rsidTr="00AE6199">
        <w:tc>
          <w:tcPr>
            <w:tcW w:w="4793" w:type="dxa"/>
          </w:tcPr>
          <w:p w14:paraId="597381D0" w14:textId="5A28FD17" w:rsidR="000817F1" w:rsidRPr="001F5031" w:rsidRDefault="000817F1" w:rsidP="000817F1">
            <w:pPr>
              <w:rPr>
                <w:rFonts w:ascii="Calibri" w:hAnsi="Calibri"/>
                <w:sz w:val="22"/>
                <w:szCs w:val="22"/>
              </w:rPr>
            </w:pPr>
            <w:r w:rsidRPr="001F5031">
              <w:rPr>
                <w:rFonts w:ascii="Calibri" w:hAnsi="Calibri"/>
                <w:sz w:val="22"/>
                <w:szCs w:val="22"/>
              </w:rPr>
              <w:t xml:space="preserve">As attempts were made to find ways to establish a Christian worker (missionary) presence, it was assumed that </w:t>
            </w:r>
            <w:r w:rsidRPr="001F5031">
              <w:rPr>
                <w:rFonts w:ascii="Calibri" w:hAnsi="Calibri"/>
                <w:b/>
                <w:bCs/>
                <w:sz w:val="22"/>
                <w:szCs w:val="22"/>
              </w:rPr>
              <w:t xml:space="preserve">complex </w:t>
            </w:r>
            <w:r w:rsidR="00CB3278" w:rsidRPr="001F5031">
              <w:rPr>
                <w:rFonts w:ascii="Calibri" w:hAnsi="Calibri"/>
                <w:b/>
                <w:bCs/>
                <w:sz w:val="22"/>
                <w:szCs w:val="22"/>
              </w:rPr>
              <w:t xml:space="preserve">(and expensive) </w:t>
            </w:r>
            <w:r w:rsidRPr="001F5031">
              <w:rPr>
                <w:rFonts w:ascii="Calibri" w:hAnsi="Calibri"/>
                <w:b/>
                <w:bCs/>
                <w:sz w:val="22"/>
                <w:szCs w:val="22"/>
              </w:rPr>
              <w:t xml:space="preserve">platforms </w:t>
            </w:r>
            <w:r w:rsidRPr="001F5031">
              <w:rPr>
                <w:rFonts w:ascii="Calibri" w:hAnsi="Calibri"/>
                <w:sz w:val="22"/>
                <w:szCs w:val="22"/>
              </w:rPr>
              <w:t>would need to be established and maintained.</w:t>
            </w:r>
          </w:p>
        </w:tc>
        <w:tc>
          <w:tcPr>
            <w:tcW w:w="4567" w:type="dxa"/>
          </w:tcPr>
          <w:p w14:paraId="54047DA7" w14:textId="11996F00" w:rsidR="000817F1" w:rsidRPr="001F5031" w:rsidRDefault="00CB3278" w:rsidP="00596152">
            <w:pPr>
              <w:rPr>
                <w:rFonts w:ascii="Calibri" w:hAnsi="Calibri"/>
                <w:sz w:val="22"/>
                <w:szCs w:val="22"/>
              </w:rPr>
            </w:pPr>
            <w:r w:rsidRPr="001F5031">
              <w:rPr>
                <w:rFonts w:ascii="Calibri" w:hAnsi="Calibri"/>
                <w:b/>
                <w:bCs/>
                <w:sz w:val="22"/>
                <w:szCs w:val="22"/>
              </w:rPr>
              <w:t>Just enough</w:t>
            </w:r>
            <w:r w:rsidR="000817F1" w:rsidRPr="001F5031">
              <w:rPr>
                <w:rFonts w:ascii="Calibri" w:hAnsi="Calibri"/>
                <w:b/>
                <w:bCs/>
                <w:sz w:val="22"/>
                <w:szCs w:val="22"/>
              </w:rPr>
              <w:t xml:space="preserve">: </w:t>
            </w:r>
            <w:r w:rsidRPr="001F5031">
              <w:rPr>
                <w:rFonts w:ascii="Calibri" w:hAnsi="Calibri"/>
                <w:sz w:val="22"/>
                <w:szCs w:val="22"/>
              </w:rPr>
              <w:t>Different countries have different requirements. Outsiders should use the simplest “necessary platform” that is feasible.</w:t>
            </w:r>
            <w:r w:rsidR="000817F1" w:rsidRPr="001F5031">
              <w:rPr>
                <w:rFonts w:ascii="Calibri" w:hAnsi="Calibri"/>
                <w:sz w:val="22"/>
                <w:szCs w:val="22"/>
              </w:rPr>
              <w:t xml:space="preserve"> Protecting a platform </w:t>
            </w:r>
            <w:r w:rsidRPr="001F5031">
              <w:rPr>
                <w:rFonts w:ascii="Calibri" w:hAnsi="Calibri"/>
                <w:sz w:val="22"/>
                <w:szCs w:val="22"/>
              </w:rPr>
              <w:t>becomes far less important than accomplishing the work.</w:t>
            </w:r>
          </w:p>
        </w:tc>
      </w:tr>
      <w:tr w:rsidR="000817F1" w:rsidRPr="001F5031" w14:paraId="2D7CEC9D" w14:textId="77777777" w:rsidTr="00AE6199">
        <w:tc>
          <w:tcPr>
            <w:tcW w:w="4793" w:type="dxa"/>
            <w:tcBorders>
              <w:top w:val="single" w:sz="4" w:space="0" w:color="auto"/>
              <w:left w:val="single" w:sz="4" w:space="0" w:color="auto"/>
              <w:bottom w:val="single" w:sz="4" w:space="0" w:color="auto"/>
              <w:right w:val="single" w:sz="4" w:space="0" w:color="auto"/>
            </w:tcBorders>
          </w:tcPr>
          <w:p w14:paraId="096C80EF" w14:textId="77777777" w:rsidR="000817F1" w:rsidRPr="001F5031" w:rsidRDefault="000817F1" w:rsidP="000817F1">
            <w:pPr>
              <w:rPr>
                <w:rFonts w:ascii="Calibri" w:hAnsi="Calibri"/>
                <w:b/>
                <w:bCs/>
                <w:sz w:val="22"/>
                <w:szCs w:val="22"/>
              </w:rPr>
            </w:pPr>
            <w:r w:rsidRPr="001F5031">
              <w:rPr>
                <w:rFonts w:ascii="Calibri" w:hAnsi="Calibri"/>
                <w:b/>
                <w:bCs/>
                <w:sz w:val="22"/>
                <w:szCs w:val="22"/>
              </w:rPr>
              <w:t xml:space="preserve">The outsider will win </w:t>
            </w:r>
            <w:r w:rsidRPr="001F5031">
              <w:rPr>
                <w:rFonts w:ascii="Calibri" w:hAnsi="Calibri"/>
                <w:sz w:val="22"/>
                <w:szCs w:val="22"/>
              </w:rPr>
              <w:t>the lost Persons of Peace (PoPs) who spark a movement.</w:t>
            </w:r>
          </w:p>
        </w:tc>
        <w:tc>
          <w:tcPr>
            <w:tcW w:w="4567" w:type="dxa"/>
            <w:tcBorders>
              <w:top w:val="single" w:sz="4" w:space="0" w:color="auto"/>
              <w:left w:val="single" w:sz="4" w:space="0" w:color="auto"/>
              <w:bottom w:val="single" w:sz="4" w:space="0" w:color="auto"/>
              <w:right w:val="single" w:sz="4" w:space="0" w:color="auto"/>
            </w:tcBorders>
          </w:tcPr>
          <w:p w14:paraId="229AF385" w14:textId="77777777" w:rsidR="000817F1" w:rsidRPr="001F5031" w:rsidRDefault="000817F1" w:rsidP="000817F1">
            <w:pPr>
              <w:rPr>
                <w:rFonts w:ascii="Calibri" w:hAnsi="Calibri"/>
                <w:b/>
                <w:bCs/>
                <w:sz w:val="22"/>
                <w:szCs w:val="22"/>
              </w:rPr>
            </w:pPr>
            <w:r w:rsidRPr="001F5031">
              <w:rPr>
                <w:rFonts w:ascii="Calibri" w:hAnsi="Calibri"/>
                <w:b/>
                <w:bCs/>
                <w:sz w:val="22"/>
                <w:szCs w:val="22"/>
              </w:rPr>
              <w:t>The outsider will partner</w:t>
            </w:r>
            <w:r w:rsidRPr="001F5031">
              <w:rPr>
                <w:rFonts w:ascii="Calibri" w:hAnsi="Calibri"/>
                <w:sz w:val="22"/>
                <w:szCs w:val="22"/>
              </w:rPr>
              <w:t xml:space="preserve"> with insiders and/or near-culture leaders who find PoPs and catalyze a movement.</w:t>
            </w:r>
          </w:p>
        </w:tc>
      </w:tr>
      <w:tr w:rsidR="0095676F" w:rsidRPr="001F5031" w14:paraId="51CE1500" w14:textId="77777777" w:rsidTr="00AE6199">
        <w:tc>
          <w:tcPr>
            <w:tcW w:w="4793" w:type="dxa"/>
            <w:tcBorders>
              <w:top w:val="single" w:sz="4" w:space="0" w:color="auto"/>
              <w:left w:val="single" w:sz="4" w:space="0" w:color="auto"/>
              <w:bottom w:val="single" w:sz="4" w:space="0" w:color="auto"/>
              <w:right w:val="single" w:sz="4" w:space="0" w:color="auto"/>
            </w:tcBorders>
          </w:tcPr>
          <w:p w14:paraId="4AE73356" w14:textId="70A30BDE" w:rsidR="0095676F" w:rsidRPr="001F5031" w:rsidRDefault="0095676F" w:rsidP="000817F1">
            <w:pPr>
              <w:rPr>
                <w:rFonts w:ascii="Calibri" w:hAnsi="Calibri"/>
                <w:b/>
                <w:bCs/>
                <w:sz w:val="22"/>
                <w:szCs w:val="22"/>
              </w:rPr>
            </w:pPr>
            <w:r w:rsidRPr="001F5031">
              <w:rPr>
                <w:rFonts w:ascii="Calibri" w:hAnsi="Calibri"/>
                <w:b/>
                <w:bCs/>
                <w:sz w:val="22"/>
                <w:szCs w:val="22"/>
              </w:rPr>
              <w:t xml:space="preserve">The highly trained professional outsider </w:t>
            </w:r>
            <w:r w:rsidRPr="001F5031">
              <w:rPr>
                <w:rFonts w:ascii="Calibri" w:hAnsi="Calibri"/>
                <w:sz w:val="22"/>
                <w:szCs w:val="22"/>
              </w:rPr>
              <w:t xml:space="preserve">needs to train </w:t>
            </w:r>
            <w:r w:rsidR="00546368" w:rsidRPr="001F5031">
              <w:rPr>
                <w:rFonts w:ascii="Calibri" w:hAnsi="Calibri"/>
                <w:sz w:val="22"/>
                <w:szCs w:val="22"/>
              </w:rPr>
              <w:t xml:space="preserve">new believers to minister </w:t>
            </w:r>
            <w:r w:rsidR="00271335" w:rsidRPr="001F5031">
              <w:rPr>
                <w:rFonts w:ascii="Calibri" w:hAnsi="Calibri"/>
                <w:sz w:val="22"/>
                <w:szCs w:val="22"/>
              </w:rPr>
              <w:t>like the outsider</w:t>
            </w:r>
            <w:r w:rsidR="00546368" w:rsidRPr="001F5031">
              <w:rPr>
                <w:rFonts w:ascii="Calibri" w:hAnsi="Calibri"/>
                <w:sz w:val="22"/>
                <w:szCs w:val="22"/>
              </w:rPr>
              <w:t>.</w:t>
            </w:r>
          </w:p>
        </w:tc>
        <w:tc>
          <w:tcPr>
            <w:tcW w:w="4567" w:type="dxa"/>
            <w:tcBorders>
              <w:top w:val="single" w:sz="4" w:space="0" w:color="auto"/>
              <w:left w:val="single" w:sz="4" w:space="0" w:color="auto"/>
              <w:bottom w:val="single" w:sz="4" w:space="0" w:color="auto"/>
              <w:right w:val="single" w:sz="4" w:space="0" w:color="auto"/>
            </w:tcBorders>
          </w:tcPr>
          <w:p w14:paraId="22A93E77" w14:textId="4D88319F" w:rsidR="0095676F" w:rsidRPr="001F5031" w:rsidRDefault="00546368" w:rsidP="001B7089">
            <w:pPr>
              <w:rPr>
                <w:rFonts w:ascii="Calibri" w:hAnsi="Calibri"/>
                <w:b/>
                <w:bCs/>
                <w:sz w:val="22"/>
                <w:szCs w:val="22"/>
              </w:rPr>
            </w:pPr>
            <w:r w:rsidRPr="001F5031">
              <w:rPr>
                <w:rFonts w:ascii="Calibri" w:hAnsi="Calibri"/>
                <w:b/>
                <w:bCs/>
                <w:sz w:val="22"/>
                <w:szCs w:val="22"/>
              </w:rPr>
              <w:t xml:space="preserve">A new insider </w:t>
            </w:r>
            <w:r w:rsidR="00271335" w:rsidRPr="001F5031">
              <w:rPr>
                <w:rFonts w:ascii="Calibri" w:hAnsi="Calibri"/>
                <w:b/>
                <w:bCs/>
                <w:sz w:val="22"/>
                <w:szCs w:val="22"/>
              </w:rPr>
              <w:t xml:space="preserve">is more effective </w:t>
            </w:r>
            <w:r w:rsidR="00271335" w:rsidRPr="001F5031">
              <w:rPr>
                <w:rFonts w:ascii="Calibri" w:hAnsi="Calibri"/>
                <w:sz w:val="22"/>
                <w:szCs w:val="22"/>
              </w:rPr>
              <w:t xml:space="preserve">at evangelism and church planting than </w:t>
            </w:r>
            <w:r w:rsidR="001B7089" w:rsidRPr="001F5031">
              <w:rPr>
                <w:rFonts w:ascii="Calibri" w:hAnsi="Calibri"/>
                <w:sz w:val="22"/>
                <w:szCs w:val="22"/>
              </w:rPr>
              <w:t>a</w:t>
            </w:r>
            <w:r w:rsidR="00271335" w:rsidRPr="001F5031">
              <w:rPr>
                <w:rFonts w:ascii="Calibri" w:hAnsi="Calibri"/>
                <w:sz w:val="22"/>
                <w:szCs w:val="22"/>
              </w:rPr>
              <w:t xml:space="preserve"> highly trained outsider.</w:t>
            </w:r>
            <w:r w:rsidR="00271335" w:rsidRPr="001F5031">
              <w:rPr>
                <w:rFonts w:ascii="Calibri" w:hAnsi="Calibri"/>
                <w:b/>
                <w:bCs/>
                <w:sz w:val="22"/>
                <w:szCs w:val="22"/>
              </w:rPr>
              <w:t xml:space="preserve"> </w:t>
            </w:r>
          </w:p>
        </w:tc>
      </w:tr>
      <w:tr w:rsidR="000817F1" w:rsidRPr="001F5031" w14:paraId="26D30E97" w14:textId="77777777" w:rsidTr="00AE6199">
        <w:tc>
          <w:tcPr>
            <w:tcW w:w="4793" w:type="dxa"/>
            <w:tcBorders>
              <w:top w:val="single" w:sz="4" w:space="0" w:color="auto"/>
              <w:left w:val="single" w:sz="4" w:space="0" w:color="auto"/>
              <w:bottom w:val="single" w:sz="4" w:space="0" w:color="auto"/>
              <w:right w:val="single" w:sz="4" w:space="0" w:color="auto"/>
            </w:tcBorders>
          </w:tcPr>
          <w:p w14:paraId="4C4D37D2" w14:textId="643EE760" w:rsidR="000817F1" w:rsidRPr="001F5031" w:rsidRDefault="000817F1" w:rsidP="000817F1">
            <w:pPr>
              <w:rPr>
                <w:rFonts w:ascii="Calibri" w:hAnsi="Calibri"/>
                <w:bCs/>
                <w:sz w:val="22"/>
                <w:szCs w:val="22"/>
              </w:rPr>
            </w:pPr>
            <w:r w:rsidRPr="001F5031">
              <w:rPr>
                <w:rFonts w:ascii="Calibri" w:hAnsi="Calibri"/>
                <w:bCs/>
                <w:sz w:val="22"/>
                <w:szCs w:val="22"/>
              </w:rPr>
              <w:t xml:space="preserve">Erect a </w:t>
            </w:r>
            <w:r w:rsidRPr="001F5031">
              <w:rPr>
                <w:rFonts w:ascii="Calibri" w:hAnsi="Calibri"/>
                <w:b/>
                <w:sz w:val="22"/>
                <w:szCs w:val="22"/>
              </w:rPr>
              <w:t>scaffolding</w:t>
            </w:r>
            <w:r w:rsidRPr="001F5031">
              <w:rPr>
                <w:rFonts w:ascii="Calibri" w:hAnsi="Calibri"/>
                <w:bCs/>
                <w:sz w:val="22"/>
                <w:szCs w:val="22"/>
              </w:rPr>
              <w:t xml:space="preserve"> of permanent material: recruiting foreigners for teams, </w:t>
            </w:r>
            <w:proofErr w:type="gramStart"/>
            <w:r w:rsidRPr="001F5031">
              <w:rPr>
                <w:rFonts w:ascii="Calibri" w:hAnsi="Calibri"/>
                <w:bCs/>
                <w:sz w:val="22"/>
                <w:szCs w:val="22"/>
              </w:rPr>
              <w:t>establishing</w:t>
            </w:r>
            <w:proofErr w:type="gramEnd"/>
            <w:r w:rsidRPr="001F5031">
              <w:rPr>
                <w:rFonts w:ascii="Calibri" w:hAnsi="Calibri"/>
                <w:bCs/>
                <w:sz w:val="22"/>
                <w:szCs w:val="22"/>
              </w:rPr>
              <w:t xml:space="preserve"> and maintaining platforms, const</w:t>
            </w:r>
            <w:r w:rsidR="001B7089" w:rsidRPr="001F5031">
              <w:rPr>
                <w:rFonts w:ascii="Calibri" w:hAnsi="Calibri"/>
                <w:bCs/>
                <w:sz w:val="22"/>
                <w:szCs w:val="22"/>
              </w:rPr>
              <w:t xml:space="preserve">antly looking for and relying </w:t>
            </w:r>
            <w:r w:rsidRPr="001F5031">
              <w:rPr>
                <w:rFonts w:ascii="Calibri" w:hAnsi="Calibri"/>
                <w:bCs/>
                <w:sz w:val="22"/>
                <w:szCs w:val="22"/>
              </w:rPr>
              <w:t>on outside resources.</w:t>
            </w:r>
          </w:p>
          <w:p w14:paraId="6EAE9673" w14:textId="61673268" w:rsidR="000817F1" w:rsidRPr="001F5031" w:rsidRDefault="000817F1" w:rsidP="000817F1">
            <w:pPr>
              <w:rPr>
                <w:rFonts w:ascii="Calibri" w:hAnsi="Calibri"/>
                <w:b/>
                <w:bCs/>
                <w:sz w:val="22"/>
                <w:szCs w:val="22"/>
              </w:rPr>
            </w:pPr>
          </w:p>
        </w:tc>
        <w:tc>
          <w:tcPr>
            <w:tcW w:w="4567" w:type="dxa"/>
            <w:tcBorders>
              <w:top w:val="single" w:sz="4" w:space="0" w:color="auto"/>
              <w:left w:val="single" w:sz="4" w:space="0" w:color="auto"/>
              <w:bottom w:val="single" w:sz="4" w:space="0" w:color="auto"/>
              <w:right w:val="single" w:sz="4" w:space="0" w:color="auto"/>
            </w:tcBorders>
          </w:tcPr>
          <w:p w14:paraId="3ACEB3C3" w14:textId="032CAEEA" w:rsidR="000817F1" w:rsidRPr="001F5031" w:rsidRDefault="001F5031" w:rsidP="000817F1">
            <w:pPr>
              <w:rPr>
                <w:rFonts w:ascii="Calibri" w:hAnsi="Calibri"/>
                <w:sz w:val="22"/>
                <w:szCs w:val="22"/>
              </w:rPr>
            </w:pPr>
            <w:r>
              <w:rPr>
                <w:rFonts w:ascii="Calibri" w:hAnsi="Calibri"/>
                <w:bCs/>
                <w:sz w:val="22"/>
                <w:szCs w:val="22"/>
              </w:rPr>
              <w:t>At</w:t>
            </w:r>
            <w:r w:rsidR="000817F1" w:rsidRPr="001F5031">
              <w:rPr>
                <w:rFonts w:ascii="Calibri" w:hAnsi="Calibri"/>
                <w:bCs/>
                <w:sz w:val="22"/>
                <w:szCs w:val="22"/>
              </w:rPr>
              <w:t xml:space="preserve"> the start we aim to </w:t>
            </w:r>
            <w:r w:rsidR="000817F1" w:rsidRPr="001F5031">
              <w:rPr>
                <w:rFonts w:ascii="Calibri" w:hAnsi="Calibri"/>
                <w:b/>
                <w:sz w:val="22"/>
                <w:szCs w:val="22"/>
              </w:rPr>
              <w:t>build indigenous</w:t>
            </w:r>
            <w:r w:rsidR="000817F1" w:rsidRPr="001F5031">
              <w:rPr>
                <w:rFonts w:ascii="Calibri" w:hAnsi="Calibri"/>
                <w:bCs/>
                <w:sz w:val="22"/>
                <w:szCs w:val="22"/>
              </w:rPr>
              <w:t xml:space="preserve"> groups becoming churches: locally led and funded, rapidly reproducing. </w:t>
            </w:r>
            <w:r>
              <w:rPr>
                <w:rFonts w:ascii="Calibri" w:hAnsi="Calibri"/>
                <w:bCs/>
                <w:sz w:val="22"/>
                <w:szCs w:val="22"/>
              </w:rPr>
              <w:t>P</w:t>
            </w:r>
            <w:r w:rsidR="000817F1" w:rsidRPr="001F5031">
              <w:rPr>
                <w:rFonts w:ascii="Calibri" w:hAnsi="Calibri"/>
                <w:bCs/>
                <w:sz w:val="22"/>
                <w:szCs w:val="22"/>
              </w:rPr>
              <w:t xml:space="preserve">latforms are </w:t>
            </w:r>
            <w:r w:rsidR="001B7089" w:rsidRPr="001F5031">
              <w:rPr>
                <w:rFonts w:ascii="Calibri" w:hAnsi="Calibri"/>
                <w:bCs/>
                <w:sz w:val="22"/>
                <w:szCs w:val="22"/>
              </w:rPr>
              <w:t>“</w:t>
            </w:r>
            <w:r w:rsidR="000817F1" w:rsidRPr="001F5031">
              <w:rPr>
                <w:rFonts w:ascii="Calibri" w:hAnsi="Calibri"/>
                <w:b/>
                <w:sz w:val="22"/>
                <w:szCs w:val="22"/>
              </w:rPr>
              <w:t>bamboo</w:t>
            </w:r>
            <w:r w:rsidR="000817F1" w:rsidRPr="001F5031">
              <w:rPr>
                <w:rFonts w:ascii="Calibri" w:hAnsi="Calibri"/>
                <w:bCs/>
                <w:sz w:val="22"/>
                <w:szCs w:val="22"/>
              </w:rPr>
              <w:t>,</w:t>
            </w:r>
            <w:r w:rsidR="001B7089" w:rsidRPr="001F5031">
              <w:rPr>
                <w:rFonts w:ascii="Calibri" w:hAnsi="Calibri"/>
                <w:bCs/>
                <w:sz w:val="22"/>
                <w:szCs w:val="22"/>
              </w:rPr>
              <w:t>”</w:t>
            </w:r>
            <w:r w:rsidR="000817F1" w:rsidRPr="001F5031">
              <w:rPr>
                <w:rFonts w:ascii="Calibri" w:hAnsi="Calibri"/>
                <w:bCs/>
                <w:sz w:val="22"/>
                <w:szCs w:val="22"/>
              </w:rPr>
              <w:t xml:space="preserve"> easy to dismantle and always temporary, while the building inside is strong and stable. </w:t>
            </w:r>
          </w:p>
        </w:tc>
      </w:tr>
      <w:tr w:rsidR="000817F1" w:rsidRPr="001F5031" w14:paraId="52B7B33F" w14:textId="77777777" w:rsidTr="00AE6199">
        <w:tc>
          <w:tcPr>
            <w:tcW w:w="4793" w:type="dxa"/>
            <w:tcBorders>
              <w:top w:val="single" w:sz="4" w:space="0" w:color="auto"/>
              <w:left w:val="single" w:sz="4" w:space="0" w:color="auto"/>
              <w:bottom w:val="single" w:sz="4" w:space="0" w:color="auto"/>
              <w:right w:val="single" w:sz="4" w:space="0" w:color="auto"/>
            </w:tcBorders>
          </w:tcPr>
          <w:p w14:paraId="49C4C524" w14:textId="43D31D4F" w:rsidR="000817F1" w:rsidRPr="001F5031" w:rsidRDefault="000817F1" w:rsidP="000817F1">
            <w:pPr>
              <w:rPr>
                <w:rFonts w:ascii="Calibri" w:hAnsi="Calibri"/>
                <w:b/>
                <w:bCs/>
                <w:sz w:val="22"/>
                <w:szCs w:val="22"/>
              </w:rPr>
            </w:pPr>
            <w:r w:rsidRPr="001F5031">
              <w:rPr>
                <w:rFonts w:ascii="Calibri" w:hAnsi="Calibri"/>
                <w:sz w:val="22"/>
                <w:szCs w:val="22"/>
              </w:rPr>
              <w:t xml:space="preserve">When the role of the outside catalyst was being developed it was important to try lots of new things to find out what would work. </w:t>
            </w:r>
            <w:r w:rsidRPr="001F5031">
              <w:rPr>
                <w:rFonts w:ascii="Calibri" w:hAnsi="Calibri"/>
                <w:b/>
                <w:bCs/>
                <w:sz w:val="22"/>
                <w:szCs w:val="22"/>
              </w:rPr>
              <w:t>Innovation</w:t>
            </w:r>
            <w:r w:rsidRPr="001F5031">
              <w:rPr>
                <w:rFonts w:ascii="Calibri" w:hAnsi="Calibri"/>
                <w:sz w:val="22"/>
                <w:szCs w:val="22"/>
              </w:rPr>
              <w:t xml:space="preserve"> was encouraged for its own sake </w:t>
            </w:r>
            <w:proofErr w:type="gramStart"/>
            <w:r w:rsidRPr="001F5031">
              <w:rPr>
                <w:rFonts w:ascii="Calibri" w:hAnsi="Calibri"/>
                <w:sz w:val="22"/>
                <w:szCs w:val="22"/>
              </w:rPr>
              <w:t>in order to</w:t>
            </w:r>
            <w:proofErr w:type="gramEnd"/>
            <w:r w:rsidRPr="001F5031">
              <w:rPr>
                <w:rFonts w:ascii="Calibri" w:hAnsi="Calibri"/>
                <w:sz w:val="22"/>
                <w:szCs w:val="22"/>
              </w:rPr>
              <w:t xml:space="preserve"> discover what might work.</w:t>
            </w:r>
          </w:p>
        </w:tc>
        <w:tc>
          <w:tcPr>
            <w:tcW w:w="4567" w:type="dxa"/>
            <w:tcBorders>
              <w:top w:val="single" w:sz="4" w:space="0" w:color="auto"/>
              <w:left w:val="single" w:sz="4" w:space="0" w:color="auto"/>
              <w:bottom w:val="single" w:sz="4" w:space="0" w:color="auto"/>
              <w:right w:val="single" w:sz="4" w:space="0" w:color="auto"/>
            </w:tcBorders>
          </w:tcPr>
          <w:p w14:paraId="1CCBD504" w14:textId="57F0E5FD" w:rsidR="000817F1" w:rsidRPr="001F5031" w:rsidRDefault="000817F1" w:rsidP="000817F1">
            <w:pPr>
              <w:rPr>
                <w:rFonts w:ascii="Calibri" w:hAnsi="Calibri"/>
                <w:b/>
                <w:bCs/>
                <w:sz w:val="22"/>
                <w:szCs w:val="22"/>
              </w:rPr>
            </w:pPr>
            <w:r w:rsidRPr="001F5031">
              <w:rPr>
                <w:rFonts w:ascii="Calibri" w:hAnsi="Calibri"/>
                <w:sz w:val="22"/>
                <w:szCs w:val="22"/>
              </w:rPr>
              <w:t xml:space="preserve">Although we are still discovering some innovative ideas and methods, we now have </w:t>
            </w:r>
            <w:proofErr w:type="gramStart"/>
            <w:r w:rsidRPr="001F5031">
              <w:rPr>
                <w:rFonts w:ascii="Calibri" w:hAnsi="Calibri"/>
                <w:b/>
                <w:bCs/>
                <w:sz w:val="22"/>
                <w:szCs w:val="22"/>
              </w:rPr>
              <w:t>a number of</w:t>
            </w:r>
            <w:proofErr w:type="gramEnd"/>
            <w:r w:rsidRPr="001F5031">
              <w:rPr>
                <w:rFonts w:ascii="Calibri" w:hAnsi="Calibri"/>
                <w:b/>
                <w:bCs/>
                <w:sz w:val="22"/>
                <w:szCs w:val="22"/>
              </w:rPr>
              <w:t xml:space="preserve"> proven principles and practices</w:t>
            </w:r>
            <w:r w:rsidRPr="001F5031">
              <w:rPr>
                <w:rFonts w:ascii="Calibri" w:hAnsi="Calibri"/>
                <w:sz w:val="22"/>
                <w:szCs w:val="22"/>
              </w:rPr>
              <w:t xml:space="preserve"> that we seek to implement under God’s guidance. We raise the “sails” of </w:t>
            </w:r>
            <w:proofErr w:type="gramStart"/>
            <w:r w:rsidRPr="001F5031">
              <w:rPr>
                <w:rFonts w:ascii="Calibri" w:hAnsi="Calibri"/>
                <w:sz w:val="22"/>
                <w:szCs w:val="22"/>
              </w:rPr>
              <w:t>multiplication</w:t>
            </w:r>
            <w:proofErr w:type="gramEnd"/>
            <w:r w:rsidRPr="001F5031">
              <w:rPr>
                <w:rFonts w:ascii="Calibri" w:hAnsi="Calibri"/>
                <w:sz w:val="22"/>
                <w:szCs w:val="22"/>
              </w:rPr>
              <w:t xml:space="preserve"> but the Spirit still decides when and how to move. </w:t>
            </w:r>
          </w:p>
        </w:tc>
      </w:tr>
      <w:tr w:rsidR="000817F1" w:rsidRPr="001F5031" w14:paraId="397F89DD" w14:textId="77777777" w:rsidTr="00AE6199">
        <w:tc>
          <w:tcPr>
            <w:tcW w:w="4793" w:type="dxa"/>
            <w:tcBorders>
              <w:top w:val="single" w:sz="4" w:space="0" w:color="auto"/>
              <w:left w:val="single" w:sz="4" w:space="0" w:color="auto"/>
              <w:bottom w:val="single" w:sz="4" w:space="0" w:color="auto"/>
              <w:right w:val="single" w:sz="4" w:space="0" w:color="auto"/>
            </w:tcBorders>
          </w:tcPr>
          <w:p w14:paraId="581FD42D" w14:textId="7D21A58C" w:rsidR="000817F1" w:rsidRPr="001F5031" w:rsidRDefault="000817F1" w:rsidP="000817F1">
            <w:pPr>
              <w:rPr>
                <w:rFonts w:ascii="Calibri" w:hAnsi="Calibri"/>
                <w:b/>
                <w:bCs/>
                <w:sz w:val="22"/>
                <w:szCs w:val="22"/>
              </w:rPr>
            </w:pPr>
            <w:r w:rsidRPr="001F5031">
              <w:rPr>
                <w:rFonts w:ascii="Calibri" w:hAnsi="Calibri"/>
                <w:sz w:val="22"/>
                <w:szCs w:val="22"/>
              </w:rPr>
              <w:lastRenderedPageBreak/>
              <w:t>Hopeful of star</w:t>
            </w:r>
            <w:r w:rsidR="001B7089" w:rsidRPr="001F5031">
              <w:rPr>
                <w:rFonts w:ascii="Calibri" w:hAnsi="Calibri"/>
                <w:sz w:val="22"/>
                <w:szCs w:val="22"/>
              </w:rPr>
              <w:t>t</w:t>
            </w:r>
            <w:r w:rsidRPr="001F5031">
              <w:rPr>
                <w:rFonts w:ascii="Calibri" w:hAnsi="Calibri"/>
                <w:sz w:val="22"/>
                <w:szCs w:val="22"/>
              </w:rPr>
              <w:t>ing some</w:t>
            </w:r>
            <w:r w:rsidRPr="001F5031">
              <w:rPr>
                <w:rFonts w:ascii="Calibri" w:hAnsi="Calibri"/>
                <w:b/>
                <w:bCs/>
                <w:sz w:val="22"/>
                <w:szCs w:val="22"/>
              </w:rPr>
              <w:t xml:space="preserve"> beachhead churches.</w:t>
            </w:r>
          </w:p>
        </w:tc>
        <w:tc>
          <w:tcPr>
            <w:tcW w:w="4567" w:type="dxa"/>
            <w:tcBorders>
              <w:top w:val="single" w:sz="4" w:space="0" w:color="auto"/>
              <w:left w:val="single" w:sz="4" w:space="0" w:color="auto"/>
              <w:bottom w:val="single" w:sz="4" w:space="0" w:color="auto"/>
              <w:right w:val="single" w:sz="4" w:space="0" w:color="auto"/>
            </w:tcBorders>
          </w:tcPr>
          <w:p w14:paraId="581BB1C4" w14:textId="12FC2FB5" w:rsidR="000817F1" w:rsidRPr="001F5031" w:rsidRDefault="000817F1" w:rsidP="000817F1">
            <w:pPr>
              <w:rPr>
                <w:rFonts w:ascii="Calibri" w:hAnsi="Calibri"/>
                <w:b/>
                <w:bCs/>
                <w:sz w:val="22"/>
                <w:szCs w:val="22"/>
              </w:rPr>
            </w:pPr>
            <w:r w:rsidRPr="001F5031">
              <w:rPr>
                <w:rFonts w:ascii="Calibri" w:hAnsi="Calibri"/>
                <w:sz w:val="22"/>
                <w:szCs w:val="22"/>
              </w:rPr>
              <w:t>Aiming for</w:t>
            </w:r>
            <w:r w:rsidRPr="001F5031">
              <w:rPr>
                <w:rFonts w:ascii="Calibri" w:hAnsi="Calibri"/>
                <w:b/>
                <w:bCs/>
                <w:sz w:val="22"/>
                <w:szCs w:val="22"/>
              </w:rPr>
              <w:t xml:space="preserve"> multiplying movements of churches.</w:t>
            </w:r>
          </w:p>
        </w:tc>
      </w:tr>
      <w:tr w:rsidR="00484268" w:rsidRPr="001F5031" w14:paraId="206902FC" w14:textId="77777777" w:rsidTr="00AE6199">
        <w:tc>
          <w:tcPr>
            <w:tcW w:w="4793" w:type="dxa"/>
          </w:tcPr>
          <w:p w14:paraId="531EBF0E" w14:textId="0ED8F4FB" w:rsidR="00484268" w:rsidRPr="001F5031" w:rsidRDefault="00484268" w:rsidP="00484268">
            <w:pPr>
              <w:rPr>
                <w:rFonts w:ascii="Calibri" w:hAnsi="Calibri"/>
                <w:sz w:val="22"/>
                <w:szCs w:val="22"/>
              </w:rPr>
            </w:pPr>
            <w:r w:rsidRPr="001F5031">
              <w:rPr>
                <w:rFonts w:ascii="Calibri" w:hAnsi="Calibri"/>
                <w:b/>
                <w:bCs/>
                <w:sz w:val="22"/>
                <w:szCs w:val="22"/>
              </w:rPr>
              <w:t xml:space="preserve">Prescriptive contextualization: </w:t>
            </w:r>
            <w:r w:rsidRPr="001F5031">
              <w:rPr>
                <w:rFonts w:ascii="Calibri" w:hAnsi="Calibri"/>
                <w:sz w:val="22"/>
                <w:szCs w:val="22"/>
              </w:rPr>
              <w:t>we figure out what a contextual church should look like in the UPG context and aim for that</w:t>
            </w:r>
            <w:r w:rsidR="001B7089" w:rsidRPr="001F5031">
              <w:rPr>
                <w:rFonts w:ascii="Calibri" w:hAnsi="Calibri"/>
                <w:sz w:val="22"/>
                <w:szCs w:val="22"/>
              </w:rPr>
              <w:t>.</w:t>
            </w:r>
          </w:p>
        </w:tc>
        <w:tc>
          <w:tcPr>
            <w:tcW w:w="4567" w:type="dxa"/>
          </w:tcPr>
          <w:p w14:paraId="5D946163" w14:textId="2A3C3FC2" w:rsidR="00484268" w:rsidRPr="001F5031" w:rsidRDefault="00484268" w:rsidP="00484268">
            <w:pPr>
              <w:rPr>
                <w:rFonts w:ascii="Calibri" w:hAnsi="Calibri"/>
                <w:sz w:val="22"/>
                <w:szCs w:val="22"/>
              </w:rPr>
            </w:pPr>
            <w:r w:rsidRPr="001F5031">
              <w:rPr>
                <w:rFonts w:ascii="Calibri" w:hAnsi="Calibri"/>
                <w:b/>
                <w:bCs/>
                <w:sz w:val="22"/>
                <w:szCs w:val="22"/>
              </w:rPr>
              <w:t xml:space="preserve">Outsiders deculturalize, </w:t>
            </w:r>
            <w:r w:rsidRPr="001F5031">
              <w:rPr>
                <w:rFonts w:ascii="Calibri" w:hAnsi="Calibri"/>
                <w:sz w:val="22"/>
                <w:szCs w:val="22"/>
              </w:rPr>
              <w:t>to minimize stumbling blocks;</w:t>
            </w:r>
            <w:r w:rsidRPr="001F5031">
              <w:rPr>
                <w:rFonts w:ascii="Calibri" w:hAnsi="Calibri"/>
                <w:b/>
                <w:bCs/>
                <w:sz w:val="22"/>
                <w:szCs w:val="22"/>
              </w:rPr>
              <w:t xml:space="preserve"> insiders contextualize </w:t>
            </w:r>
            <w:r w:rsidRPr="001F5031">
              <w:rPr>
                <w:rFonts w:ascii="Calibri" w:hAnsi="Calibri"/>
                <w:sz w:val="22"/>
                <w:szCs w:val="22"/>
              </w:rPr>
              <w:t>as they discover God’s truth in Scripture.</w:t>
            </w:r>
          </w:p>
        </w:tc>
      </w:tr>
      <w:tr w:rsidR="00484268" w:rsidRPr="001F5031" w14:paraId="161D5248" w14:textId="77777777" w:rsidTr="00AE6199">
        <w:tc>
          <w:tcPr>
            <w:tcW w:w="4793" w:type="dxa"/>
          </w:tcPr>
          <w:p w14:paraId="36474C3A" w14:textId="57BBD905" w:rsidR="00484268" w:rsidRPr="001F5031" w:rsidRDefault="00D71825" w:rsidP="00484268">
            <w:pPr>
              <w:rPr>
                <w:rFonts w:ascii="Calibri" w:hAnsi="Calibri"/>
                <w:bCs/>
                <w:sz w:val="22"/>
                <w:szCs w:val="22"/>
              </w:rPr>
            </w:pPr>
            <w:r w:rsidRPr="001F5031">
              <w:rPr>
                <w:rFonts w:ascii="Calibri" w:hAnsi="Calibri"/>
                <w:b/>
                <w:sz w:val="22"/>
                <w:szCs w:val="22"/>
              </w:rPr>
              <w:t>Convert</w:t>
            </w:r>
            <w:r w:rsidRPr="001F5031">
              <w:rPr>
                <w:rFonts w:ascii="Calibri" w:hAnsi="Calibri"/>
                <w:bCs/>
                <w:sz w:val="22"/>
                <w:szCs w:val="22"/>
              </w:rPr>
              <w:t>, then disciple</w:t>
            </w:r>
          </w:p>
        </w:tc>
        <w:tc>
          <w:tcPr>
            <w:tcW w:w="4567" w:type="dxa"/>
          </w:tcPr>
          <w:p w14:paraId="68440FC1" w14:textId="1D826CB1" w:rsidR="00484268" w:rsidRPr="001F5031" w:rsidRDefault="00D71825" w:rsidP="00484268">
            <w:pPr>
              <w:rPr>
                <w:rFonts w:ascii="Calibri" w:hAnsi="Calibri"/>
                <w:bCs/>
                <w:sz w:val="22"/>
                <w:szCs w:val="22"/>
              </w:rPr>
            </w:pPr>
            <w:r w:rsidRPr="001F5031">
              <w:rPr>
                <w:rFonts w:ascii="Calibri" w:hAnsi="Calibri"/>
                <w:b/>
                <w:sz w:val="22"/>
                <w:szCs w:val="22"/>
              </w:rPr>
              <w:t>Disciple lost people</w:t>
            </w:r>
            <w:r w:rsidRPr="001F5031">
              <w:rPr>
                <w:rFonts w:ascii="Calibri" w:hAnsi="Calibri"/>
                <w:bCs/>
                <w:sz w:val="22"/>
                <w:szCs w:val="22"/>
              </w:rPr>
              <w:t xml:space="preserve"> to commitment</w:t>
            </w:r>
          </w:p>
        </w:tc>
      </w:tr>
      <w:tr w:rsidR="00D71825" w:rsidRPr="001F5031" w14:paraId="7D833DCA" w14:textId="77777777" w:rsidTr="00AE6199">
        <w:tc>
          <w:tcPr>
            <w:tcW w:w="4793" w:type="dxa"/>
          </w:tcPr>
          <w:p w14:paraId="4CDDA188" w14:textId="5B83C665" w:rsidR="00D71825" w:rsidRPr="001F5031" w:rsidRDefault="00D71825" w:rsidP="00484268">
            <w:pPr>
              <w:rPr>
                <w:rFonts w:ascii="Calibri" w:hAnsi="Calibri"/>
                <w:b/>
                <w:sz w:val="22"/>
                <w:szCs w:val="22"/>
              </w:rPr>
            </w:pPr>
            <w:r w:rsidRPr="001F5031">
              <w:rPr>
                <w:rFonts w:ascii="Calibri" w:hAnsi="Calibri"/>
                <w:b/>
                <w:sz w:val="22"/>
                <w:szCs w:val="22"/>
              </w:rPr>
              <w:t xml:space="preserve">Winning individuals </w:t>
            </w:r>
            <w:r w:rsidRPr="001F5031">
              <w:rPr>
                <w:rFonts w:ascii="Calibri" w:hAnsi="Calibri"/>
                <w:bCs/>
                <w:sz w:val="22"/>
                <w:szCs w:val="22"/>
              </w:rPr>
              <w:t>to faith</w:t>
            </w:r>
          </w:p>
        </w:tc>
        <w:tc>
          <w:tcPr>
            <w:tcW w:w="4567" w:type="dxa"/>
          </w:tcPr>
          <w:p w14:paraId="6D8AB65F" w14:textId="2A786FCA" w:rsidR="00D71825" w:rsidRPr="001F5031" w:rsidRDefault="00D71825" w:rsidP="00484268">
            <w:pPr>
              <w:rPr>
                <w:rFonts w:ascii="Calibri" w:hAnsi="Calibri"/>
                <w:b/>
                <w:sz w:val="22"/>
                <w:szCs w:val="22"/>
              </w:rPr>
            </w:pPr>
            <w:r w:rsidRPr="001F5031">
              <w:rPr>
                <w:rFonts w:ascii="Calibri" w:hAnsi="Calibri"/>
                <w:b/>
                <w:sz w:val="22"/>
                <w:szCs w:val="22"/>
              </w:rPr>
              <w:t xml:space="preserve">Winning oikos’ </w:t>
            </w:r>
            <w:r w:rsidRPr="001F5031">
              <w:rPr>
                <w:rFonts w:ascii="Calibri" w:hAnsi="Calibri"/>
                <w:bCs/>
                <w:sz w:val="22"/>
                <w:szCs w:val="22"/>
              </w:rPr>
              <w:t>(families and friends) to faith</w:t>
            </w:r>
          </w:p>
        </w:tc>
      </w:tr>
      <w:tr w:rsidR="00484268" w:rsidRPr="001F5031" w14:paraId="24F8BCA9" w14:textId="77777777" w:rsidTr="00AE6199">
        <w:tc>
          <w:tcPr>
            <w:tcW w:w="4793" w:type="dxa"/>
          </w:tcPr>
          <w:p w14:paraId="5E3C4CCC" w14:textId="2BC43514" w:rsidR="00484268" w:rsidRPr="001F5031" w:rsidRDefault="00484268" w:rsidP="00484268">
            <w:pPr>
              <w:rPr>
                <w:rFonts w:ascii="Calibri" w:hAnsi="Calibri"/>
                <w:bCs/>
                <w:sz w:val="22"/>
                <w:szCs w:val="22"/>
              </w:rPr>
            </w:pPr>
            <w:r w:rsidRPr="001F5031">
              <w:rPr>
                <w:rFonts w:ascii="Calibri" w:hAnsi="Calibri"/>
                <w:bCs/>
                <w:sz w:val="22"/>
                <w:szCs w:val="22"/>
              </w:rPr>
              <w:t>Best way to get the gospel to all focus people is through</w:t>
            </w:r>
            <w:r w:rsidR="001B7089" w:rsidRPr="001F5031">
              <w:rPr>
                <w:rFonts w:ascii="Calibri" w:hAnsi="Calibri"/>
                <w:b/>
                <w:sz w:val="22"/>
                <w:szCs w:val="22"/>
              </w:rPr>
              <w:t xml:space="preserve"> mass m</w:t>
            </w:r>
            <w:r w:rsidRPr="001F5031">
              <w:rPr>
                <w:rFonts w:ascii="Calibri" w:hAnsi="Calibri"/>
                <w:b/>
                <w:sz w:val="22"/>
                <w:szCs w:val="22"/>
              </w:rPr>
              <w:t>edia.</w:t>
            </w:r>
          </w:p>
        </w:tc>
        <w:tc>
          <w:tcPr>
            <w:tcW w:w="4567" w:type="dxa"/>
          </w:tcPr>
          <w:p w14:paraId="4A5B2073" w14:textId="5ED0BFBA" w:rsidR="00484268" w:rsidRPr="001F5031" w:rsidRDefault="00484268" w:rsidP="00484268">
            <w:pPr>
              <w:rPr>
                <w:rFonts w:ascii="Calibri" w:hAnsi="Calibri"/>
                <w:bCs/>
                <w:sz w:val="22"/>
                <w:szCs w:val="22"/>
              </w:rPr>
            </w:pPr>
            <w:r w:rsidRPr="001F5031">
              <w:rPr>
                <w:rFonts w:ascii="Calibri" w:hAnsi="Calibri"/>
                <w:bCs/>
                <w:sz w:val="22"/>
                <w:szCs w:val="22"/>
              </w:rPr>
              <w:t xml:space="preserve">The best way to get the gospel to all focus people is to equip, empower, and provide accountability to </w:t>
            </w:r>
            <w:r w:rsidRPr="001F5031">
              <w:rPr>
                <w:rFonts w:ascii="Calibri" w:hAnsi="Calibri"/>
                <w:b/>
                <w:sz w:val="22"/>
                <w:szCs w:val="22"/>
              </w:rPr>
              <w:t>local believers.</w:t>
            </w:r>
          </w:p>
        </w:tc>
      </w:tr>
      <w:tr w:rsidR="00484268" w:rsidRPr="001F5031" w14:paraId="2C2BAAD3" w14:textId="77777777" w:rsidTr="00AE6199">
        <w:tc>
          <w:tcPr>
            <w:tcW w:w="4793" w:type="dxa"/>
          </w:tcPr>
          <w:p w14:paraId="756A73E9" w14:textId="2135086C" w:rsidR="00484268" w:rsidRPr="001F5031" w:rsidRDefault="00484268" w:rsidP="00484268">
            <w:pPr>
              <w:rPr>
                <w:rFonts w:ascii="Calibri" w:hAnsi="Calibri"/>
                <w:bCs/>
                <w:sz w:val="22"/>
                <w:szCs w:val="22"/>
              </w:rPr>
            </w:pPr>
            <w:r w:rsidRPr="001F5031">
              <w:rPr>
                <w:rFonts w:ascii="Calibri" w:hAnsi="Calibri"/>
                <w:b/>
                <w:bCs/>
                <w:sz w:val="22"/>
                <w:szCs w:val="22"/>
              </w:rPr>
              <w:t xml:space="preserve">Study the context: </w:t>
            </w:r>
            <w:r w:rsidRPr="001F5031">
              <w:rPr>
                <w:rFonts w:ascii="Calibri" w:hAnsi="Calibri"/>
                <w:bCs/>
                <w:sz w:val="22"/>
                <w:szCs w:val="22"/>
              </w:rPr>
              <w:t xml:space="preserve">Contextualization was a primary consideration in </w:t>
            </w:r>
            <w:r w:rsidRPr="001F5031">
              <w:rPr>
                <w:rFonts w:ascii="Calibri" w:hAnsi="Calibri"/>
                <w:bCs/>
                <w:i/>
                <w:sz w:val="22"/>
                <w:szCs w:val="22"/>
              </w:rPr>
              <w:t>how</w:t>
            </w:r>
            <w:r w:rsidRPr="001F5031">
              <w:rPr>
                <w:rFonts w:ascii="Calibri" w:hAnsi="Calibri"/>
                <w:bCs/>
                <w:sz w:val="22"/>
                <w:szCs w:val="22"/>
              </w:rPr>
              <w:t xml:space="preserve"> to get the gospel to a people</w:t>
            </w:r>
            <w:r w:rsidR="001B7089" w:rsidRPr="001F5031">
              <w:rPr>
                <w:rFonts w:ascii="Calibri" w:hAnsi="Calibri"/>
                <w:bCs/>
                <w:sz w:val="22"/>
                <w:szCs w:val="22"/>
              </w:rPr>
              <w:t>.</w:t>
            </w:r>
          </w:p>
        </w:tc>
        <w:tc>
          <w:tcPr>
            <w:tcW w:w="4567" w:type="dxa"/>
          </w:tcPr>
          <w:p w14:paraId="0FEDADA7" w14:textId="0A90EE01" w:rsidR="00484268" w:rsidRPr="001F5031" w:rsidRDefault="00484268" w:rsidP="00484268">
            <w:pPr>
              <w:rPr>
                <w:rFonts w:ascii="Calibri" w:hAnsi="Calibri"/>
                <w:bCs/>
                <w:sz w:val="22"/>
                <w:szCs w:val="22"/>
              </w:rPr>
            </w:pPr>
            <w:r w:rsidRPr="001F5031">
              <w:rPr>
                <w:rFonts w:ascii="Calibri" w:hAnsi="Calibri"/>
                <w:b/>
                <w:bCs/>
                <w:sz w:val="22"/>
                <w:szCs w:val="22"/>
              </w:rPr>
              <w:t>Discovery Bible Study</w:t>
            </w:r>
            <w:r w:rsidRPr="001F5031">
              <w:rPr>
                <w:rFonts w:ascii="Calibri" w:hAnsi="Calibri"/>
                <w:bCs/>
                <w:sz w:val="22"/>
                <w:szCs w:val="22"/>
              </w:rPr>
              <w:t xml:space="preserve">: The Scripture is the primary consideration in </w:t>
            </w:r>
            <w:r w:rsidRPr="001F5031">
              <w:rPr>
                <w:rFonts w:ascii="Calibri" w:hAnsi="Calibri"/>
                <w:bCs/>
                <w:i/>
                <w:sz w:val="22"/>
                <w:szCs w:val="22"/>
              </w:rPr>
              <w:t>how</w:t>
            </w:r>
            <w:r w:rsidRPr="001F5031">
              <w:rPr>
                <w:rFonts w:ascii="Calibri" w:hAnsi="Calibri"/>
                <w:bCs/>
                <w:sz w:val="22"/>
                <w:szCs w:val="22"/>
              </w:rPr>
              <w:t xml:space="preserve"> to get the gospel to a people</w:t>
            </w:r>
            <w:r w:rsidR="001B7089" w:rsidRPr="001F5031">
              <w:rPr>
                <w:rFonts w:ascii="Calibri" w:hAnsi="Calibri"/>
                <w:bCs/>
                <w:sz w:val="22"/>
                <w:szCs w:val="22"/>
              </w:rPr>
              <w:t>.</w:t>
            </w:r>
          </w:p>
        </w:tc>
      </w:tr>
      <w:tr w:rsidR="00484268" w:rsidRPr="001F5031" w14:paraId="4D6A8BF9" w14:textId="77777777" w:rsidTr="00AE6199">
        <w:tc>
          <w:tcPr>
            <w:tcW w:w="4793" w:type="dxa"/>
          </w:tcPr>
          <w:p w14:paraId="12C51E25" w14:textId="75075CE0" w:rsidR="00484268" w:rsidRPr="001F5031" w:rsidRDefault="00484268" w:rsidP="00484268">
            <w:pPr>
              <w:rPr>
                <w:rFonts w:ascii="Calibri" w:hAnsi="Calibri"/>
                <w:bCs/>
                <w:sz w:val="22"/>
                <w:szCs w:val="22"/>
              </w:rPr>
            </w:pPr>
            <w:r w:rsidRPr="001F5031">
              <w:rPr>
                <w:rFonts w:ascii="Calibri" w:hAnsi="Calibri"/>
                <w:b/>
                <w:bCs/>
                <w:sz w:val="22"/>
                <w:szCs w:val="22"/>
              </w:rPr>
              <w:t>Security:</w:t>
            </w:r>
            <w:r w:rsidRPr="001F5031">
              <w:rPr>
                <w:rFonts w:ascii="Calibri" w:hAnsi="Calibri"/>
                <w:bCs/>
                <w:sz w:val="22"/>
                <w:szCs w:val="22"/>
              </w:rPr>
              <w:t xml:space="preserve"> Emphasis on lessening risk. Often led to fear and paralysis</w:t>
            </w:r>
            <w:r w:rsidR="001B7089" w:rsidRPr="001F5031">
              <w:rPr>
                <w:rFonts w:ascii="Calibri" w:hAnsi="Calibri"/>
                <w:bCs/>
                <w:sz w:val="22"/>
                <w:szCs w:val="22"/>
              </w:rPr>
              <w:t>.</w:t>
            </w:r>
          </w:p>
        </w:tc>
        <w:tc>
          <w:tcPr>
            <w:tcW w:w="4567" w:type="dxa"/>
          </w:tcPr>
          <w:p w14:paraId="2F222ECF" w14:textId="77777777" w:rsidR="00484268" w:rsidRPr="001F5031" w:rsidRDefault="00484268" w:rsidP="00484268">
            <w:pPr>
              <w:rPr>
                <w:rFonts w:ascii="Calibri" w:hAnsi="Calibri"/>
                <w:bCs/>
                <w:sz w:val="22"/>
                <w:szCs w:val="22"/>
              </w:rPr>
            </w:pPr>
            <w:r w:rsidRPr="001F5031">
              <w:rPr>
                <w:rFonts w:ascii="Calibri" w:hAnsi="Calibri"/>
                <w:b/>
                <w:bCs/>
                <w:sz w:val="22"/>
                <w:szCs w:val="22"/>
              </w:rPr>
              <w:t xml:space="preserve">Boldness: </w:t>
            </w:r>
            <w:r w:rsidRPr="001F5031">
              <w:rPr>
                <w:rFonts w:ascii="Calibri" w:hAnsi="Calibri"/>
                <w:bCs/>
                <w:sz w:val="22"/>
                <w:szCs w:val="22"/>
              </w:rPr>
              <w:t>Emphasis on life of NT believers which included persecution and led to boldness.</w:t>
            </w:r>
          </w:p>
        </w:tc>
      </w:tr>
      <w:tr w:rsidR="00484268" w:rsidRPr="001F5031" w14:paraId="39B16509" w14:textId="77777777" w:rsidTr="00AE6199">
        <w:tc>
          <w:tcPr>
            <w:tcW w:w="4793" w:type="dxa"/>
          </w:tcPr>
          <w:p w14:paraId="3C43C188" w14:textId="77777777" w:rsidR="00484268" w:rsidRPr="001F5031" w:rsidRDefault="00484268" w:rsidP="00484268">
            <w:pPr>
              <w:rPr>
                <w:rFonts w:ascii="Calibri" w:hAnsi="Calibri"/>
                <w:bCs/>
                <w:sz w:val="22"/>
                <w:szCs w:val="22"/>
              </w:rPr>
            </w:pPr>
            <w:r w:rsidRPr="001F5031">
              <w:rPr>
                <w:rFonts w:ascii="Calibri" w:hAnsi="Calibri"/>
                <w:b/>
                <w:bCs/>
                <w:sz w:val="22"/>
                <w:szCs w:val="22"/>
              </w:rPr>
              <w:t xml:space="preserve">Resistance to gospel: </w:t>
            </w:r>
            <w:r w:rsidRPr="001F5031">
              <w:rPr>
                <w:rFonts w:ascii="Calibri" w:hAnsi="Calibri"/>
                <w:bCs/>
                <w:sz w:val="22"/>
                <w:szCs w:val="22"/>
              </w:rPr>
              <w:t>Assumed unreached would be resistant</w:t>
            </w:r>
          </w:p>
        </w:tc>
        <w:tc>
          <w:tcPr>
            <w:tcW w:w="4567" w:type="dxa"/>
          </w:tcPr>
          <w:p w14:paraId="0E64522E" w14:textId="40DB0BDA" w:rsidR="00484268" w:rsidRPr="001F5031" w:rsidRDefault="00484268" w:rsidP="00484268">
            <w:pPr>
              <w:rPr>
                <w:rFonts w:ascii="Calibri" w:hAnsi="Calibri"/>
                <w:bCs/>
                <w:sz w:val="22"/>
                <w:szCs w:val="22"/>
              </w:rPr>
            </w:pPr>
            <w:r w:rsidRPr="001F5031">
              <w:rPr>
                <w:rFonts w:ascii="Calibri" w:hAnsi="Calibri"/>
                <w:b/>
                <w:bCs/>
                <w:sz w:val="22"/>
                <w:szCs w:val="22"/>
              </w:rPr>
              <w:t xml:space="preserve">Response to gospel: </w:t>
            </w:r>
            <w:r w:rsidRPr="001F5031">
              <w:rPr>
                <w:rFonts w:ascii="Calibri" w:hAnsi="Calibri"/>
                <w:bCs/>
                <w:sz w:val="22"/>
                <w:szCs w:val="22"/>
              </w:rPr>
              <w:t>Many unreached people are very responsive to the gospel – especially from believers from the same culture and background.</w:t>
            </w:r>
          </w:p>
        </w:tc>
      </w:tr>
      <w:tr w:rsidR="00194B9E" w:rsidRPr="001F5031" w14:paraId="28C6E3EE" w14:textId="77777777" w:rsidTr="00AE6199">
        <w:tc>
          <w:tcPr>
            <w:tcW w:w="4793" w:type="dxa"/>
          </w:tcPr>
          <w:p w14:paraId="5FD57683" w14:textId="3682E647" w:rsidR="00194B9E" w:rsidRPr="001F5031" w:rsidRDefault="00677593" w:rsidP="00484268">
            <w:pPr>
              <w:rPr>
                <w:rFonts w:ascii="Calibri" w:hAnsi="Calibri"/>
                <w:b/>
                <w:bCs/>
                <w:sz w:val="22"/>
                <w:szCs w:val="22"/>
              </w:rPr>
            </w:pPr>
            <w:r w:rsidRPr="001F5031">
              <w:rPr>
                <w:rFonts w:ascii="Calibri" w:hAnsi="Calibri"/>
                <w:b/>
                <w:bCs/>
                <w:sz w:val="22"/>
                <w:szCs w:val="22"/>
              </w:rPr>
              <w:t>“</w:t>
            </w:r>
            <w:r w:rsidR="00194B9E" w:rsidRPr="001F5031">
              <w:rPr>
                <w:rFonts w:ascii="Calibri" w:hAnsi="Calibri"/>
                <w:b/>
                <w:bCs/>
                <w:sz w:val="22"/>
                <w:szCs w:val="22"/>
              </w:rPr>
              <w:t>Hard Places</w:t>
            </w:r>
            <w:r w:rsidRPr="001F5031">
              <w:rPr>
                <w:rFonts w:ascii="Calibri" w:hAnsi="Calibri"/>
                <w:b/>
                <w:bCs/>
                <w:sz w:val="22"/>
                <w:szCs w:val="22"/>
              </w:rPr>
              <w:t>”</w:t>
            </w:r>
            <w:r w:rsidR="00194B9E" w:rsidRPr="001F5031">
              <w:rPr>
                <w:rFonts w:ascii="Calibri" w:hAnsi="Calibri"/>
                <w:b/>
                <w:bCs/>
                <w:sz w:val="22"/>
                <w:szCs w:val="22"/>
              </w:rPr>
              <w:t xml:space="preserve"> </w:t>
            </w:r>
            <w:r w:rsidR="00194B9E" w:rsidRPr="001F5031">
              <w:rPr>
                <w:rFonts w:ascii="Calibri" w:hAnsi="Calibri"/>
                <w:sz w:val="22"/>
                <w:szCs w:val="22"/>
              </w:rPr>
              <w:t>are hard to reach</w:t>
            </w:r>
            <w:r w:rsidR="001B7089" w:rsidRPr="001F5031">
              <w:rPr>
                <w:rFonts w:ascii="Calibri" w:hAnsi="Calibri"/>
                <w:sz w:val="22"/>
                <w:szCs w:val="22"/>
              </w:rPr>
              <w:t>.</w:t>
            </w:r>
          </w:p>
        </w:tc>
        <w:tc>
          <w:tcPr>
            <w:tcW w:w="4567" w:type="dxa"/>
          </w:tcPr>
          <w:p w14:paraId="1B3058AF" w14:textId="5783D52F" w:rsidR="00194B9E" w:rsidRPr="001F5031" w:rsidRDefault="00677593" w:rsidP="00484268">
            <w:pPr>
              <w:rPr>
                <w:rFonts w:ascii="Calibri" w:hAnsi="Calibri"/>
                <w:b/>
                <w:bCs/>
                <w:sz w:val="22"/>
                <w:szCs w:val="22"/>
              </w:rPr>
            </w:pPr>
            <w:r w:rsidRPr="001F5031">
              <w:rPr>
                <w:rFonts w:ascii="Calibri" w:hAnsi="Calibri"/>
                <w:b/>
                <w:bCs/>
                <w:sz w:val="22"/>
                <w:szCs w:val="22"/>
              </w:rPr>
              <w:t>The “hard places” often yield the greatest fruit.</w:t>
            </w:r>
          </w:p>
        </w:tc>
      </w:tr>
      <w:tr w:rsidR="00484268" w:rsidRPr="001F5031" w14:paraId="42C4BAEE" w14:textId="77777777" w:rsidTr="00AE6199">
        <w:tc>
          <w:tcPr>
            <w:tcW w:w="4793" w:type="dxa"/>
          </w:tcPr>
          <w:p w14:paraId="0A3BCD7D" w14:textId="77777777" w:rsidR="00484268" w:rsidRPr="001F5031" w:rsidRDefault="00484268" w:rsidP="00484268">
            <w:pPr>
              <w:rPr>
                <w:rFonts w:ascii="Calibri" w:hAnsi="Calibri"/>
                <w:bCs/>
                <w:sz w:val="22"/>
                <w:szCs w:val="22"/>
              </w:rPr>
            </w:pPr>
            <w:r w:rsidRPr="001F5031">
              <w:rPr>
                <w:rFonts w:ascii="Calibri" w:hAnsi="Calibri"/>
                <w:b/>
                <w:bCs/>
                <w:sz w:val="22"/>
                <w:szCs w:val="22"/>
              </w:rPr>
              <w:t xml:space="preserve">Doing many new things: </w:t>
            </w:r>
            <w:r w:rsidRPr="001F5031">
              <w:rPr>
                <w:rFonts w:ascii="Calibri" w:hAnsi="Calibri"/>
                <w:bCs/>
                <w:sz w:val="22"/>
                <w:szCs w:val="22"/>
              </w:rPr>
              <w:t>Emphasis on trying lots of new things to find things that work</w:t>
            </w:r>
          </w:p>
        </w:tc>
        <w:tc>
          <w:tcPr>
            <w:tcW w:w="4567" w:type="dxa"/>
          </w:tcPr>
          <w:p w14:paraId="3346EB7C" w14:textId="77777777" w:rsidR="00484268" w:rsidRPr="001F5031" w:rsidRDefault="00484268" w:rsidP="00484268">
            <w:pPr>
              <w:rPr>
                <w:rFonts w:ascii="Calibri" w:hAnsi="Calibri"/>
                <w:bCs/>
                <w:sz w:val="22"/>
                <w:szCs w:val="22"/>
              </w:rPr>
            </w:pPr>
            <w:r w:rsidRPr="001F5031">
              <w:rPr>
                <w:rFonts w:ascii="Calibri" w:hAnsi="Calibri"/>
                <w:b/>
                <w:bCs/>
                <w:sz w:val="22"/>
                <w:szCs w:val="22"/>
              </w:rPr>
              <w:t>Focus on what works</w:t>
            </w:r>
            <w:r w:rsidRPr="001F5031">
              <w:rPr>
                <w:rFonts w:ascii="Calibri" w:hAnsi="Calibri"/>
                <w:bCs/>
                <w:sz w:val="22"/>
                <w:szCs w:val="22"/>
              </w:rPr>
              <w:t xml:space="preserve">: Stop doing “good” things and focus only on </w:t>
            </w:r>
            <w:r w:rsidRPr="001F5031">
              <w:rPr>
                <w:rFonts w:ascii="Calibri" w:hAnsi="Calibri"/>
                <w:bCs/>
                <w:i/>
                <w:sz w:val="22"/>
                <w:szCs w:val="22"/>
              </w:rPr>
              <w:t xml:space="preserve">high value </w:t>
            </w:r>
            <w:r w:rsidRPr="001F5031">
              <w:rPr>
                <w:rFonts w:ascii="Calibri" w:hAnsi="Calibri"/>
                <w:bCs/>
                <w:sz w:val="22"/>
                <w:szCs w:val="22"/>
              </w:rPr>
              <w:t>things that work.</w:t>
            </w:r>
          </w:p>
        </w:tc>
      </w:tr>
      <w:tr w:rsidR="00484268" w:rsidRPr="001F5031" w14:paraId="788C55BB" w14:textId="77777777" w:rsidTr="00AE6199">
        <w:tc>
          <w:tcPr>
            <w:tcW w:w="4793" w:type="dxa"/>
          </w:tcPr>
          <w:p w14:paraId="10440FDC" w14:textId="77777777" w:rsidR="00484268" w:rsidRPr="001F5031" w:rsidRDefault="00484268" w:rsidP="00484268">
            <w:pPr>
              <w:rPr>
                <w:rFonts w:ascii="Calibri" w:hAnsi="Calibri"/>
                <w:b/>
                <w:bCs/>
                <w:sz w:val="22"/>
                <w:szCs w:val="22"/>
              </w:rPr>
            </w:pPr>
            <w:r w:rsidRPr="001F5031">
              <w:rPr>
                <w:rFonts w:ascii="Calibri" w:hAnsi="Calibri"/>
                <w:b/>
                <w:bCs/>
                <w:sz w:val="22"/>
                <w:szCs w:val="22"/>
              </w:rPr>
              <w:t>All ministry of equal value</w:t>
            </w:r>
          </w:p>
        </w:tc>
        <w:tc>
          <w:tcPr>
            <w:tcW w:w="4567" w:type="dxa"/>
          </w:tcPr>
          <w:p w14:paraId="1E2124C5" w14:textId="77777777" w:rsidR="00484268" w:rsidRPr="001F5031" w:rsidRDefault="00484268" w:rsidP="00484268">
            <w:pPr>
              <w:rPr>
                <w:rFonts w:ascii="Calibri" w:hAnsi="Calibri"/>
                <w:b/>
                <w:bCs/>
                <w:sz w:val="22"/>
                <w:szCs w:val="22"/>
              </w:rPr>
            </w:pPr>
            <w:r w:rsidRPr="001F5031">
              <w:rPr>
                <w:rFonts w:ascii="Calibri" w:hAnsi="Calibri"/>
                <w:b/>
                <w:bCs/>
                <w:sz w:val="22"/>
                <w:szCs w:val="22"/>
              </w:rPr>
              <w:t>Prioritization of high value items</w:t>
            </w:r>
          </w:p>
        </w:tc>
      </w:tr>
      <w:tr w:rsidR="00C563F3" w:rsidRPr="001F5031" w14:paraId="619A13DD" w14:textId="77777777" w:rsidTr="00AE6199">
        <w:tc>
          <w:tcPr>
            <w:tcW w:w="4793" w:type="dxa"/>
          </w:tcPr>
          <w:p w14:paraId="0BFF1A12" w14:textId="505BC6A5" w:rsidR="00C563F3" w:rsidRPr="001F5031" w:rsidRDefault="00C563F3" w:rsidP="00C563F3">
            <w:pPr>
              <w:rPr>
                <w:rFonts w:ascii="Calibri" w:hAnsi="Calibri"/>
                <w:b/>
                <w:bCs/>
                <w:sz w:val="22"/>
                <w:szCs w:val="22"/>
              </w:rPr>
            </w:pPr>
            <w:r w:rsidRPr="001F5031">
              <w:rPr>
                <w:rFonts w:ascii="Calibri" w:hAnsi="Calibri"/>
                <w:b/>
                <w:bCs/>
                <w:sz w:val="22"/>
                <w:szCs w:val="22"/>
              </w:rPr>
              <w:t>Planting a church:</w:t>
            </w:r>
            <w:r w:rsidRPr="001F5031">
              <w:rPr>
                <w:rFonts w:ascii="Calibri" w:hAnsi="Calibri"/>
                <w:bCs/>
                <w:sz w:val="22"/>
                <w:szCs w:val="22"/>
              </w:rPr>
              <w:t xml:space="preserve"> How to begin an individual church, or starting new churches one by one</w:t>
            </w:r>
          </w:p>
        </w:tc>
        <w:tc>
          <w:tcPr>
            <w:tcW w:w="4567" w:type="dxa"/>
          </w:tcPr>
          <w:p w14:paraId="5497E0DB" w14:textId="6BE07710" w:rsidR="00C563F3" w:rsidRPr="001F5031" w:rsidRDefault="00C563F3" w:rsidP="00C563F3">
            <w:pPr>
              <w:rPr>
                <w:rFonts w:ascii="Calibri" w:hAnsi="Calibri"/>
                <w:b/>
                <w:bCs/>
                <w:sz w:val="22"/>
                <w:szCs w:val="22"/>
              </w:rPr>
            </w:pPr>
            <w:r w:rsidRPr="001F5031">
              <w:rPr>
                <w:rFonts w:ascii="Calibri" w:hAnsi="Calibri"/>
                <w:b/>
                <w:bCs/>
                <w:sz w:val="22"/>
                <w:szCs w:val="22"/>
              </w:rPr>
              <w:t>Church Planting Movements</w:t>
            </w:r>
            <w:r w:rsidRPr="001F5031">
              <w:rPr>
                <w:rFonts w:ascii="Calibri" w:hAnsi="Calibri"/>
                <w:bCs/>
                <w:sz w:val="22"/>
                <w:szCs w:val="22"/>
              </w:rPr>
              <w:t>: multiple streams of rapidly reproducing churches</w:t>
            </w:r>
          </w:p>
        </w:tc>
      </w:tr>
      <w:tr w:rsidR="00484268" w:rsidRPr="001F5031" w14:paraId="219FCC80" w14:textId="77777777" w:rsidTr="00AE6199">
        <w:tc>
          <w:tcPr>
            <w:tcW w:w="4793" w:type="dxa"/>
          </w:tcPr>
          <w:p w14:paraId="6079AB32" w14:textId="77777777" w:rsidR="00484268" w:rsidRPr="001F5031" w:rsidRDefault="00484268" w:rsidP="00484268">
            <w:pPr>
              <w:rPr>
                <w:rFonts w:ascii="Calibri" w:hAnsi="Calibri"/>
                <w:b/>
                <w:bCs/>
                <w:sz w:val="22"/>
                <w:szCs w:val="22"/>
              </w:rPr>
            </w:pPr>
            <w:r w:rsidRPr="001F5031">
              <w:rPr>
                <w:rFonts w:ascii="Calibri" w:hAnsi="Calibri"/>
                <w:b/>
                <w:bCs/>
                <w:sz w:val="22"/>
                <w:szCs w:val="22"/>
              </w:rPr>
              <w:t>I am always learning new things and open to change to do better</w:t>
            </w:r>
          </w:p>
        </w:tc>
        <w:tc>
          <w:tcPr>
            <w:tcW w:w="4567" w:type="dxa"/>
          </w:tcPr>
          <w:p w14:paraId="36A98D55" w14:textId="77777777" w:rsidR="00484268" w:rsidRPr="001F5031" w:rsidRDefault="00484268" w:rsidP="00484268">
            <w:pPr>
              <w:rPr>
                <w:rFonts w:ascii="Calibri" w:hAnsi="Calibri"/>
                <w:b/>
                <w:bCs/>
                <w:sz w:val="22"/>
                <w:szCs w:val="22"/>
              </w:rPr>
            </w:pPr>
            <w:r w:rsidRPr="001F5031">
              <w:rPr>
                <w:rFonts w:ascii="Calibri" w:hAnsi="Calibri"/>
                <w:b/>
                <w:bCs/>
                <w:sz w:val="22"/>
                <w:szCs w:val="22"/>
              </w:rPr>
              <w:t>I am always learning new things and open to change to do better.</w:t>
            </w:r>
          </w:p>
        </w:tc>
      </w:tr>
      <w:tr w:rsidR="00C563F3" w:rsidRPr="001F5031" w14:paraId="1AB32DF6" w14:textId="77777777" w:rsidTr="00AE619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93" w:type="dxa"/>
            <w:tcBorders>
              <w:top w:val="single" w:sz="4" w:space="0" w:color="auto"/>
              <w:left w:val="single" w:sz="4" w:space="0" w:color="auto"/>
              <w:bottom w:val="single" w:sz="4" w:space="0" w:color="auto"/>
              <w:right w:val="single" w:sz="4" w:space="0" w:color="auto"/>
            </w:tcBorders>
          </w:tcPr>
          <w:p w14:paraId="5B6954F7" w14:textId="5C771416" w:rsidR="00C563F3" w:rsidRPr="001F5031" w:rsidRDefault="009E5543" w:rsidP="00C563F3">
            <w:pPr>
              <w:rPr>
                <w:rFonts w:ascii="Calibri" w:hAnsi="Calibri"/>
                <w:b/>
                <w:bCs/>
                <w:sz w:val="22"/>
                <w:szCs w:val="22"/>
              </w:rPr>
            </w:pPr>
            <w:r w:rsidRPr="001F5031">
              <w:rPr>
                <w:rFonts w:ascii="Calibri" w:hAnsi="Calibri"/>
                <w:b/>
                <w:bCs/>
                <w:sz w:val="22"/>
                <w:szCs w:val="22"/>
              </w:rPr>
              <w:t>….?</w:t>
            </w:r>
          </w:p>
        </w:tc>
        <w:tc>
          <w:tcPr>
            <w:tcW w:w="4567" w:type="dxa"/>
            <w:tcBorders>
              <w:top w:val="single" w:sz="4" w:space="0" w:color="auto"/>
              <w:left w:val="single" w:sz="4" w:space="0" w:color="auto"/>
              <w:bottom w:val="single" w:sz="4" w:space="0" w:color="auto"/>
              <w:right w:val="single" w:sz="4" w:space="0" w:color="auto"/>
            </w:tcBorders>
          </w:tcPr>
          <w:p w14:paraId="72ED751F" w14:textId="7322E7F7" w:rsidR="00C563F3" w:rsidRPr="001F5031" w:rsidRDefault="009E5543" w:rsidP="00C563F3">
            <w:pPr>
              <w:rPr>
                <w:rFonts w:ascii="Calibri" w:hAnsi="Calibri"/>
                <w:b/>
                <w:bCs/>
                <w:sz w:val="22"/>
                <w:szCs w:val="22"/>
              </w:rPr>
            </w:pPr>
            <w:r w:rsidRPr="001F5031">
              <w:rPr>
                <w:rFonts w:ascii="Calibri" w:hAnsi="Calibri"/>
                <w:b/>
                <w:bCs/>
                <w:sz w:val="22"/>
                <w:szCs w:val="22"/>
              </w:rPr>
              <w:t>….?</w:t>
            </w:r>
          </w:p>
        </w:tc>
      </w:tr>
    </w:tbl>
    <w:p w14:paraId="0A74FD15" w14:textId="7E20A0F1" w:rsidR="00447AF3" w:rsidRPr="001F5031" w:rsidRDefault="00447AF3" w:rsidP="00A02642">
      <w:pPr>
        <w:rPr>
          <w:rFonts w:ascii="Calibri" w:hAnsi="Calibri"/>
          <w:sz w:val="22"/>
          <w:szCs w:val="22"/>
        </w:rPr>
      </w:pPr>
    </w:p>
    <w:p w14:paraId="44CB2AF2" w14:textId="413B673F" w:rsidR="00CB3278" w:rsidRPr="001F5031" w:rsidRDefault="00CB3278" w:rsidP="00A02642">
      <w:pPr>
        <w:rPr>
          <w:rFonts w:ascii="Calibri" w:hAnsi="Calibri"/>
          <w:sz w:val="22"/>
          <w:szCs w:val="22"/>
        </w:rPr>
      </w:pPr>
    </w:p>
    <w:p w14:paraId="1EF4B3DB" w14:textId="21FB238D" w:rsidR="00CB3278" w:rsidRPr="001F5031" w:rsidRDefault="00CB3278" w:rsidP="00A02642">
      <w:pPr>
        <w:rPr>
          <w:rFonts w:ascii="Calibri" w:hAnsi="Calibri"/>
          <w:sz w:val="22"/>
          <w:szCs w:val="22"/>
        </w:rPr>
      </w:pPr>
      <w:r w:rsidRPr="001F5031">
        <w:rPr>
          <w:rFonts w:ascii="Calibri" w:hAnsi="Calibri" w:cs="Arial"/>
          <w:b/>
          <w:bCs/>
          <w:color w:val="202124"/>
          <w:sz w:val="22"/>
          <w:szCs w:val="22"/>
          <w:shd w:val="clear" w:color="auto" w:fill="FFFFFF"/>
        </w:rPr>
        <w:t xml:space="preserve">Please fill out this </w:t>
      </w:r>
      <w:hyperlink r:id="rId7" w:history="1">
        <w:r w:rsidRPr="001F5031">
          <w:rPr>
            <w:rStyle w:val="Hyperlink"/>
            <w:rFonts w:ascii="Calibri" w:hAnsi="Calibri" w:cs="Arial"/>
            <w:b/>
            <w:bCs/>
            <w:color w:val="1155CC"/>
            <w:sz w:val="22"/>
            <w:szCs w:val="22"/>
            <w:shd w:val="clear" w:color="auto" w:fill="FFFFFF"/>
          </w:rPr>
          <w:t>form</w:t>
        </w:r>
      </w:hyperlink>
      <w:r w:rsidRPr="001F5031">
        <w:rPr>
          <w:rFonts w:ascii="Calibri" w:hAnsi="Calibri" w:cs="Arial"/>
          <w:b/>
          <w:bCs/>
          <w:color w:val="202124"/>
          <w:sz w:val="22"/>
          <w:szCs w:val="22"/>
          <w:shd w:val="clear" w:color="auto" w:fill="FFFFFF"/>
        </w:rPr>
        <w:t xml:space="preserve"> </w:t>
      </w:r>
      <w:r w:rsidRPr="001F5031">
        <w:rPr>
          <w:rFonts w:ascii="Calibri" w:hAnsi="Calibri" w:cs="Arial"/>
          <w:color w:val="202124"/>
          <w:sz w:val="22"/>
          <w:szCs w:val="22"/>
          <w:shd w:val="clear" w:color="auto" w:fill="FFFFFF"/>
        </w:rPr>
        <w:t>to add any paradigm changes from your Outside Catalyst Training Discussion that you do not see listed above.</w:t>
      </w:r>
    </w:p>
    <w:sectPr w:rsidR="00CB3278" w:rsidRPr="001F5031">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57DA3" w14:textId="77777777" w:rsidR="00D22436" w:rsidRDefault="00D22436" w:rsidP="00313AA0">
      <w:r>
        <w:separator/>
      </w:r>
    </w:p>
  </w:endnote>
  <w:endnote w:type="continuationSeparator" w:id="0">
    <w:p w14:paraId="149FEF74" w14:textId="77777777" w:rsidR="00D22436" w:rsidRDefault="00D22436" w:rsidP="0031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F9215" w14:textId="77777777" w:rsidR="00D22436" w:rsidRDefault="00D22436" w:rsidP="00313AA0">
      <w:r>
        <w:separator/>
      </w:r>
    </w:p>
  </w:footnote>
  <w:footnote w:type="continuationSeparator" w:id="0">
    <w:p w14:paraId="2FDAB1EF" w14:textId="77777777" w:rsidR="00D22436" w:rsidRDefault="00D22436" w:rsidP="00313AA0">
      <w:r>
        <w:continuationSeparator/>
      </w:r>
    </w:p>
  </w:footnote>
  <w:footnote w:id="1">
    <w:p w14:paraId="76809573" w14:textId="6C4B6BD2" w:rsidR="00313AA0" w:rsidRDefault="00313AA0">
      <w:pPr>
        <w:pStyle w:val="FootnoteText"/>
      </w:pPr>
      <w:r>
        <w:rPr>
          <w:rStyle w:val="FootnoteReference"/>
        </w:rPr>
        <w:footnoteRef/>
      </w:r>
      <w:r>
        <w:t xml:space="preserve"> Some of these are from a document by Bill and Susan Smith, who helped develop the modern Movement Catalyst role.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C1D"/>
    <w:rsid w:val="000261CE"/>
    <w:rsid w:val="0005349A"/>
    <w:rsid w:val="000817F1"/>
    <w:rsid w:val="000C0850"/>
    <w:rsid w:val="000C3B51"/>
    <w:rsid w:val="000D3E49"/>
    <w:rsid w:val="00152135"/>
    <w:rsid w:val="001931C3"/>
    <w:rsid w:val="00194B9E"/>
    <w:rsid w:val="001B7089"/>
    <w:rsid w:val="001F1371"/>
    <w:rsid w:val="001F5031"/>
    <w:rsid w:val="00206CEC"/>
    <w:rsid w:val="002202D0"/>
    <w:rsid w:val="002206F9"/>
    <w:rsid w:val="0024702D"/>
    <w:rsid w:val="00271335"/>
    <w:rsid w:val="00275F73"/>
    <w:rsid w:val="002C6303"/>
    <w:rsid w:val="002D3704"/>
    <w:rsid w:val="00313AA0"/>
    <w:rsid w:val="003B3734"/>
    <w:rsid w:val="003D0E62"/>
    <w:rsid w:val="004035AB"/>
    <w:rsid w:val="00417E5A"/>
    <w:rsid w:val="00420B8A"/>
    <w:rsid w:val="00446944"/>
    <w:rsid w:val="00447AF3"/>
    <w:rsid w:val="00484268"/>
    <w:rsid w:val="004C7EBD"/>
    <w:rsid w:val="005179C8"/>
    <w:rsid w:val="00545581"/>
    <w:rsid w:val="00546368"/>
    <w:rsid w:val="00564A91"/>
    <w:rsid w:val="00596152"/>
    <w:rsid w:val="005B721A"/>
    <w:rsid w:val="005D5EBC"/>
    <w:rsid w:val="0061429B"/>
    <w:rsid w:val="00616C09"/>
    <w:rsid w:val="00625EEF"/>
    <w:rsid w:val="00677593"/>
    <w:rsid w:val="006C1EBF"/>
    <w:rsid w:val="006D50F3"/>
    <w:rsid w:val="0072561A"/>
    <w:rsid w:val="00751477"/>
    <w:rsid w:val="007D7915"/>
    <w:rsid w:val="00811E3E"/>
    <w:rsid w:val="008168CA"/>
    <w:rsid w:val="0086166F"/>
    <w:rsid w:val="00894C1D"/>
    <w:rsid w:val="008B6EDD"/>
    <w:rsid w:val="00903FC1"/>
    <w:rsid w:val="00940EF1"/>
    <w:rsid w:val="0095676F"/>
    <w:rsid w:val="009572D8"/>
    <w:rsid w:val="009C1840"/>
    <w:rsid w:val="009E5543"/>
    <w:rsid w:val="009E72D4"/>
    <w:rsid w:val="009F5E42"/>
    <w:rsid w:val="00A02642"/>
    <w:rsid w:val="00A12D30"/>
    <w:rsid w:val="00AA6A7D"/>
    <w:rsid w:val="00AC4122"/>
    <w:rsid w:val="00AE0A92"/>
    <w:rsid w:val="00AE6199"/>
    <w:rsid w:val="00B54781"/>
    <w:rsid w:val="00C136E6"/>
    <w:rsid w:val="00C563F3"/>
    <w:rsid w:val="00CB3278"/>
    <w:rsid w:val="00D02BAA"/>
    <w:rsid w:val="00D22436"/>
    <w:rsid w:val="00D5511D"/>
    <w:rsid w:val="00D71825"/>
    <w:rsid w:val="00DD3816"/>
    <w:rsid w:val="00E762B3"/>
    <w:rsid w:val="00E903A4"/>
    <w:rsid w:val="00EE28EF"/>
    <w:rsid w:val="00F06B77"/>
    <w:rsid w:val="00F44916"/>
    <w:rsid w:val="00F743E0"/>
    <w:rsid w:val="00FC40AA"/>
    <w:rsid w:val="00FD5C85"/>
    <w:rsid w:val="00FE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A917A"/>
  <w15:chartTrackingRefBased/>
  <w15:docId w15:val="{38615ED1-BA21-459F-9EDD-E2DB03E8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alloonText">
    <w:name w:val="Balloon Text"/>
    <w:basedOn w:val="Normal"/>
    <w:semiHidden/>
    <w:rsid w:val="005179C8"/>
    <w:rPr>
      <w:rFonts w:ascii="Tahoma" w:hAnsi="Tahoma" w:cs="Tahoma"/>
      <w:sz w:val="16"/>
      <w:szCs w:val="16"/>
    </w:rPr>
  </w:style>
  <w:style w:type="paragraph" w:customStyle="1" w:styleId="m7108029718660491688msoplaintext">
    <w:name w:val="m_7108029718660491688msoplaintext"/>
    <w:basedOn w:val="Normal"/>
    <w:rsid w:val="00A12D30"/>
    <w:pPr>
      <w:spacing w:before="100" w:beforeAutospacing="1" w:after="100" w:afterAutospacing="1"/>
    </w:pPr>
  </w:style>
  <w:style w:type="table" w:styleId="TableGrid">
    <w:name w:val="Table Grid"/>
    <w:basedOn w:val="TableNormal"/>
    <w:uiPriority w:val="39"/>
    <w:rsid w:val="00A12D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12D30"/>
    <w:rPr>
      <w:rFonts w:eastAsia="Calibri"/>
      <w:szCs w:val="21"/>
    </w:rPr>
  </w:style>
  <w:style w:type="character" w:customStyle="1" w:styleId="PlainTextChar">
    <w:name w:val="Plain Text Char"/>
    <w:basedOn w:val="DefaultParagraphFont"/>
    <w:link w:val="PlainText"/>
    <w:uiPriority w:val="99"/>
    <w:rsid w:val="00A12D30"/>
    <w:rPr>
      <w:rFonts w:eastAsia="Calibri"/>
      <w:sz w:val="24"/>
      <w:szCs w:val="21"/>
    </w:rPr>
  </w:style>
  <w:style w:type="paragraph" w:styleId="FootnoteText">
    <w:name w:val="footnote text"/>
    <w:basedOn w:val="Normal"/>
    <w:link w:val="FootnoteTextChar"/>
    <w:rsid w:val="00313AA0"/>
    <w:rPr>
      <w:sz w:val="20"/>
      <w:szCs w:val="20"/>
    </w:rPr>
  </w:style>
  <w:style w:type="character" w:customStyle="1" w:styleId="FootnoteTextChar">
    <w:name w:val="Footnote Text Char"/>
    <w:basedOn w:val="DefaultParagraphFont"/>
    <w:link w:val="FootnoteText"/>
    <w:rsid w:val="00313AA0"/>
  </w:style>
  <w:style w:type="character" w:styleId="FootnoteReference">
    <w:name w:val="footnote reference"/>
    <w:basedOn w:val="DefaultParagraphFont"/>
    <w:rsid w:val="00313AA0"/>
    <w:rPr>
      <w:vertAlign w:val="superscript"/>
    </w:rPr>
  </w:style>
  <w:style w:type="character" w:styleId="Hyperlink">
    <w:name w:val="Hyperlink"/>
    <w:basedOn w:val="DefaultParagraphFont"/>
    <w:uiPriority w:val="99"/>
    <w:unhideWhenUsed/>
    <w:rsid w:val="00CB3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zhE2mAN3hAL7z4Ng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9C94-BB23-4F23-9A46-7794DB82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SC:  Old &amp; New Paradigm</vt:lpstr>
    </vt:vector>
  </TitlesOfParts>
  <Company>IMB</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Old &amp; New Paradigm</dc:title>
  <dc:subject/>
  <dc:creator>Susan</dc:creator>
  <cp:keywords/>
  <dc:description/>
  <cp:lastModifiedBy>Stan Parks</cp:lastModifiedBy>
  <cp:revision>5</cp:revision>
  <cp:lastPrinted>2020-12-14T14:49:00Z</cp:lastPrinted>
  <dcterms:created xsi:type="dcterms:W3CDTF">2020-12-11T19:21:00Z</dcterms:created>
  <dcterms:modified xsi:type="dcterms:W3CDTF">2020-12-14T14:49:00Z</dcterms:modified>
</cp:coreProperties>
</file>