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A9D2B" w14:textId="77777777" w:rsidR="00AB1CD4" w:rsidRPr="001010D4" w:rsidRDefault="00AB1CD4" w:rsidP="001010D4">
      <w:pPr>
        <w:spacing w:after="0" w:line="240" w:lineRule="auto"/>
        <w:rPr>
          <w:rFonts w:ascii="Arial" w:hAnsi="Arial" w:cs="Arial"/>
          <w:sz w:val="24"/>
          <w:szCs w:val="24"/>
        </w:rPr>
      </w:pPr>
    </w:p>
    <w:p w14:paraId="2ECC313F" w14:textId="77777777" w:rsidR="00B553FB" w:rsidRPr="001010D4" w:rsidRDefault="00AB2471" w:rsidP="001010D4">
      <w:pPr>
        <w:spacing w:after="0" w:line="240" w:lineRule="auto"/>
        <w:jc w:val="center"/>
        <w:rPr>
          <w:rFonts w:ascii="Arial" w:hAnsi="Arial" w:cs="Arial"/>
          <w:b/>
          <w:sz w:val="24"/>
          <w:szCs w:val="24"/>
        </w:rPr>
      </w:pPr>
      <w:r w:rsidRPr="001010D4">
        <w:rPr>
          <w:rFonts w:ascii="Arial" w:hAnsi="Arial" w:cs="Arial"/>
          <w:b/>
          <w:sz w:val="24"/>
          <w:szCs w:val="24"/>
        </w:rPr>
        <w:t>Poised for Growth</w:t>
      </w:r>
      <w:r w:rsidRPr="001010D4">
        <w:rPr>
          <w:rFonts w:ascii="Arial" w:hAnsi="Arial" w:cs="Arial"/>
          <w:b/>
          <w:sz w:val="24"/>
          <w:szCs w:val="24"/>
        </w:rPr>
        <w:br/>
      </w:r>
      <w:r w:rsidR="00F05F26" w:rsidRPr="001010D4">
        <w:rPr>
          <w:rFonts w:ascii="Arial" w:hAnsi="Arial" w:cs="Arial"/>
          <w:b/>
          <w:sz w:val="24"/>
          <w:szCs w:val="24"/>
        </w:rPr>
        <w:t xml:space="preserve">First Century Methods Fueled the </w:t>
      </w:r>
      <w:r w:rsidR="00106763" w:rsidRPr="001010D4">
        <w:rPr>
          <w:rFonts w:ascii="Arial" w:hAnsi="Arial" w:cs="Arial"/>
          <w:b/>
          <w:sz w:val="24"/>
          <w:szCs w:val="24"/>
        </w:rPr>
        <w:t xml:space="preserve">Early Church </w:t>
      </w:r>
      <w:r w:rsidR="00F05F26" w:rsidRPr="001010D4">
        <w:rPr>
          <w:rFonts w:ascii="Arial" w:hAnsi="Arial" w:cs="Arial"/>
          <w:b/>
          <w:sz w:val="24"/>
          <w:szCs w:val="24"/>
        </w:rPr>
        <w:t>Movement</w:t>
      </w:r>
    </w:p>
    <w:p w14:paraId="2BE0C1D7" w14:textId="77777777" w:rsidR="00380342" w:rsidRDefault="00380342" w:rsidP="001010D4">
      <w:pPr>
        <w:spacing w:after="0" w:line="240" w:lineRule="auto"/>
        <w:jc w:val="center"/>
        <w:rPr>
          <w:rFonts w:ascii="Arial" w:eastAsia="Times New Roman" w:hAnsi="Arial" w:cs="Arial"/>
          <w:sz w:val="24"/>
          <w:szCs w:val="24"/>
          <w:lang w:eastAsia="en-US"/>
        </w:rPr>
      </w:pPr>
    </w:p>
    <w:p w14:paraId="7D124378" w14:textId="40B33DF7" w:rsidR="00A664B0" w:rsidRPr="001010D4" w:rsidRDefault="00A664B0" w:rsidP="001010D4">
      <w:pPr>
        <w:spacing w:after="0" w:line="240" w:lineRule="auto"/>
        <w:jc w:val="center"/>
        <w:rPr>
          <w:rFonts w:ascii="Arial" w:eastAsia="Times New Roman" w:hAnsi="Arial" w:cs="Arial"/>
          <w:sz w:val="24"/>
          <w:szCs w:val="24"/>
          <w:lang w:eastAsia="en-US"/>
        </w:rPr>
      </w:pPr>
      <w:r w:rsidRPr="001010D4">
        <w:rPr>
          <w:rFonts w:ascii="Arial" w:eastAsia="Times New Roman" w:hAnsi="Arial" w:cs="Arial"/>
          <w:sz w:val="24"/>
          <w:szCs w:val="24"/>
          <w:lang w:eastAsia="en-US"/>
        </w:rPr>
        <w:t>Derek Seipp</w:t>
      </w:r>
    </w:p>
    <w:p w14:paraId="375D11CF" w14:textId="77777777" w:rsidR="00A664B0" w:rsidRPr="001010D4" w:rsidRDefault="00A664B0" w:rsidP="001010D4">
      <w:pPr>
        <w:spacing w:after="0" w:line="240" w:lineRule="auto"/>
        <w:jc w:val="center"/>
        <w:rPr>
          <w:rFonts w:ascii="Arial" w:hAnsi="Arial" w:cs="Arial"/>
          <w:b/>
          <w:sz w:val="24"/>
          <w:szCs w:val="24"/>
        </w:rPr>
      </w:pPr>
    </w:p>
    <w:p w14:paraId="68791073" w14:textId="77777777" w:rsidR="00380342" w:rsidRDefault="00380342" w:rsidP="001010D4">
      <w:pPr>
        <w:spacing w:after="0" w:line="240" w:lineRule="auto"/>
        <w:rPr>
          <w:rFonts w:ascii="Arial" w:hAnsi="Arial" w:cs="Arial"/>
          <w:sz w:val="24"/>
          <w:szCs w:val="24"/>
        </w:rPr>
      </w:pPr>
    </w:p>
    <w:p w14:paraId="6A8A0152" w14:textId="77777777" w:rsidR="00F446C2" w:rsidRDefault="00415BB6" w:rsidP="001010D4">
      <w:pPr>
        <w:spacing w:after="0" w:line="240" w:lineRule="auto"/>
        <w:rPr>
          <w:rFonts w:ascii="Arial" w:hAnsi="Arial" w:cs="Arial"/>
          <w:sz w:val="24"/>
          <w:szCs w:val="24"/>
        </w:rPr>
      </w:pPr>
      <w:r w:rsidRPr="001010D4">
        <w:rPr>
          <w:rFonts w:ascii="Arial" w:hAnsi="Arial" w:cs="Arial"/>
          <w:sz w:val="24"/>
          <w:szCs w:val="24"/>
        </w:rPr>
        <w:t xml:space="preserve">The rate at which new churches were planted </w:t>
      </w:r>
      <w:r w:rsidR="00F446C2" w:rsidRPr="001010D4">
        <w:rPr>
          <w:rFonts w:ascii="Arial" w:hAnsi="Arial" w:cs="Arial"/>
          <w:sz w:val="24"/>
          <w:szCs w:val="24"/>
        </w:rPr>
        <w:t xml:space="preserve">in the time of the Apostles, </w:t>
      </w:r>
      <w:r w:rsidRPr="001010D4">
        <w:rPr>
          <w:rFonts w:ascii="Arial" w:hAnsi="Arial" w:cs="Arial"/>
          <w:sz w:val="24"/>
          <w:szCs w:val="24"/>
        </w:rPr>
        <w:t>is astonishing</w:t>
      </w:r>
      <w:r w:rsidR="00F446C2" w:rsidRPr="001010D4">
        <w:rPr>
          <w:rFonts w:ascii="Arial" w:hAnsi="Arial" w:cs="Arial"/>
          <w:sz w:val="24"/>
          <w:szCs w:val="24"/>
        </w:rPr>
        <w:t xml:space="preserve">. The number of believers grew from about 120 in Acts 1, to 3000 disciples in Acts 2, then 5000 in chapter 4. </w:t>
      </w:r>
      <w:r w:rsidR="00291D10" w:rsidRPr="001010D4">
        <w:rPr>
          <w:rFonts w:ascii="Arial" w:hAnsi="Arial" w:cs="Arial"/>
          <w:sz w:val="24"/>
          <w:szCs w:val="24"/>
        </w:rPr>
        <w:t>T</w:t>
      </w:r>
      <w:r w:rsidR="00F446C2" w:rsidRPr="001010D4">
        <w:rPr>
          <w:rFonts w:ascii="Arial" w:hAnsi="Arial" w:cs="Arial"/>
          <w:sz w:val="24"/>
          <w:szCs w:val="24"/>
        </w:rPr>
        <w:t xml:space="preserve">he successive chapters describe the believers as multiplying greatly (in Acts 6:7), </w:t>
      </w:r>
      <w:r w:rsidR="00291D10" w:rsidRPr="001010D4">
        <w:rPr>
          <w:rFonts w:ascii="Arial" w:hAnsi="Arial" w:cs="Arial"/>
          <w:sz w:val="24"/>
          <w:szCs w:val="24"/>
        </w:rPr>
        <w:t xml:space="preserve">the </w:t>
      </w:r>
      <w:r w:rsidR="00F446C2" w:rsidRPr="001010D4">
        <w:rPr>
          <w:rFonts w:ascii="Arial" w:hAnsi="Arial" w:cs="Arial"/>
          <w:sz w:val="24"/>
          <w:szCs w:val="24"/>
        </w:rPr>
        <w:t xml:space="preserve">churches </w:t>
      </w:r>
      <w:r w:rsidR="00291D10" w:rsidRPr="001010D4">
        <w:rPr>
          <w:rFonts w:ascii="Arial" w:hAnsi="Arial" w:cs="Arial"/>
          <w:sz w:val="24"/>
          <w:szCs w:val="24"/>
        </w:rPr>
        <w:t xml:space="preserve">as </w:t>
      </w:r>
      <w:r w:rsidR="00F446C2" w:rsidRPr="001010D4">
        <w:rPr>
          <w:rFonts w:ascii="Arial" w:hAnsi="Arial" w:cs="Arial"/>
          <w:sz w:val="24"/>
          <w:szCs w:val="24"/>
        </w:rPr>
        <w:t xml:space="preserve">multiplying (in Acts 9:31), and finally, </w:t>
      </w:r>
      <w:r w:rsidR="00291D10" w:rsidRPr="001010D4">
        <w:rPr>
          <w:rFonts w:ascii="Arial" w:hAnsi="Arial" w:cs="Arial"/>
          <w:sz w:val="24"/>
          <w:szCs w:val="24"/>
        </w:rPr>
        <w:t xml:space="preserve">the Word of God </w:t>
      </w:r>
      <w:r w:rsidR="00F446C2" w:rsidRPr="001010D4">
        <w:rPr>
          <w:rFonts w:ascii="Arial" w:hAnsi="Arial" w:cs="Arial"/>
          <w:sz w:val="24"/>
          <w:szCs w:val="24"/>
        </w:rPr>
        <w:t xml:space="preserve">increasing </w:t>
      </w:r>
      <w:r w:rsidR="00F446C2" w:rsidRPr="001010D4">
        <w:rPr>
          <w:rFonts w:ascii="Arial" w:hAnsi="Arial" w:cs="Arial"/>
          <w:i/>
          <w:sz w:val="24"/>
          <w:szCs w:val="24"/>
        </w:rPr>
        <w:t>and</w:t>
      </w:r>
      <w:r w:rsidR="00F446C2" w:rsidRPr="001010D4">
        <w:rPr>
          <w:rFonts w:ascii="Arial" w:hAnsi="Arial" w:cs="Arial"/>
          <w:sz w:val="24"/>
          <w:szCs w:val="24"/>
        </w:rPr>
        <w:t xml:space="preserve"> multiplying (in Acts 12). Finally, in chapter 19, we see all the residents of Asia </w:t>
      </w:r>
      <w:r w:rsidR="00291D10" w:rsidRPr="001010D4">
        <w:rPr>
          <w:rFonts w:ascii="Arial" w:hAnsi="Arial" w:cs="Arial"/>
          <w:sz w:val="24"/>
          <w:szCs w:val="24"/>
        </w:rPr>
        <w:t xml:space="preserve">(likely over 12 million people) </w:t>
      </w:r>
      <w:r w:rsidR="00F446C2" w:rsidRPr="001010D4">
        <w:rPr>
          <w:rFonts w:ascii="Arial" w:hAnsi="Arial" w:cs="Arial"/>
          <w:sz w:val="24"/>
          <w:szCs w:val="24"/>
        </w:rPr>
        <w:t xml:space="preserve">having heard the Word of the Lord in just two years </w:t>
      </w:r>
      <w:r w:rsidR="00291D10" w:rsidRPr="001010D4">
        <w:rPr>
          <w:rFonts w:ascii="Arial" w:hAnsi="Arial" w:cs="Arial"/>
          <w:sz w:val="24"/>
          <w:szCs w:val="24"/>
        </w:rPr>
        <w:t xml:space="preserve">of starting </w:t>
      </w:r>
      <w:r w:rsidR="00740FC4" w:rsidRPr="001010D4">
        <w:rPr>
          <w:rFonts w:ascii="Arial" w:hAnsi="Arial" w:cs="Arial"/>
          <w:sz w:val="24"/>
          <w:szCs w:val="24"/>
        </w:rPr>
        <w:t>work</w:t>
      </w:r>
      <w:r w:rsidR="00291D10" w:rsidRPr="001010D4">
        <w:rPr>
          <w:rFonts w:ascii="Arial" w:hAnsi="Arial" w:cs="Arial"/>
          <w:sz w:val="24"/>
          <w:szCs w:val="24"/>
        </w:rPr>
        <w:t xml:space="preserve"> in Ephesus</w:t>
      </w:r>
      <w:r w:rsidR="00F446C2" w:rsidRPr="001010D4">
        <w:rPr>
          <w:rFonts w:ascii="Arial" w:hAnsi="Arial" w:cs="Arial"/>
          <w:sz w:val="24"/>
          <w:szCs w:val="24"/>
        </w:rPr>
        <w:t xml:space="preserve">. </w:t>
      </w:r>
    </w:p>
    <w:p w14:paraId="214B610F" w14:textId="77777777" w:rsidR="001010D4" w:rsidRPr="001010D4" w:rsidRDefault="001010D4" w:rsidP="001010D4">
      <w:pPr>
        <w:spacing w:after="0" w:line="240" w:lineRule="auto"/>
        <w:rPr>
          <w:rFonts w:ascii="Arial" w:hAnsi="Arial" w:cs="Arial"/>
          <w:sz w:val="24"/>
          <w:szCs w:val="24"/>
        </w:rPr>
      </w:pPr>
    </w:p>
    <w:p w14:paraId="794DD29A" w14:textId="63D73CBC" w:rsidR="0096312F" w:rsidRPr="001010D4" w:rsidRDefault="00F446C2" w:rsidP="001010D4">
      <w:pPr>
        <w:spacing w:after="0" w:line="240" w:lineRule="auto"/>
        <w:rPr>
          <w:rFonts w:ascii="Arial" w:hAnsi="Arial" w:cs="Arial"/>
          <w:sz w:val="24"/>
          <w:szCs w:val="24"/>
        </w:rPr>
      </w:pPr>
      <w:r w:rsidRPr="001010D4">
        <w:rPr>
          <w:rFonts w:ascii="Arial" w:hAnsi="Arial" w:cs="Arial"/>
          <w:sz w:val="24"/>
          <w:szCs w:val="24"/>
        </w:rPr>
        <w:t xml:space="preserve">While </w:t>
      </w:r>
      <w:r w:rsidR="00740FC4" w:rsidRPr="001010D4">
        <w:rPr>
          <w:rFonts w:ascii="Arial" w:hAnsi="Arial" w:cs="Arial"/>
          <w:sz w:val="24"/>
          <w:szCs w:val="24"/>
        </w:rPr>
        <w:t xml:space="preserve">such growth </w:t>
      </w:r>
      <w:r w:rsidRPr="001010D4">
        <w:rPr>
          <w:rFonts w:ascii="Arial" w:hAnsi="Arial" w:cs="Arial"/>
          <w:sz w:val="24"/>
          <w:szCs w:val="24"/>
        </w:rPr>
        <w:t xml:space="preserve">is rightly </w:t>
      </w:r>
      <w:r w:rsidR="00415BB6" w:rsidRPr="001010D4">
        <w:rPr>
          <w:rFonts w:ascii="Arial" w:hAnsi="Arial" w:cs="Arial"/>
          <w:sz w:val="24"/>
          <w:szCs w:val="24"/>
        </w:rPr>
        <w:t xml:space="preserve">attributed to a move of the Spirit, </w:t>
      </w:r>
      <w:r w:rsidR="00291D10" w:rsidRPr="001010D4">
        <w:rPr>
          <w:rFonts w:ascii="Arial" w:hAnsi="Arial" w:cs="Arial"/>
          <w:sz w:val="24"/>
          <w:szCs w:val="24"/>
        </w:rPr>
        <w:t xml:space="preserve">we can also look for some of the methods </w:t>
      </w:r>
      <w:r w:rsidR="00740FC4" w:rsidRPr="001010D4">
        <w:rPr>
          <w:rFonts w:ascii="Arial" w:hAnsi="Arial" w:cs="Arial"/>
          <w:sz w:val="24"/>
          <w:szCs w:val="24"/>
        </w:rPr>
        <w:t xml:space="preserve">God used </w:t>
      </w:r>
      <w:r w:rsidR="00291D10" w:rsidRPr="001010D4">
        <w:rPr>
          <w:rFonts w:ascii="Arial" w:hAnsi="Arial" w:cs="Arial"/>
          <w:sz w:val="24"/>
          <w:szCs w:val="24"/>
        </w:rPr>
        <w:t xml:space="preserve">which </w:t>
      </w:r>
      <w:r w:rsidR="00740FC4" w:rsidRPr="001010D4">
        <w:rPr>
          <w:rFonts w:ascii="Arial" w:hAnsi="Arial" w:cs="Arial"/>
          <w:sz w:val="24"/>
          <w:szCs w:val="24"/>
        </w:rPr>
        <w:t>contribute</w:t>
      </w:r>
      <w:r w:rsidR="00291D10" w:rsidRPr="001010D4">
        <w:rPr>
          <w:rFonts w:ascii="Arial" w:hAnsi="Arial" w:cs="Arial"/>
          <w:sz w:val="24"/>
          <w:szCs w:val="24"/>
        </w:rPr>
        <w:t>d</w:t>
      </w:r>
      <w:r w:rsidRPr="001010D4">
        <w:rPr>
          <w:rFonts w:ascii="Arial" w:hAnsi="Arial" w:cs="Arial"/>
          <w:sz w:val="24"/>
          <w:szCs w:val="24"/>
        </w:rPr>
        <w:t xml:space="preserve"> to that </w:t>
      </w:r>
      <w:r w:rsidR="00291D10" w:rsidRPr="001010D4">
        <w:rPr>
          <w:rFonts w:ascii="Arial" w:hAnsi="Arial" w:cs="Arial"/>
          <w:sz w:val="24"/>
          <w:szCs w:val="24"/>
        </w:rPr>
        <w:t xml:space="preserve">rapid </w:t>
      </w:r>
      <w:r w:rsidR="000878F4" w:rsidRPr="001010D4">
        <w:rPr>
          <w:rFonts w:ascii="Arial" w:hAnsi="Arial" w:cs="Arial"/>
          <w:sz w:val="24"/>
          <w:szCs w:val="24"/>
        </w:rPr>
        <w:t xml:space="preserve">growth. </w:t>
      </w:r>
      <w:r w:rsidR="00740FC4" w:rsidRPr="001010D4">
        <w:rPr>
          <w:rFonts w:ascii="Arial" w:hAnsi="Arial" w:cs="Arial"/>
          <w:sz w:val="24"/>
          <w:szCs w:val="24"/>
        </w:rPr>
        <w:t xml:space="preserve">Methods have tremendous influence over the outcomes we experience. As the Prophet Haggai says, we must give careful thought to our ways. </w:t>
      </w:r>
      <w:r w:rsidRPr="001010D4">
        <w:rPr>
          <w:rFonts w:ascii="Arial" w:hAnsi="Arial" w:cs="Arial"/>
          <w:sz w:val="24"/>
          <w:szCs w:val="24"/>
        </w:rPr>
        <w:t>This article draws upon historical documents as well as the most recent historical research into the early church and early synagogue.</w:t>
      </w:r>
      <w:r w:rsidR="00740FC4" w:rsidRPr="001010D4">
        <w:rPr>
          <w:rFonts w:ascii="Arial" w:hAnsi="Arial" w:cs="Arial"/>
          <w:sz w:val="24"/>
          <w:szCs w:val="24"/>
        </w:rPr>
        <w:t xml:space="preserve"> </w:t>
      </w:r>
      <w:r w:rsidR="00415BB6" w:rsidRPr="001010D4">
        <w:rPr>
          <w:rFonts w:ascii="Arial" w:hAnsi="Arial" w:cs="Arial"/>
          <w:sz w:val="24"/>
          <w:szCs w:val="24"/>
        </w:rPr>
        <w:t>Note that eac</w:t>
      </w:r>
      <w:r w:rsidR="0096312F" w:rsidRPr="001010D4">
        <w:rPr>
          <w:rFonts w:ascii="Arial" w:hAnsi="Arial" w:cs="Arial"/>
          <w:sz w:val="24"/>
          <w:szCs w:val="24"/>
        </w:rPr>
        <w:t xml:space="preserve">h </w:t>
      </w:r>
      <w:r w:rsidR="00D144F1" w:rsidRPr="001010D4">
        <w:rPr>
          <w:rFonts w:ascii="Arial" w:hAnsi="Arial" w:cs="Arial"/>
          <w:sz w:val="24"/>
          <w:szCs w:val="24"/>
        </w:rPr>
        <w:t>section</w:t>
      </w:r>
      <w:r w:rsidR="0096312F" w:rsidRPr="001010D4">
        <w:rPr>
          <w:rFonts w:ascii="Arial" w:hAnsi="Arial" w:cs="Arial"/>
          <w:sz w:val="24"/>
          <w:szCs w:val="24"/>
        </w:rPr>
        <w:t xml:space="preserve"> begin</w:t>
      </w:r>
      <w:r w:rsidR="00415BB6" w:rsidRPr="001010D4">
        <w:rPr>
          <w:rFonts w:ascii="Arial" w:hAnsi="Arial" w:cs="Arial"/>
          <w:sz w:val="24"/>
          <w:szCs w:val="24"/>
        </w:rPr>
        <w:t>s</w:t>
      </w:r>
      <w:r w:rsidR="0096312F" w:rsidRPr="001010D4">
        <w:rPr>
          <w:rFonts w:ascii="Arial" w:hAnsi="Arial" w:cs="Arial"/>
          <w:sz w:val="24"/>
          <w:szCs w:val="24"/>
        </w:rPr>
        <w:t xml:space="preserve"> with a passage of scripture. </w:t>
      </w:r>
      <w:r w:rsidR="00D144F1" w:rsidRPr="001010D4">
        <w:rPr>
          <w:rFonts w:ascii="Arial" w:hAnsi="Arial" w:cs="Arial"/>
          <w:sz w:val="24"/>
          <w:szCs w:val="24"/>
        </w:rPr>
        <w:t xml:space="preserve">Though </w:t>
      </w:r>
      <w:r w:rsidR="0096312F" w:rsidRPr="001010D4">
        <w:rPr>
          <w:rFonts w:ascii="Arial" w:hAnsi="Arial" w:cs="Arial"/>
          <w:sz w:val="24"/>
          <w:szCs w:val="24"/>
        </w:rPr>
        <w:t>only a small portion</w:t>
      </w:r>
      <w:r w:rsidR="00415BB6" w:rsidRPr="001010D4">
        <w:rPr>
          <w:rFonts w:ascii="Arial" w:hAnsi="Arial" w:cs="Arial"/>
          <w:sz w:val="24"/>
          <w:szCs w:val="24"/>
        </w:rPr>
        <w:t xml:space="preserve"> is quoted</w:t>
      </w:r>
      <w:r w:rsidR="0096312F" w:rsidRPr="001010D4">
        <w:rPr>
          <w:rFonts w:ascii="Arial" w:hAnsi="Arial" w:cs="Arial"/>
          <w:sz w:val="24"/>
          <w:szCs w:val="24"/>
        </w:rPr>
        <w:t xml:space="preserve">, </w:t>
      </w:r>
      <w:r w:rsidR="00415BB6" w:rsidRPr="001010D4">
        <w:rPr>
          <w:rFonts w:ascii="Arial" w:hAnsi="Arial" w:cs="Arial"/>
          <w:sz w:val="24"/>
          <w:szCs w:val="24"/>
        </w:rPr>
        <w:t xml:space="preserve">the reader would do well to </w:t>
      </w:r>
      <w:r w:rsidR="0096312F" w:rsidRPr="001010D4">
        <w:rPr>
          <w:rFonts w:ascii="Arial" w:hAnsi="Arial" w:cs="Arial"/>
          <w:sz w:val="24"/>
          <w:szCs w:val="24"/>
        </w:rPr>
        <w:t xml:space="preserve">read the entire reference before </w:t>
      </w:r>
      <w:r w:rsidR="00D144F1" w:rsidRPr="001010D4">
        <w:rPr>
          <w:rFonts w:ascii="Arial" w:hAnsi="Arial" w:cs="Arial"/>
          <w:sz w:val="24"/>
          <w:szCs w:val="24"/>
        </w:rPr>
        <w:t xml:space="preserve">continuing with </w:t>
      </w:r>
      <w:r w:rsidR="0096312F" w:rsidRPr="001010D4">
        <w:rPr>
          <w:rFonts w:ascii="Arial" w:hAnsi="Arial" w:cs="Arial"/>
          <w:sz w:val="24"/>
          <w:szCs w:val="24"/>
        </w:rPr>
        <w:t xml:space="preserve">the </w:t>
      </w:r>
      <w:r w:rsidR="00415BB6" w:rsidRPr="001010D4">
        <w:rPr>
          <w:rFonts w:ascii="Arial" w:hAnsi="Arial" w:cs="Arial"/>
          <w:sz w:val="24"/>
          <w:szCs w:val="24"/>
        </w:rPr>
        <w:t>article</w:t>
      </w:r>
      <w:r w:rsidR="0096312F" w:rsidRPr="001010D4">
        <w:rPr>
          <w:rFonts w:ascii="Arial" w:hAnsi="Arial" w:cs="Arial"/>
          <w:sz w:val="24"/>
          <w:szCs w:val="24"/>
        </w:rPr>
        <w:t>.</w:t>
      </w:r>
      <w:r w:rsidRPr="001010D4">
        <w:rPr>
          <w:rFonts w:ascii="Arial" w:hAnsi="Arial" w:cs="Arial"/>
          <w:sz w:val="24"/>
          <w:szCs w:val="24"/>
        </w:rPr>
        <w:t xml:space="preserve"> </w:t>
      </w:r>
      <w:r w:rsidR="00415BB6" w:rsidRPr="001010D4">
        <w:rPr>
          <w:rFonts w:ascii="Arial" w:hAnsi="Arial" w:cs="Arial"/>
          <w:sz w:val="24"/>
          <w:szCs w:val="24"/>
        </w:rPr>
        <w:br/>
      </w:r>
    </w:p>
    <w:p w14:paraId="1749F367" w14:textId="77777777" w:rsidR="001010D4" w:rsidRDefault="00415BB6" w:rsidP="001010D4">
      <w:pPr>
        <w:spacing w:after="0" w:line="240" w:lineRule="auto"/>
        <w:rPr>
          <w:rFonts w:ascii="Arial" w:hAnsi="Arial" w:cs="Arial"/>
          <w:i/>
          <w:sz w:val="24"/>
          <w:szCs w:val="24"/>
        </w:rPr>
      </w:pPr>
      <w:r w:rsidRPr="001010D4">
        <w:rPr>
          <w:rFonts w:ascii="Arial" w:hAnsi="Arial" w:cs="Arial"/>
          <w:b/>
          <w:i/>
          <w:sz w:val="24"/>
          <w:szCs w:val="24"/>
        </w:rPr>
        <w:t>Matthew 13:53-54</w:t>
      </w:r>
      <w:proofErr w:type="gramStart"/>
      <w:r w:rsidR="00F446C2" w:rsidRPr="001010D4">
        <w:rPr>
          <w:rFonts w:ascii="Arial" w:hAnsi="Arial" w:cs="Arial"/>
          <w:b/>
          <w:i/>
          <w:sz w:val="24"/>
          <w:szCs w:val="24"/>
        </w:rPr>
        <w:t xml:space="preserve">:  </w:t>
      </w:r>
      <w:r w:rsidR="002240DC" w:rsidRPr="001010D4">
        <w:rPr>
          <w:rStyle w:val="text"/>
          <w:rFonts w:ascii="Arial" w:hAnsi="Arial" w:cs="Arial"/>
          <w:i/>
          <w:color w:val="000000"/>
          <w:sz w:val="24"/>
          <w:szCs w:val="24"/>
          <w:shd w:val="clear" w:color="auto" w:fill="FFFFFF"/>
        </w:rPr>
        <w:t>“</w:t>
      </w:r>
      <w:proofErr w:type="gramEnd"/>
      <w:r w:rsidR="002240DC" w:rsidRPr="001010D4">
        <w:rPr>
          <w:rStyle w:val="text"/>
          <w:rFonts w:ascii="Arial" w:hAnsi="Arial" w:cs="Arial"/>
          <w:i/>
          <w:color w:val="000000"/>
          <w:sz w:val="24"/>
          <w:szCs w:val="24"/>
          <w:shd w:val="clear" w:color="auto" w:fill="FFFFFF"/>
        </w:rPr>
        <w:t>…</w:t>
      </w:r>
      <w:r w:rsidR="00D07619" w:rsidRPr="001010D4">
        <w:rPr>
          <w:rStyle w:val="text"/>
          <w:rFonts w:ascii="Arial" w:hAnsi="Arial" w:cs="Arial"/>
          <w:i/>
          <w:color w:val="000000"/>
          <w:sz w:val="24"/>
          <w:szCs w:val="24"/>
          <w:shd w:val="clear" w:color="auto" w:fill="FFFFFF"/>
        </w:rPr>
        <w:t> he taught them in their synagogue</w:t>
      </w:r>
      <w:r w:rsidR="002240DC" w:rsidRPr="001010D4">
        <w:rPr>
          <w:rStyle w:val="text"/>
          <w:rFonts w:ascii="Arial" w:hAnsi="Arial" w:cs="Arial"/>
          <w:i/>
          <w:color w:val="000000"/>
          <w:sz w:val="24"/>
          <w:szCs w:val="24"/>
          <w:shd w:val="clear" w:color="auto" w:fill="FFFFFF"/>
        </w:rPr>
        <w:t>…</w:t>
      </w:r>
      <w:r w:rsidRPr="001010D4">
        <w:rPr>
          <w:rStyle w:val="text"/>
          <w:rFonts w:ascii="Arial" w:hAnsi="Arial" w:cs="Arial"/>
          <w:i/>
          <w:color w:val="000000"/>
          <w:sz w:val="24"/>
          <w:szCs w:val="24"/>
          <w:shd w:val="clear" w:color="auto" w:fill="FFFFFF"/>
        </w:rPr>
        <w:t xml:space="preserve">” </w:t>
      </w:r>
    </w:p>
    <w:p w14:paraId="3101F84C" w14:textId="59454B35" w:rsidR="00875049" w:rsidRPr="001010D4" w:rsidRDefault="00D37616" w:rsidP="001010D4">
      <w:pPr>
        <w:spacing w:after="0" w:line="240" w:lineRule="auto"/>
        <w:rPr>
          <w:rFonts w:ascii="Arial" w:hAnsi="Arial" w:cs="Arial"/>
          <w:i/>
          <w:sz w:val="24"/>
          <w:szCs w:val="24"/>
        </w:rPr>
      </w:pPr>
      <w:r w:rsidRPr="001010D4">
        <w:rPr>
          <w:rFonts w:ascii="Arial" w:hAnsi="Arial" w:cs="Arial"/>
          <w:sz w:val="24"/>
          <w:szCs w:val="24"/>
        </w:rPr>
        <w:t>Synagogue worship is a central part of first century Judaism</w:t>
      </w:r>
      <w:r w:rsidR="00F446C2" w:rsidRPr="001010D4">
        <w:rPr>
          <w:rFonts w:ascii="Arial" w:hAnsi="Arial" w:cs="Arial"/>
          <w:sz w:val="24"/>
          <w:szCs w:val="24"/>
        </w:rPr>
        <w:t>.</w:t>
      </w:r>
      <w:r w:rsidR="00875049" w:rsidRPr="001010D4">
        <w:rPr>
          <w:rFonts w:ascii="Arial" w:hAnsi="Arial" w:cs="Arial"/>
          <w:sz w:val="24"/>
          <w:szCs w:val="24"/>
        </w:rPr>
        <w:t xml:space="preserve"> </w:t>
      </w:r>
      <w:r w:rsidRPr="001010D4">
        <w:rPr>
          <w:rFonts w:ascii="Arial" w:hAnsi="Arial" w:cs="Arial"/>
          <w:sz w:val="24"/>
          <w:szCs w:val="24"/>
        </w:rPr>
        <w:t xml:space="preserve">It </w:t>
      </w:r>
      <w:r w:rsidR="006D1BB6" w:rsidRPr="001010D4">
        <w:rPr>
          <w:rFonts w:ascii="Arial" w:hAnsi="Arial" w:cs="Arial"/>
          <w:sz w:val="24"/>
          <w:szCs w:val="24"/>
        </w:rPr>
        <w:t xml:space="preserve">developed rapidly during the </w:t>
      </w:r>
      <w:r w:rsidR="00875049" w:rsidRPr="001010D4">
        <w:rPr>
          <w:rFonts w:ascii="Arial" w:hAnsi="Arial" w:cs="Arial"/>
          <w:sz w:val="24"/>
          <w:szCs w:val="24"/>
        </w:rPr>
        <w:t xml:space="preserve">Babylonian exile, some 600 years before Christ, when the Jews needed </w:t>
      </w:r>
      <w:r w:rsidRPr="001010D4">
        <w:rPr>
          <w:rFonts w:ascii="Arial" w:hAnsi="Arial" w:cs="Arial"/>
          <w:sz w:val="24"/>
          <w:szCs w:val="24"/>
        </w:rPr>
        <w:t xml:space="preserve">a place </w:t>
      </w:r>
      <w:r w:rsidR="00362BA8" w:rsidRPr="001010D4">
        <w:rPr>
          <w:rFonts w:ascii="Arial" w:hAnsi="Arial" w:cs="Arial"/>
          <w:sz w:val="24"/>
          <w:szCs w:val="24"/>
        </w:rPr>
        <w:t xml:space="preserve">to gather for prayer, read </w:t>
      </w:r>
      <w:r w:rsidR="00875049" w:rsidRPr="001010D4">
        <w:rPr>
          <w:rFonts w:ascii="Arial" w:hAnsi="Arial" w:cs="Arial"/>
          <w:sz w:val="24"/>
          <w:szCs w:val="24"/>
        </w:rPr>
        <w:t>the word</w:t>
      </w:r>
      <w:r w:rsidR="00362BA8" w:rsidRPr="001010D4">
        <w:rPr>
          <w:rFonts w:ascii="Arial" w:hAnsi="Arial" w:cs="Arial"/>
          <w:sz w:val="24"/>
          <w:szCs w:val="24"/>
        </w:rPr>
        <w:t xml:space="preserve">, </w:t>
      </w:r>
      <w:r w:rsidR="005A2915" w:rsidRPr="001010D4">
        <w:rPr>
          <w:rFonts w:ascii="Arial" w:hAnsi="Arial" w:cs="Arial"/>
          <w:sz w:val="24"/>
          <w:szCs w:val="24"/>
        </w:rPr>
        <w:t xml:space="preserve">maintain their culture, and </w:t>
      </w:r>
      <w:r w:rsidR="00332D26" w:rsidRPr="001010D4">
        <w:rPr>
          <w:rFonts w:ascii="Arial" w:hAnsi="Arial" w:cs="Arial"/>
          <w:sz w:val="24"/>
          <w:szCs w:val="24"/>
        </w:rPr>
        <w:t xml:space="preserve">express their </w:t>
      </w:r>
      <w:r w:rsidR="005A2915" w:rsidRPr="001010D4">
        <w:rPr>
          <w:rFonts w:ascii="Arial" w:hAnsi="Arial" w:cs="Arial"/>
          <w:sz w:val="24"/>
          <w:szCs w:val="24"/>
        </w:rPr>
        <w:t>devotion towards God</w:t>
      </w:r>
      <w:r w:rsidRPr="001010D4">
        <w:rPr>
          <w:rFonts w:ascii="Arial" w:hAnsi="Arial" w:cs="Arial"/>
          <w:sz w:val="24"/>
          <w:szCs w:val="24"/>
        </w:rPr>
        <w:t xml:space="preserve"> in the midst of a hostile pagan culture</w:t>
      </w:r>
      <w:r w:rsidR="001B318E">
        <w:rPr>
          <w:rStyle w:val="EndnoteReference"/>
          <w:rFonts w:ascii="Arial" w:hAnsi="Arial" w:cs="Arial"/>
          <w:sz w:val="24"/>
          <w:szCs w:val="24"/>
        </w:rPr>
        <w:endnoteReference w:id="1"/>
      </w:r>
      <w:r w:rsidR="005A2915" w:rsidRPr="001010D4">
        <w:rPr>
          <w:rFonts w:ascii="Arial" w:hAnsi="Arial" w:cs="Arial"/>
          <w:sz w:val="24"/>
          <w:szCs w:val="24"/>
        </w:rPr>
        <w:t xml:space="preserve">. </w:t>
      </w:r>
      <w:r w:rsidRPr="001010D4">
        <w:rPr>
          <w:rFonts w:ascii="Arial" w:hAnsi="Arial" w:cs="Arial"/>
          <w:sz w:val="24"/>
          <w:szCs w:val="24"/>
        </w:rPr>
        <w:t xml:space="preserve">The synagogue </w:t>
      </w:r>
      <w:r w:rsidR="00F446C2" w:rsidRPr="001010D4">
        <w:rPr>
          <w:rFonts w:ascii="Arial" w:hAnsi="Arial" w:cs="Arial"/>
          <w:sz w:val="24"/>
          <w:szCs w:val="24"/>
        </w:rPr>
        <w:t xml:space="preserve">(meaning ‘gathering’) </w:t>
      </w:r>
      <w:r w:rsidRPr="001010D4">
        <w:rPr>
          <w:rFonts w:ascii="Arial" w:hAnsi="Arial" w:cs="Arial"/>
          <w:sz w:val="24"/>
          <w:szCs w:val="24"/>
        </w:rPr>
        <w:t xml:space="preserve">may </w:t>
      </w:r>
      <w:r w:rsidR="00332D26" w:rsidRPr="001010D4">
        <w:rPr>
          <w:rFonts w:ascii="Arial" w:hAnsi="Arial" w:cs="Arial"/>
          <w:sz w:val="24"/>
          <w:szCs w:val="24"/>
        </w:rPr>
        <w:t xml:space="preserve">even </w:t>
      </w:r>
      <w:r w:rsidRPr="001010D4">
        <w:rPr>
          <w:rFonts w:ascii="Arial" w:hAnsi="Arial" w:cs="Arial"/>
          <w:sz w:val="24"/>
          <w:szCs w:val="24"/>
        </w:rPr>
        <w:t xml:space="preserve">date back to </w:t>
      </w:r>
      <w:r w:rsidR="00332D26" w:rsidRPr="001010D4">
        <w:rPr>
          <w:rFonts w:ascii="Arial" w:hAnsi="Arial" w:cs="Arial"/>
          <w:sz w:val="24"/>
          <w:szCs w:val="24"/>
        </w:rPr>
        <w:t xml:space="preserve">the time of </w:t>
      </w:r>
      <w:r w:rsidR="005A2915" w:rsidRPr="001010D4">
        <w:rPr>
          <w:rFonts w:ascii="Arial" w:hAnsi="Arial" w:cs="Arial"/>
          <w:sz w:val="24"/>
          <w:szCs w:val="24"/>
        </w:rPr>
        <w:t>David</w:t>
      </w:r>
      <w:r w:rsidR="00332D26" w:rsidRPr="001010D4">
        <w:rPr>
          <w:rFonts w:ascii="Arial" w:hAnsi="Arial" w:cs="Arial"/>
          <w:sz w:val="24"/>
          <w:szCs w:val="24"/>
        </w:rPr>
        <w:t xml:space="preserve"> (</w:t>
      </w:r>
      <w:r w:rsidR="005A2915" w:rsidRPr="001010D4">
        <w:rPr>
          <w:rFonts w:ascii="Arial" w:hAnsi="Arial" w:cs="Arial"/>
          <w:sz w:val="24"/>
          <w:szCs w:val="24"/>
        </w:rPr>
        <w:t>Psalm 70:8</w:t>
      </w:r>
      <w:r w:rsidR="00332D26" w:rsidRPr="001010D4">
        <w:rPr>
          <w:rFonts w:ascii="Arial" w:hAnsi="Arial" w:cs="Arial"/>
          <w:sz w:val="24"/>
          <w:szCs w:val="24"/>
        </w:rPr>
        <w:t>)</w:t>
      </w:r>
      <w:r w:rsidR="005A2915" w:rsidRPr="001010D4">
        <w:rPr>
          <w:rFonts w:ascii="Arial" w:hAnsi="Arial" w:cs="Arial"/>
          <w:sz w:val="24"/>
          <w:szCs w:val="24"/>
        </w:rPr>
        <w:t>.</w:t>
      </w:r>
    </w:p>
    <w:p w14:paraId="5341F2A7" w14:textId="77777777" w:rsidR="001010D4" w:rsidRDefault="001010D4" w:rsidP="001010D4">
      <w:pPr>
        <w:spacing w:after="0" w:line="240" w:lineRule="auto"/>
        <w:rPr>
          <w:rFonts w:ascii="Arial" w:hAnsi="Arial" w:cs="Arial"/>
          <w:sz w:val="24"/>
          <w:szCs w:val="24"/>
        </w:rPr>
      </w:pPr>
    </w:p>
    <w:p w14:paraId="339F3F0C" w14:textId="78E56106" w:rsidR="006D1BB6" w:rsidRPr="001010D4" w:rsidRDefault="00D37616" w:rsidP="001010D4">
      <w:pPr>
        <w:spacing w:after="0" w:line="240" w:lineRule="auto"/>
        <w:rPr>
          <w:rFonts w:ascii="Arial" w:hAnsi="Arial" w:cs="Arial"/>
          <w:sz w:val="24"/>
          <w:szCs w:val="24"/>
        </w:rPr>
      </w:pPr>
      <w:r w:rsidRPr="001010D4">
        <w:rPr>
          <w:rFonts w:ascii="Arial" w:hAnsi="Arial" w:cs="Arial"/>
          <w:sz w:val="24"/>
          <w:szCs w:val="24"/>
        </w:rPr>
        <w:t>In the first century</w:t>
      </w:r>
      <w:r w:rsidR="00332D26" w:rsidRPr="001010D4">
        <w:rPr>
          <w:rFonts w:ascii="Arial" w:hAnsi="Arial" w:cs="Arial"/>
          <w:sz w:val="24"/>
          <w:szCs w:val="24"/>
        </w:rPr>
        <w:t>, there was n</w:t>
      </w:r>
      <w:r w:rsidR="00875049" w:rsidRPr="001010D4">
        <w:rPr>
          <w:rFonts w:ascii="Arial" w:hAnsi="Arial" w:cs="Arial"/>
          <w:sz w:val="24"/>
          <w:szCs w:val="24"/>
        </w:rPr>
        <w:t xml:space="preserve">o centralized authority </w:t>
      </w:r>
      <w:r w:rsidRPr="001010D4">
        <w:rPr>
          <w:rFonts w:ascii="Arial" w:hAnsi="Arial" w:cs="Arial"/>
          <w:sz w:val="24"/>
          <w:szCs w:val="24"/>
        </w:rPr>
        <w:t>uniting</w:t>
      </w:r>
      <w:r w:rsidR="00362BA8" w:rsidRPr="001010D4">
        <w:rPr>
          <w:rFonts w:ascii="Arial" w:hAnsi="Arial" w:cs="Arial"/>
          <w:sz w:val="24"/>
          <w:szCs w:val="24"/>
        </w:rPr>
        <w:t xml:space="preserve"> </w:t>
      </w:r>
      <w:r w:rsidR="00153381" w:rsidRPr="001010D4">
        <w:rPr>
          <w:rFonts w:ascii="Arial" w:hAnsi="Arial" w:cs="Arial"/>
          <w:sz w:val="24"/>
          <w:szCs w:val="24"/>
        </w:rPr>
        <w:t>the synagogues</w:t>
      </w:r>
      <w:r w:rsidR="00AF04A0">
        <w:rPr>
          <w:rFonts w:ascii="Arial" w:hAnsi="Arial" w:cs="Arial"/>
          <w:sz w:val="24"/>
          <w:szCs w:val="24"/>
        </w:rPr>
        <w:t>, or providing oversight or standardization</w:t>
      </w:r>
      <w:r w:rsidR="00875049" w:rsidRPr="001010D4">
        <w:rPr>
          <w:rFonts w:ascii="Arial" w:hAnsi="Arial" w:cs="Arial"/>
          <w:sz w:val="24"/>
          <w:szCs w:val="24"/>
        </w:rPr>
        <w:t xml:space="preserve">. </w:t>
      </w:r>
      <w:r w:rsidR="000F4992" w:rsidRPr="001010D4">
        <w:rPr>
          <w:rFonts w:ascii="Arial" w:hAnsi="Arial" w:cs="Arial"/>
          <w:sz w:val="24"/>
          <w:szCs w:val="24"/>
        </w:rPr>
        <w:t xml:space="preserve">This would develop </w:t>
      </w:r>
      <w:r w:rsidR="00875049" w:rsidRPr="001010D4">
        <w:rPr>
          <w:rFonts w:ascii="Arial" w:hAnsi="Arial" w:cs="Arial"/>
          <w:sz w:val="24"/>
          <w:szCs w:val="24"/>
        </w:rPr>
        <w:t>several hundred years after the fall of the temple</w:t>
      </w:r>
      <w:r w:rsidR="00110C6C">
        <w:rPr>
          <w:rStyle w:val="EndnoteReference"/>
          <w:rFonts w:ascii="Arial" w:hAnsi="Arial" w:cs="Arial"/>
          <w:sz w:val="24"/>
          <w:szCs w:val="24"/>
        </w:rPr>
        <w:endnoteReference w:id="2"/>
      </w:r>
      <w:r w:rsidR="00875049" w:rsidRPr="001010D4">
        <w:rPr>
          <w:rFonts w:ascii="Arial" w:hAnsi="Arial" w:cs="Arial"/>
          <w:sz w:val="24"/>
          <w:szCs w:val="24"/>
        </w:rPr>
        <w:t xml:space="preserve">. </w:t>
      </w:r>
      <w:r w:rsidR="00362BA8" w:rsidRPr="001010D4">
        <w:rPr>
          <w:rFonts w:ascii="Arial" w:hAnsi="Arial" w:cs="Arial"/>
          <w:sz w:val="24"/>
          <w:szCs w:val="24"/>
        </w:rPr>
        <w:t>F</w:t>
      </w:r>
      <w:r w:rsidR="008048AC" w:rsidRPr="001010D4">
        <w:rPr>
          <w:rFonts w:ascii="Arial" w:hAnsi="Arial" w:cs="Arial"/>
          <w:sz w:val="24"/>
          <w:szCs w:val="24"/>
        </w:rPr>
        <w:t xml:space="preserve">rom 600 BC through the </w:t>
      </w:r>
      <w:r w:rsidR="00332D26" w:rsidRPr="001010D4">
        <w:rPr>
          <w:rFonts w:ascii="Arial" w:hAnsi="Arial" w:cs="Arial"/>
          <w:sz w:val="24"/>
          <w:szCs w:val="24"/>
        </w:rPr>
        <w:t>fall of the temple</w:t>
      </w:r>
      <w:r w:rsidR="008048AC" w:rsidRPr="001010D4">
        <w:rPr>
          <w:rFonts w:ascii="Arial" w:hAnsi="Arial" w:cs="Arial"/>
          <w:sz w:val="24"/>
          <w:szCs w:val="24"/>
        </w:rPr>
        <w:t>, t</w:t>
      </w:r>
      <w:r w:rsidR="00875049" w:rsidRPr="001010D4">
        <w:rPr>
          <w:rFonts w:ascii="Arial" w:hAnsi="Arial" w:cs="Arial"/>
          <w:sz w:val="24"/>
          <w:szCs w:val="24"/>
        </w:rPr>
        <w:t xml:space="preserve">he synagogue </w:t>
      </w:r>
      <w:r w:rsidR="00332D26" w:rsidRPr="001010D4">
        <w:rPr>
          <w:rFonts w:ascii="Arial" w:hAnsi="Arial" w:cs="Arial"/>
          <w:sz w:val="24"/>
          <w:szCs w:val="24"/>
        </w:rPr>
        <w:t xml:space="preserve">expanded </w:t>
      </w:r>
      <w:r w:rsidR="000F4992" w:rsidRPr="001010D4">
        <w:rPr>
          <w:rFonts w:ascii="Arial" w:hAnsi="Arial" w:cs="Arial"/>
          <w:sz w:val="24"/>
          <w:szCs w:val="24"/>
        </w:rPr>
        <w:t>wherever there were Jews</w:t>
      </w:r>
      <w:r w:rsidR="00875049" w:rsidRPr="001010D4">
        <w:rPr>
          <w:rFonts w:ascii="Arial" w:hAnsi="Arial" w:cs="Arial"/>
          <w:sz w:val="24"/>
          <w:szCs w:val="24"/>
        </w:rPr>
        <w:t xml:space="preserve">, as a </w:t>
      </w:r>
      <w:r w:rsidR="008048AC" w:rsidRPr="001010D4">
        <w:rPr>
          <w:rFonts w:ascii="Arial" w:hAnsi="Arial" w:cs="Arial"/>
          <w:sz w:val="24"/>
          <w:szCs w:val="24"/>
        </w:rPr>
        <w:t xml:space="preserve">loose, </w:t>
      </w:r>
      <w:r w:rsidR="00875049" w:rsidRPr="001010D4">
        <w:rPr>
          <w:rFonts w:ascii="Arial" w:hAnsi="Arial" w:cs="Arial"/>
          <w:sz w:val="24"/>
          <w:szCs w:val="24"/>
        </w:rPr>
        <w:t>grass-roots movement</w:t>
      </w:r>
      <w:r w:rsidR="001B318E">
        <w:rPr>
          <w:rStyle w:val="EndnoteReference"/>
          <w:rFonts w:ascii="Arial" w:hAnsi="Arial" w:cs="Arial"/>
          <w:sz w:val="24"/>
          <w:szCs w:val="24"/>
        </w:rPr>
        <w:endnoteReference w:id="3"/>
      </w:r>
      <w:r w:rsidR="008048AC" w:rsidRPr="001010D4">
        <w:rPr>
          <w:rFonts w:ascii="Arial" w:hAnsi="Arial" w:cs="Arial"/>
          <w:sz w:val="24"/>
          <w:szCs w:val="24"/>
        </w:rPr>
        <w:t>.</w:t>
      </w:r>
    </w:p>
    <w:p w14:paraId="2406E243" w14:textId="77777777" w:rsidR="001010D4" w:rsidRDefault="001010D4" w:rsidP="001010D4">
      <w:pPr>
        <w:spacing w:after="0" w:line="240" w:lineRule="auto"/>
        <w:rPr>
          <w:rFonts w:ascii="Arial" w:hAnsi="Arial" w:cs="Arial"/>
          <w:sz w:val="24"/>
          <w:szCs w:val="24"/>
        </w:rPr>
      </w:pPr>
    </w:p>
    <w:p w14:paraId="7F42751D" w14:textId="5A445383" w:rsidR="00DB3FB6" w:rsidRPr="001010D4" w:rsidRDefault="00362BA8" w:rsidP="001010D4">
      <w:pPr>
        <w:spacing w:after="0" w:line="240" w:lineRule="auto"/>
        <w:rPr>
          <w:rFonts w:ascii="Arial" w:hAnsi="Arial" w:cs="Arial"/>
          <w:sz w:val="24"/>
          <w:szCs w:val="24"/>
        </w:rPr>
      </w:pPr>
      <w:r w:rsidRPr="001010D4">
        <w:rPr>
          <w:rFonts w:ascii="Arial" w:hAnsi="Arial" w:cs="Arial"/>
          <w:sz w:val="24"/>
          <w:szCs w:val="24"/>
        </w:rPr>
        <w:t xml:space="preserve">Early </w:t>
      </w:r>
      <w:r w:rsidR="006D1BB6" w:rsidRPr="001010D4">
        <w:rPr>
          <w:rFonts w:ascii="Arial" w:hAnsi="Arial" w:cs="Arial"/>
          <w:sz w:val="24"/>
          <w:szCs w:val="24"/>
        </w:rPr>
        <w:t>synagogue</w:t>
      </w:r>
      <w:r w:rsidR="008059E4" w:rsidRPr="001010D4">
        <w:rPr>
          <w:rFonts w:ascii="Arial" w:hAnsi="Arial" w:cs="Arial"/>
          <w:sz w:val="24"/>
          <w:szCs w:val="24"/>
        </w:rPr>
        <w:t>s</w:t>
      </w:r>
      <w:r w:rsidR="006D1BB6" w:rsidRPr="001010D4">
        <w:rPr>
          <w:rFonts w:ascii="Arial" w:hAnsi="Arial" w:cs="Arial"/>
          <w:sz w:val="24"/>
          <w:szCs w:val="24"/>
        </w:rPr>
        <w:t xml:space="preserve"> worship</w:t>
      </w:r>
      <w:r w:rsidR="008059E4" w:rsidRPr="001010D4">
        <w:rPr>
          <w:rFonts w:ascii="Arial" w:hAnsi="Arial" w:cs="Arial"/>
          <w:sz w:val="24"/>
          <w:szCs w:val="24"/>
        </w:rPr>
        <w:t>ed</w:t>
      </w:r>
      <w:r w:rsidR="006D1BB6" w:rsidRPr="001010D4">
        <w:rPr>
          <w:rFonts w:ascii="Arial" w:hAnsi="Arial" w:cs="Arial"/>
          <w:sz w:val="24"/>
          <w:szCs w:val="24"/>
        </w:rPr>
        <w:t xml:space="preserve"> </w:t>
      </w:r>
      <w:r w:rsidRPr="001010D4">
        <w:rPr>
          <w:rFonts w:ascii="Arial" w:hAnsi="Arial" w:cs="Arial"/>
          <w:sz w:val="24"/>
          <w:szCs w:val="24"/>
        </w:rPr>
        <w:t xml:space="preserve">primarily </w:t>
      </w:r>
      <w:r w:rsidR="006D1BB6" w:rsidRPr="001010D4">
        <w:rPr>
          <w:rFonts w:ascii="Arial" w:hAnsi="Arial" w:cs="Arial"/>
          <w:sz w:val="24"/>
          <w:szCs w:val="24"/>
        </w:rPr>
        <w:t>in homes</w:t>
      </w:r>
      <w:r w:rsidR="00A66EFF">
        <w:rPr>
          <w:rStyle w:val="EndnoteReference"/>
          <w:rFonts w:ascii="Arial" w:hAnsi="Arial" w:cs="Arial"/>
          <w:sz w:val="24"/>
          <w:szCs w:val="24"/>
        </w:rPr>
        <w:endnoteReference w:id="4"/>
      </w:r>
      <w:r w:rsidR="006D1BB6" w:rsidRPr="001010D4">
        <w:rPr>
          <w:rFonts w:ascii="Arial" w:hAnsi="Arial" w:cs="Arial"/>
          <w:sz w:val="24"/>
          <w:szCs w:val="24"/>
        </w:rPr>
        <w:t xml:space="preserve">. As </w:t>
      </w:r>
      <w:r w:rsidRPr="001010D4">
        <w:rPr>
          <w:rFonts w:ascii="Arial" w:hAnsi="Arial" w:cs="Arial"/>
          <w:sz w:val="24"/>
          <w:szCs w:val="24"/>
        </w:rPr>
        <w:t xml:space="preserve">they grew, Grecian or Roman </w:t>
      </w:r>
      <w:r w:rsidR="006D1BB6" w:rsidRPr="001010D4">
        <w:rPr>
          <w:rFonts w:ascii="Arial" w:hAnsi="Arial" w:cs="Arial"/>
          <w:sz w:val="24"/>
          <w:szCs w:val="24"/>
        </w:rPr>
        <w:t xml:space="preserve">community centers </w:t>
      </w:r>
      <w:r w:rsidR="008059E4" w:rsidRPr="001010D4">
        <w:rPr>
          <w:rFonts w:ascii="Arial" w:hAnsi="Arial" w:cs="Arial"/>
          <w:sz w:val="24"/>
          <w:szCs w:val="24"/>
        </w:rPr>
        <w:t xml:space="preserve">were rented </w:t>
      </w:r>
      <w:r w:rsidRPr="001010D4">
        <w:rPr>
          <w:rFonts w:ascii="Arial" w:hAnsi="Arial" w:cs="Arial"/>
          <w:sz w:val="24"/>
          <w:szCs w:val="24"/>
        </w:rPr>
        <w:t xml:space="preserve">and </w:t>
      </w:r>
      <w:r w:rsidR="00332D26" w:rsidRPr="001010D4">
        <w:rPr>
          <w:rFonts w:ascii="Arial" w:hAnsi="Arial" w:cs="Arial"/>
          <w:sz w:val="24"/>
          <w:szCs w:val="24"/>
        </w:rPr>
        <w:t>sometimes</w:t>
      </w:r>
      <w:r w:rsidR="008059E4" w:rsidRPr="001010D4">
        <w:rPr>
          <w:rFonts w:ascii="Arial" w:hAnsi="Arial" w:cs="Arial"/>
          <w:sz w:val="24"/>
          <w:szCs w:val="24"/>
        </w:rPr>
        <w:t xml:space="preserve">, </w:t>
      </w:r>
      <w:r w:rsidR="00332D26" w:rsidRPr="001010D4">
        <w:rPr>
          <w:rFonts w:ascii="Arial" w:hAnsi="Arial" w:cs="Arial"/>
          <w:sz w:val="24"/>
          <w:szCs w:val="24"/>
        </w:rPr>
        <w:t xml:space="preserve">the </w:t>
      </w:r>
      <w:r w:rsidR="00DB3FB6" w:rsidRPr="001010D4">
        <w:rPr>
          <w:rFonts w:ascii="Arial" w:hAnsi="Arial" w:cs="Arial"/>
          <w:sz w:val="24"/>
          <w:szCs w:val="24"/>
        </w:rPr>
        <w:t xml:space="preserve">wealthy </w:t>
      </w:r>
      <w:r w:rsidR="00332D26" w:rsidRPr="001010D4">
        <w:rPr>
          <w:rFonts w:ascii="Arial" w:hAnsi="Arial" w:cs="Arial"/>
          <w:sz w:val="24"/>
          <w:szCs w:val="24"/>
        </w:rPr>
        <w:t xml:space="preserve">might build </w:t>
      </w:r>
      <w:r w:rsidR="00DB3FB6" w:rsidRPr="001010D4">
        <w:rPr>
          <w:rFonts w:ascii="Arial" w:hAnsi="Arial" w:cs="Arial"/>
          <w:sz w:val="24"/>
          <w:szCs w:val="24"/>
        </w:rPr>
        <w:t xml:space="preserve">a </w:t>
      </w:r>
      <w:r w:rsidR="00332D26" w:rsidRPr="001010D4">
        <w:rPr>
          <w:rFonts w:ascii="Arial" w:hAnsi="Arial" w:cs="Arial"/>
          <w:sz w:val="24"/>
          <w:szCs w:val="24"/>
        </w:rPr>
        <w:t xml:space="preserve">synagogue </w:t>
      </w:r>
      <w:r w:rsidR="00DB3FB6" w:rsidRPr="001010D4">
        <w:rPr>
          <w:rFonts w:ascii="Arial" w:hAnsi="Arial" w:cs="Arial"/>
          <w:sz w:val="24"/>
          <w:szCs w:val="24"/>
        </w:rPr>
        <w:t>building</w:t>
      </w:r>
      <w:r w:rsidR="00A66EFF">
        <w:rPr>
          <w:rStyle w:val="EndnoteReference"/>
          <w:rFonts w:ascii="Arial" w:hAnsi="Arial" w:cs="Arial"/>
          <w:sz w:val="24"/>
          <w:szCs w:val="24"/>
        </w:rPr>
        <w:endnoteReference w:id="5"/>
      </w:r>
      <w:r w:rsidR="00DB3FB6" w:rsidRPr="001010D4">
        <w:rPr>
          <w:rFonts w:ascii="Arial" w:hAnsi="Arial" w:cs="Arial"/>
          <w:sz w:val="24"/>
          <w:szCs w:val="24"/>
        </w:rPr>
        <w:t xml:space="preserve">. </w:t>
      </w:r>
      <w:r w:rsidR="00332D26" w:rsidRPr="001010D4">
        <w:rPr>
          <w:rFonts w:ascii="Arial" w:hAnsi="Arial" w:cs="Arial"/>
          <w:sz w:val="24"/>
          <w:szCs w:val="24"/>
        </w:rPr>
        <w:t>Synagogue</w:t>
      </w:r>
      <w:r w:rsidR="00D37616" w:rsidRPr="001010D4">
        <w:rPr>
          <w:rFonts w:ascii="Arial" w:hAnsi="Arial" w:cs="Arial"/>
          <w:sz w:val="24"/>
          <w:szCs w:val="24"/>
        </w:rPr>
        <w:t xml:space="preserve"> buildings were, by far, </w:t>
      </w:r>
      <w:r w:rsidRPr="001010D4">
        <w:rPr>
          <w:rFonts w:ascii="Arial" w:hAnsi="Arial" w:cs="Arial"/>
          <w:sz w:val="24"/>
          <w:szCs w:val="24"/>
        </w:rPr>
        <w:t>the exception</w:t>
      </w:r>
      <w:r w:rsidR="00110C6C">
        <w:rPr>
          <w:rStyle w:val="EndnoteReference"/>
          <w:rFonts w:ascii="Arial" w:hAnsi="Arial" w:cs="Arial"/>
          <w:sz w:val="24"/>
          <w:szCs w:val="24"/>
        </w:rPr>
        <w:endnoteReference w:id="6"/>
      </w:r>
      <w:r w:rsidRPr="001010D4">
        <w:rPr>
          <w:rFonts w:ascii="Arial" w:hAnsi="Arial" w:cs="Arial"/>
          <w:sz w:val="24"/>
          <w:szCs w:val="24"/>
        </w:rPr>
        <w:t xml:space="preserve">. Jewish writings from the time of Christ </w:t>
      </w:r>
      <w:r w:rsidR="008059E4" w:rsidRPr="001010D4">
        <w:rPr>
          <w:rFonts w:ascii="Arial" w:hAnsi="Arial" w:cs="Arial"/>
          <w:sz w:val="24"/>
          <w:szCs w:val="24"/>
        </w:rPr>
        <w:t>mention 480 synagogue</w:t>
      </w:r>
      <w:r w:rsidRPr="001010D4">
        <w:rPr>
          <w:rFonts w:ascii="Arial" w:hAnsi="Arial" w:cs="Arial"/>
          <w:sz w:val="24"/>
          <w:szCs w:val="24"/>
        </w:rPr>
        <w:t xml:space="preserve">s </w:t>
      </w:r>
      <w:r w:rsidR="00293BC4">
        <w:rPr>
          <w:rFonts w:ascii="Arial" w:hAnsi="Arial" w:cs="Arial"/>
          <w:sz w:val="24"/>
          <w:szCs w:val="24"/>
        </w:rPr>
        <w:t xml:space="preserve">within a </w:t>
      </w:r>
      <w:proofErr w:type="spellStart"/>
      <w:r w:rsidR="00293BC4">
        <w:rPr>
          <w:rFonts w:ascii="Arial" w:hAnsi="Arial" w:cs="Arial"/>
          <w:sz w:val="24"/>
          <w:szCs w:val="24"/>
        </w:rPr>
        <w:t>sabbath’s</w:t>
      </w:r>
      <w:proofErr w:type="spellEnd"/>
      <w:r w:rsidR="00293BC4">
        <w:rPr>
          <w:rFonts w:ascii="Arial" w:hAnsi="Arial" w:cs="Arial"/>
          <w:sz w:val="24"/>
          <w:szCs w:val="24"/>
        </w:rPr>
        <w:t xml:space="preserve"> walk of the t</w:t>
      </w:r>
      <w:r w:rsidR="008059E4" w:rsidRPr="001010D4">
        <w:rPr>
          <w:rFonts w:ascii="Arial" w:hAnsi="Arial" w:cs="Arial"/>
          <w:sz w:val="24"/>
          <w:szCs w:val="24"/>
        </w:rPr>
        <w:t>emple of Jerusalem</w:t>
      </w:r>
      <w:r w:rsidR="009C4BE2">
        <w:rPr>
          <w:rStyle w:val="EndnoteReference"/>
          <w:rFonts w:ascii="Arial" w:hAnsi="Arial" w:cs="Arial"/>
          <w:sz w:val="24"/>
          <w:szCs w:val="24"/>
        </w:rPr>
        <w:endnoteReference w:id="7"/>
      </w:r>
      <w:r w:rsidR="008059E4" w:rsidRPr="001010D4">
        <w:rPr>
          <w:rFonts w:ascii="Arial" w:hAnsi="Arial" w:cs="Arial"/>
          <w:sz w:val="24"/>
          <w:szCs w:val="24"/>
        </w:rPr>
        <w:t xml:space="preserve">. </w:t>
      </w:r>
      <w:r w:rsidRPr="001010D4">
        <w:rPr>
          <w:rFonts w:ascii="Arial" w:hAnsi="Arial" w:cs="Arial"/>
          <w:sz w:val="24"/>
          <w:szCs w:val="24"/>
        </w:rPr>
        <w:t xml:space="preserve">Archeology shows, </w:t>
      </w:r>
      <w:r w:rsidR="005801AB" w:rsidRPr="001010D4">
        <w:rPr>
          <w:rFonts w:ascii="Arial" w:hAnsi="Arial" w:cs="Arial"/>
          <w:sz w:val="24"/>
          <w:szCs w:val="24"/>
        </w:rPr>
        <w:t xml:space="preserve">only a handful </w:t>
      </w:r>
      <w:r w:rsidRPr="001010D4">
        <w:rPr>
          <w:rFonts w:ascii="Arial" w:hAnsi="Arial" w:cs="Arial"/>
          <w:sz w:val="24"/>
          <w:szCs w:val="24"/>
        </w:rPr>
        <w:t xml:space="preserve">were </w:t>
      </w:r>
      <w:r w:rsidR="005801AB" w:rsidRPr="001010D4">
        <w:rPr>
          <w:rFonts w:ascii="Arial" w:hAnsi="Arial" w:cs="Arial"/>
          <w:sz w:val="24"/>
          <w:szCs w:val="24"/>
        </w:rPr>
        <w:t xml:space="preserve">synagogue </w:t>
      </w:r>
      <w:r w:rsidRPr="001010D4">
        <w:rPr>
          <w:rFonts w:ascii="Arial" w:hAnsi="Arial" w:cs="Arial"/>
          <w:sz w:val="24"/>
          <w:szCs w:val="24"/>
        </w:rPr>
        <w:t>buildings</w:t>
      </w:r>
      <w:r w:rsidR="00A66EFF">
        <w:rPr>
          <w:rStyle w:val="EndnoteReference"/>
          <w:rFonts w:ascii="Arial" w:hAnsi="Arial" w:cs="Arial"/>
          <w:sz w:val="24"/>
          <w:szCs w:val="24"/>
        </w:rPr>
        <w:endnoteReference w:id="8"/>
      </w:r>
      <w:r w:rsidRPr="001010D4">
        <w:rPr>
          <w:rFonts w:ascii="Arial" w:hAnsi="Arial" w:cs="Arial"/>
          <w:sz w:val="24"/>
          <w:szCs w:val="24"/>
        </w:rPr>
        <w:t>.</w:t>
      </w:r>
      <w:r w:rsidR="00415BB6" w:rsidRPr="001010D4">
        <w:rPr>
          <w:rFonts w:ascii="Arial" w:hAnsi="Arial" w:cs="Arial"/>
          <w:sz w:val="24"/>
          <w:szCs w:val="24"/>
        </w:rPr>
        <w:br/>
      </w:r>
    </w:p>
    <w:p w14:paraId="3393DDDC" w14:textId="216869B6" w:rsidR="00D07619" w:rsidRPr="001010D4" w:rsidRDefault="00415BB6" w:rsidP="001010D4">
      <w:pPr>
        <w:spacing w:after="0" w:line="240" w:lineRule="auto"/>
        <w:rPr>
          <w:rFonts w:ascii="Arial" w:hAnsi="Arial" w:cs="Arial"/>
          <w:i/>
          <w:sz w:val="24"/>
          <w:szCs w:val="24"/>
        </w:rPr>
      </w:pPr>
      <w:r w:rsidRPr="001010D4">
        <w:rPr>
          <w:rFonts w:ascii="Arial" w:hAnsi="Arial" w:cs="Arial"/>
          <w:b/>
          <w:i/>
          <w:sz w:val="24"/>
          <w:szCs w:val="24"/>
        </w:rPr>
        <w:t xml:space="preserve">Matthew </w:t>
      </w:r>
      <w:proofErr w:type="gramStart"/>
      <w:r w:rsidRPr="001010D4">
        <w:rPr>
          <w:rFonts w:ascii="Arial" w:hAnsi="Arial" w:cs="Arial"/>
          <w:b/>
          <w:i/>
          <w:sz w:val="24"/>
          <w:szCs w:val="24"/>
        </w:rPr>
        <w:t xml:space="preserve">16:18 </w:t>
      </w:r>
      <w:r w:rsidR="00293BC4">
        <w:rPr>
          <w:rFonts w:ascii="Arial" w:hAnsi="Arial" w:cs="Arial"/>
          <w:b/>
          <w:i/>
          <w:sz w:val="24"/>
          <w:szCs w:val="24"/>
        </w:rPr>
        <w:t xml:space="preserve"> </w:t>
      </w:r>
      <w:r w:rsidR="00D07619" w:rsidRPr="001010D4">
        <w:rPr>
          <w:rFonts w:ascii="Arial" w:hAnsi="Arial" w:cs="Arial"/>
          <w:i/>
          <w:sz w:val="24"/>
          <w:szCs w:val="24"/>
        </w:rPr>
        <w:t>“</w:t>
      </w:r>
      <w:proofErr w:type="gramEnd"/>
      <w:r w:rsidR="00D07619" w:rsidRPr="001010D4">
        <w:rPr>
          <w:rFonts w:ascii="Arial" w:hAnsi="Arial" w:cs="Arial"/>
          <w:i/>
          <w:sz w:val="24"/>
          <w:szCs w:val="24"/>
        </w:rPr>
        <w:t>And I tell you, you are Peter, and on this rock</w:t>
      </w:r>
      <w:r w:rsidR="006D1BB6" w:rsidRPr="001010D4">
        <w:rPr>
          <w:rFonts w:ascii="Arial" w:hAnsi="Arial" w:cs="Arial"/>
          <w:i/>
          <w:sz w:val="24"/>
          <w:szCs w:val="24"/>
        </w:rPr>
        <w:t xml:space="preserve"> </w:t>
      </w:r>
      <w:r w:rsidRPr="001010D4">
        <w:rPr>
          <w:rFonts w:ascii="Arial" w:hAnsi="Arial" w:cs="Arial"/>
          <w:i/>
          <w:sz w:val="24"/>
          <w:szCs w:val="24"/>
        </w:rPr>
        <w:t xml:space="preserve">I will build my church” </w:t>
      </w:r>
    </w:p>
    <w:p w14:paraId="4AB3125E" w14:textId="3CF71B0E" w:rsidR="000F4992" w:rsidRDefault="005801AB" w:rsidP="00293BC4">
      <w:pPr>
        <w:spacing w:after="0" w:line="240" w:lineRule="auto"/>
        <w:rPr>
          <w:rFonts w:ascii="Arial" w:hAnsi="Arial" w:cs="Arial"/>
          <w:sz w:val="24"/>
          <w:szCs w:val="24"/>
        </w:rPr>
      </w:pPr>
      <w:r w:rsidRPr="001010D4">
        <w:rPr>
          <w:rFonts w:ascii="Arial" w:hAnsi="Arial" w:cs="Arial"/>
          <w:sz w:val="24"/>
          <w:szCs w:val="24"/>
        </w:rPr>
        <w:t xml:space="preserve">As </w:t>
      </w:r>
      <w:r w:rsidR="000F4992" w:rsidRPr="001010D4">
        <w:rPr>
          <w:rFonts w:ascii="Arial" w:hAnsi="Arial" w:cs="Arial"/>
          <w:sz w:val="24"/>
          <w:szCs w:val="24"/>
        </w:rPr>
        <w:t>is well known</w:t>
      </w:r>
      <w:r w:rsidR="001E071E" w:rsidRPr="001010D4">
        <w:rPr>
          <w:rFonts w:ascii="Arial" w:hAnsi="Arial" w:cs="Arial"/>
          <w:sz w:val="24"/>
          <w:szCs w:val="24"/>
        </w:rPr>
        <w:t>, ‘church’ here</w:t>
      </w:r>
      <w:r w:rsidR="000F4992" w:rsidRPr="001010D4">
        <w:rPr>
          <w:rFonts w:ascii="Arial" w:hAnsi="Arial" w:cs="Arial"/>
          <w:sz w:val="24"/>
          <w:szCs w:val="24"/>
        </w:rPr>
        <w:t>,</w:t>
      </w:r>
      <w:r w:rsidR="001E071E" w:rsidRPr="001010D4">
        <w:rPr>
          <w:rFonts w:ascii="Arial" w:hAnsi="Arial" w:cs="Arial"/>
          <w:sz w:val="24"/>
          <w:szCs w:val="24"/>
        </w:rPr>
        <w:t xml:space="preserve"> is ‘</w:t>
      </w:r>
      <w:proofErr w:type="spellStart"/>
      <w:r w:rsidR="001E071E" w:rsidRPr="001010D4">
        <w:rPr>
          <w:rFonts w:ascii="Arial" w:hAnsi="Arial" w:cs="Arial"/>
          <w:sz w:val="24"/>
          <w:szCs w:val="24"/>
        </w:rPr>
        <w:t>ekklesia</w:t>
      </w:r>
      <w:proofErr w:type="spellEnd"/>
      <w:r w:rsidR="001E071E" w:rsidRPr="001010D4">
        <w:rPr>
          <w:rFonts w:ascii="Arial" w:hAnsi="Arial" w:cs="Arial"/>
          <w:sz w:val="24"/>
          <w:szCs w:val="24"/>
        </w:rPr>
        <w:t>,’</w:t>
      </w:r>
      <w:r w:rsidR="006D1BB6" w:rsidRPr="001010D4">
        <w:rPr>
          <w:rFonts w:ascii="Arial" w:hAnsi="Arial" w:cs="Arial"/>
          <w:sz w:val="24"/>
          <w:szCs w:val="24"/>
        </w:rPr>
        <w:t xml:space="preserve"> </w:t>
      </w:r>
      <w:r w:rsidR="001E071E" w:rsidRPr="001010D4">
        <w:rPr>
          <w:rFonts w:ascii="Arial" w:hAnsi="Arial" w:cs="Arial"/>
          <w:sz w:val="24"/>
          <w:szCs w:val="24"/>
        </w:rPr>
        <w:t xml:space="preserve">meaning </w:t>
      </w:r>
      <w:r w:rsidR="006D1BB6" w:rsidRPr="001010D4">
        <w:rPr>
          <w:rFonts w:ascii="Arial" w:hAnsi="Arial" w:cs="Arial"/>
          <w:sz w:val="24"/>
          <w:szCs w:val="24"/>
        </w:rPr>
        <w:t xml:space="preserve">‘a called-out assembly.’ </w:t>
      </w:r>
      <w:r w:rsidRPr="001010D4">
        <w:rPr>
          <w:rFonts w:ascii="Arial" w:hAnsi="Arial" w:cs="Arial"/>
          <w:sz w:val="24"/>
          <w:szCs w:val="24"/>
        </w:rPr>
        <w:t xml:space="preserve">While we have a </w:t>
      </w:r>
      <w:r w:rsidR="001E071E" w:rsidRPr="001010D4">
        <w:rPr>
          <w:rFonts w:ascii="Arial" w:hAnsi="Arial" w:cs="Arial"/>
          <w:sz w:val="24"/>
          <w:szCs w:val="24"/>
        </w:rPr>
        <w:t xml:space="preserve">clear distinction between </w:t>
      </w:r>
      <w:r w:rsidR="006D1BB6" w:rsidRPr="001010D4">
        <w:rPr>
          <w:rFonts w:ascii="Arial" w:hAnsi="Arial" w:cs="Arial"/>
          <w:sz w:val="24"/>
          <w:szCs w:val="24"/>
        </w:rPr>
        <w:t xml:space="preserve">‘synagogue’ and </w:t>
      </w:r>
      <w:r w:rsidR="001E071E" w:rsidRPr="001010D4">
        <w:rPr>
          <w:rFonts w:ascii="Arial" w:hAnsi="Arial" w:cs="Arial"/>
          <w:sz w:val="24"/>
          <w:szCs w:val="24"/>
        </w:rPr>
        <w:t>‘</w:t>
      </w:r>
      <w:proofErr w:type="spellStart"/>
      <w:r w:rsidR="001E071E" w:rsidRPr="001010D4">
        <w:rPr>
          <w:rFonts w:ascii="Arial" w:hAnsi="Arial" w:cs="Arial"/>
          <w:sz w:val="24"/>
          <w:szCs w:val="24"/>
        </w:rPr>
        <w:t>ekklesia</w:t>
      </w:r>
      <w:proofErr w:type="spellEnd"/>
      <w:r w:rsidR="006D1BB6" w:rsidRPr="001010D4">
        <w:rPr>
          <w:rFonts w:ascii="Arial" w:hAnsi="Arial" w:cs="Arial"/>
          <w:sz w:val="24"/>
          <w:szCs w:val="24"/>
        </w:rPr>
        <w:t>’</w:t>
      </w:r>
      <w:r w:rsidRPr="001010D4">
        <w:rPr>
          <w:rFonts w:ascii="Arial" w:hAnsi="Arial" w:cs="Arial"/>
          <w:sz w:val="24"/>
          <w:szCs w:val="24"/>
        </w:rPr>
        <w:t xml:space="preserve"> today, this wasn’t the case </w:t>
      </w:r>
      <w:r w:rsidRPr="001010D4">
        <w:rPr>
          <w:rFonts w:ascii="Arial" w:hAnsi="Arial" w:cs="Arial"/>
          <w:sz w:val="24"/>
          <w:szCs w:val="24"/>
        </w:rPr>
        <w:lastRenderedPageBreak/>
        <w:t xml:space="preserve">in </w:t>
      </w:r>
      <w:r w:rsidR="006D1BB6" w:rsidRPr="001010D4">
        <w:rPr>
          <w:rFonts w:ascii="Arial" w:hAnsi="Arial" w:cs="Arial"/>
          <w:sz w:val="24"/>
          <w:szCs w:val="24"/>
        </w:rPr>
        <w:t>the first century.</w:t>
      </w:r>
      <w:r w:rsidRPr="001010D4">
        <w:rPr>
          <w:rFonts w:ascii="Arial" w:hAnsi="Arial" w:cs="Arial"/>
          <w:sz w:val="24"/>
          <w:szCs w:val="24"/>
        </w:rPr>
        <w:t xml:space="preserve"> H</w:t>
      </w:r>
      <w:r w:rsidR="006D1BB6" w:rsidRPr="001010D4">
        <w:rPr>
          <w:rFonts w:ascii="Arial" w:hAnsi="Arial" w:cs="Arial"/>
          <w:sz w:val="24"/>
          <w:szCs w:val="24"/>
        </w:rPr>
        <w:t>istorical writings</w:t>
      </w:r>
      <w:r w:rsidRPr="001010D4">
        <w:rPr>
          <w:rFonts w:ascii="Arial" w:hAnsi="Arial" w:cs="Arial"/>
          <w:sz w:val="24"/>
          <w:szCs w:val="24"/>
        </w:rPr>
        <w:t xml:space="preserve"> </w:t>
      </w:r>
      <w:r w:rsidR="000F4992" w:rsidRPr="001010D4">
        <w:rPr>
          <w:rFonts w:ascii="Arial" w:hAnsi="Arial" w:cs="Arial"/>
          <w:sz w:val="24"/>
          <w:szCs w:val="24"/>
        </w:rPr>
        <w:t xml:space="preserve">show </w:t>
      </w:r>
      <w:r w:rsidR="00875049" w:rsidRPr="001010D4">
        <w:rPr>
          <w:rFonts w:ascii="Arial" w:hAnsi="Arial" w:cs="Arial"/>
          <w:sz w:val="24"/>
          <w:szCs w:val="24"/>
        </w:rPr>
        <w:t xml:space="preserve">22 different names </w:t>
      </w:r>
      <w:r w:rsidR="000F4992" w:rsidRPr="001010D4">
        <w:rPr>
          <w:rFonts w:ascii="Arial" w:hAnsi="Arial" w:cs="Arial"/>
          <w:sz w:val="24"/>
          <w:szCs w:val="24"/>
        </w:rPr>
        <w:t xml:space="preserve">used to </w:t>
      </w:r>
      <w:r w:rsidRPr="001010D4">
        <w:rPr>
          <w:rFonts w:ascii="Arial" w:hAnsi="Arial" w:cs="Arial"/>
          <w:sz w:val="24"/>
          <w:szCs w:val="24"/>
        </w:rPr>
        <w:t xml:space="preserve">reference </w:t>
      </w:r>
      <w:r w:rsidR="000F4992" w:rsidRPr="001010D4">
        <w:rPr>
          <w:rFonts w:ascii="Arial" w:hAnsi="Arial" w:cs="Arial"/>
          <w:sz w:val="24"/>
          <w:szCs w:val="24"/>
        </w:rPr>
        <w:t xml:space="preserve">a </w:t>
      </w:r>
      <w:r w:rsidR="006D1BB6" w:rsidRPr="001010D4">
        <w:rPr>
          <w:rFonts w:ascii="Arial" w:hAnsi="Arial" w:cs="Arial"/>
          <w:sz w:val="24"/>
          <w:szCs w:val="24"/>
        </w:rPr>
        <w:t>synagogue</w:t>
      </w:r>
      <w:r w:rsidRPr="001010D4">
        <w:rPr>
          <w:rFonts w:ascii="Arial" w:hAnsi="Arial" w:cs="Arial"/>
          <w:sz w:val="24"/>
          <w:szCs w:val="24"/>
        </w:rPr>
        <w:t xml:space="preserve"> meeting</w:t>
      </w:r>
      <w:r w:rsidR="00110C6C">
        <w:rPr>
          <w:rStyle w:val="EndnoteReference"/>
          <w:rFonts w:ascii="Arial" w:hAnsi="Arial" w:cs="Arial"/>
          <w:sz w:val="24"/>
          <w:szCs w:val="24"/>
        </w:rPr>
        <w:endnoteReference w:id="9"/>
      </w:r>
      <w:r w:rsidR="000F4992" w:rsidRPr="001010D4">
        <w:rPr>
          <w:rFonts w:ascii="Arial" w:hAnsi="Arial" w:cs="Arial"/>
          <w:sz w:val="24"/>
          <w:szCs w:val="24"/>
        </w:rPr>
        <w:t xml:space="preserve">. </w:t>
      </w:r>
    </w:p>
    <w:p w14:paraId="46D00A67" w14:textId="77777777" w:rsidR="00CB1F34" w:rsidRPr="001010D4" w:rsidRDefault="00CB1F34" w:rsidP="00293BC4">
      <w:pPr>
        <w:spacing w:after="0" w:line="240" w:lineRule="auto"/>
        <w:rPr>
          <w:rFonts w:ascii="Arial" w:hAnsi="Arial" w:cs="Arial"/>
          <w:sz w:val="24"/>
          <w:szCs w:val="24"/>
        </w:rPr>
      </w:pPr>
    </w:p>
    <w:p w14:paraId="52D48AFF" w14:textId="35B4EBA7" w:rsidR="00875049" w:rsidRPr="001010D4" w:rsidRDefault="000F4992" w:rsidP="00293BC4">
      <w:pPr>
        <w:spacing w:after="0" w:line="240" w:lineRule="auto"/>
        <w:rPr>
          <w:rFonts w:ascii="Arial" w:hAnsi="Arial" w:cs="Arial"/>
          <w:sz w:val="24"/>
          <w:szCs w:val="24"/>
        </w:rPr>
      </w:pPr>
      <w:r w:rsidRPr="001010D4">
        <w:rPr>
          <w:rFonts w:ascii="Arial" w:hAnsi="Arial" w:cs="Arial"/>
          <w:sz w:val="24"/>
          <w:szCs w:val="24"/>
        </w:rPr>
        <w:t xml:space="preserve">Among the various terms were </w:t>
      </w:r>
      <w:r w:rsidR="001E071E" w:rsidRPr="001010D4">
        <w:rPr>
          <w:rFonts w:ascii="Arial" w:hAnsi="Arial" w:cs="Arial"/>
          <w:sz w:val="24"/>
          <w:szCs w:val="24"/>
        </w:rPr>
        <w:t>‘</w:t>
      </w:r>
      <w:proofErr w:type="spellStart"/>
      <w:r w:rsidR="005801AB" w:rsidRPr="001010D4">
        <w:rPr>
          <w:rFonts w:ascii="Arial" w:hAnsi="Arial" w:cs="Arial"/>
          <w:sz w:val="24"/>
          <w:szCs w:val="24"/>
        </w:rPr>
        <w:t>s</w:t>
      </w:r>
      <w:r w:rsidR="001E071E" w:rsidRPr="001010D4">
        <w:rPr>
          <w:rFonts w:ascii="Arial" w:hAnsi="Arial" w:cs="Arial"/>
          <w:sz w:val="24"/>
          <w:szCs w:val="24"/>
        </w:rPr>
        <w:t>yllogos</w:t>
      </w:r>
      <w:proofErr w:type="spellEnd"/>
      <w:r w:rsidR="001E071E" w:rsidRPr="001010D4">
        <w:rPr>
          <w:rFonts w:ascii="Arial" w:hAnsi="Arial" w:cs="Arial"/>
          <w:sz w:val="24"/>
          <w:szCs w:val="24"/>
        </w:rPr>
        <w:t xml:space="preserve">,’ </w:t>
      </w:r>
      <w:r w:rsidR="005801AB" w:rsidRPr="001010D4">
        <w:rPr>
          <w:rFonts w:ascii="Arial" w:hAnsi="Arial" w:cs="Arial"/>
          <w:sz w:val="24"/>
          <w:szCs w:val="24"/>
        </w:rPr>
        <w:t>(</w:t>
      </w:r>
      <w:r w:rsidR="001E071E" w:rsidRPr="001010D4">
        <w:rPr>
          <w:rFonts w:ascii="Arial" w:hAnsi="Arial" w:cs="Arial"/>
          <w:sz w:val="24"/>
          <w:szCs w:val="24"/>
        </w:rPr>
        <w:t>‘congregation’</w:t>
      </w:r>
      <w:r w:rsidR="005801AB" w:rsidRPr="001010D4">
        <w:rPr>
          <w:rFonts w:ascii="Arial" w:hAnsi="Arial" w:cs="Arial"/>
          <w:sz w:val="24"/>
          <w:szCs w:val="24"/>
        </w:rPr>
        <w:t>)</w:t>
      </w:r>
      <w:r w:rsidRPr="001010D4">
        <w:rPr>
          <w:rFonts w:ascii="Arial" w:hAnsi="Arial" w:cs="Arial"/>
          <w:sz w:val="24"/>
          <w:szCs w:val="24"/>
        </w:rPr>
        <w:t xml:space="preserve"> and even </w:t>
      </w:r>
      <w:r w:rsidR="001E071E" w:rsidRPr="001010D4">
        <w:rPr>
          <w:rFonts w:ascii="Arial" w:hAnsi="Arial" w:cs="Arial"/>
          <w:sz w:val="24"/>
          <w:szCs w:val="24"/>
        </w:rPr>
        <w:t>‘</w:t>
      </w:r>
      <w:proofErr w:type="spellStart"/>
      <w:r w:rsidR="001E071E" w:rsidRPr="001010D4">
        <w:rPr>
          <w:rFonts w:ascii="Arial" w:hAnsi="Arial" w:cs="Arial"/>
          <w:sz w:val="24"/>
          <w:szCs w:val="24"/>
        </w:rPr>
        <w:t>ekklesia</w:t>
      </w:r>
      <w:proofErr w:type="spellEnd"/>
      <w:r w:rsidR="00E93EF6">
        <w:rPr>
          <w:rStyle w:val="EndnoteReference"/>
          <w:rFonts w:ascii="Arial" w:hAnsi="Arial" w:cs="Arial"/>
          <w:sz w:val="24"/>
          <w:szCs w:val="24"/>
        </w:rPr>
        <w:endnoteReference w:id="10"/>
      </w:r>
      <w:r w:rsidR="001E071E" w:rsidRPr="001010D4">
        <w:rPr>
          <w:rFonts w:ascii="Arial" w:hAnsi="Arial" w:cs="Arial"/>
          <w:sz w:val="24"/>
          <w:szCs w:val="24"/>
        </w:rPr>
        <w:t xml:space="preserve">.’ </w:t>
      </w:r>
      <w:r w:rsidRPr="001010D4">
        <w:rPr>
          <w:rFonts w:ascii="Arial" w:hAnsi="Arial" w:cs="Arial"/>
          <w:sz w:val="24"/>
          <w:szCs w:val="24"/>
        </w:rPr>
        <w:t xml:space="preserve">Case in point, </w:t>
      </w:r>
      <w:r w:rsidR="001E071E" w:rsidRPr="001010D4">
        <w:rPr>
          <w:rFonts w:ascii="Arial" w:hAnsi="Arial" w:cs="Arial"/>
          <w:sz w:val="24"/>
          <w:szCs w:val="24"/>
        </w:rPr>
        <w:t xml:space="preserve">Josephus and Philo refer to many </w:t>
      </w:r>
      <w:r w:rsidRPr="001010D4">
        <w:rPr>
          <w:rFonts w:ascii="Arial" w:hAnsi="Arial" w:cs="Arial"/>
          <w:sz w:val="24"/>
          <w:szCs w:val="24"/>
        </w:rPr>
        <w:t xml:space="preserve">synagogues </w:t>
      </w:r>
      <w:r w:rsidR="001E071E" w:rsidRPr="001010D4">
        <w:rPr>
          <w:rFonts w:ascii="Arial" w:hAnsi="Arial" w:cs="Arial"/>
          <w:sz w:val="24"/>
          <w:szCs w:val="24"/>
        </w:rPr>
        <w:t xml:space="preserve">as </w:t>
      </w:r>
      <w:r w:rsidR="005801AB" w:rsidRPr="001010D4">
        <w:rPr>
          <w:rFonts w:ascii="Arial" w:hAnsi="Arial" w:cs="Arial"/>
          <w:sz w:val="24"/>
          <w:szCs w:val="24"/>
        </w:rPr>
        <w:t>‘</w:t>
      </w:r>
      <w:proofErr w:type="spellStart"/>
      <w:r w:rsidR="001E071E" w:rsidRPr="001010D4">
        <w:rPr>
          <w:rFonts w:ascii="Arial" w:hAnsi="Arial" w:cs="Arial"/>
          <w:sz w:val="24"/>
          <w:szCs w:val="24"/>
        </w:rPr>
        <w:t>ekklesia</w:t>
      </w:r>
      <w:proofErr w:type="spellEnd"/>
      <w:r w:rsidR="001E071E" w:rsidRPr="001010D4">
        <w:rPr>
          <w:rFonts w:ascii="Arial" w:hAnsi="Arial" w:cs="Arial"/>
          <w:sz w:val="24"/>
          <w:szCs w:val="24"/>
        </w:rPr>
        <w:t>,</w:t>
      </w:r>
      <w:r w:rsidR="005801AB" w:rsidRPr="001010D4">
        <w:rPr>
          <w:rFonts w:ascii="Arial" w:hAnsi="Arial" w:cs="Arial"/>
          <w:sz w:val="24"/>
          <w:szCs w:val="24"/>
        </w:rPr>
        <w:t>’</w:t>
      </w:r>
      <w:r w:rsidR="001E071E" w:rsidRPr="001010D4">
        <w:rPr>
          <w:rFonts w:ascii="Arial" w:hAnsi="Arial" w:cs="Arial"/>
          <w:sz w:val="24"/>
          <w:szCs w:val="24"/>
        </w:rPr>
        <w:t xml:space="preserve"> </w:t>
      </w:r>
      <w:r w:rsidRPr="001010D4">
        <w:rPr>
          <w:rFonts w:ascii="Arial" w:hAnsi="Arial" w:cs="Arial"/>
          <w:sz w:val="24"/>
          <w:szCs w:val="24"/>
        </w:rPr>
        <w:t xml:space="preserve">and </w:t>
      </w:r>
      <w:r w:rsidR="001E071E" w:rsidRPr="001010D4">
        <w:rPr>
          <w:rFonts w:ascii="Arial" w:hAnsi="Arial" w:cs="Arial"/>
          <w:sz w:val="24"/>
          <w:szCs w:val="24"/>
        </w:rPr>
        <w:t>use the word</w:t>
      </w:r>
      <w:r w:rsidRPr="001010D4">
        <w:rPr>
          <w:rFonts w:ascii="Arial" w:hAnsi="Arial" w:cs="Arial"/>
          <w:sz w:val="24"/>
          <w:szCs w:val="24"/>
        </w:rPr>
        <w:t>s</w:t>
      </w:r>
      <w:r w:rsidR="001E071E" w:rsidRPr="001010D4">
        <w:rPr>
          <w:rFonts w:ascii="Arial" w:hAnsi="Arial" w:cs="Arial"/>
          <w:sz w:val="24"/>
          <w:szCs w:val="24"/>
        </w:rPr>
        <w:t xml:space="preserve"> interchangeably. </w:t>
      </w:r>
      <w:r w:rsidRPr="001010D4">
        <w:rPr>
          <w:rFonts w:ascii="Arial" w:hAnsi="Arial" w:cs="Arial"/>
          <w:sz w:val="24"/>
          <w:szCs w:val="24"/>
        </w:rPr>
        <w:t>T</w:t>
      </w:r>
      <w:r w:rsidR="005801AB" w:rsidRPr="001010D4">
        <w:rPr>
          <w:rFonts w:ascii="Arial" w:hAnsi="Arial" w:cs="Arial"/>
          <w:sz w:val="24"/>
          <w:szCs w:val="24"/>
        </w:rPr>
        <w:t>o Peter</w:t>
      </w:r>
      <w:r w:rsidR="00293BC4">
        <w:rPr>
          <w:rFonts w:ascii="Arial" w:hAnsi="Arial" w:cs="Arial"/>
          <w:sz w:val="24"/>
          <w:szCs w:val="24"/>
        </w:rPr>
        <w:t>, ‘</w:t>
      </w:r>
      <w:proofErr w:type="spellStart"/>
      <w:r w:rsidR="00293BC4">
        <w:rPr>
          <w:rFonts w:ascii="Arial" w:hAnsi="Arial" w:cs="Arial"/>
          <w:sz w:val="24"/>
          <w:szCs w:val="24"/>
        </w:rPr>
        <w:t>e</w:t>
      </w:r>
      <w:r w:rsidRPr="001010D4">
        <w:rPr>
          <w:rFonts w:ascii="Arial" w:hAnsi="Arial" w:cs="Arial"/>
          <w:sz w:val="24"/>
          <w:szCs w:val="24"/>
        </w:rPr>
        <w:t>kklesia</w:t>
      </w:r>
      <w:proofErr w:type="spellEnd"/>
      <w:r w:rsidRPr="001010D4">
        <w:rPr>
          <w:rFonts w:ascii="Arial" w:hAnsi="Arial" w:cs="Arial"/>
          <w:sz w:val="24"/>
          <w:szCs w:val="24"/>
        </w:rPr>
        <w:t>’ was not an unknown word; h</w:t>
      </w:r>
      <w:r w:rsidR="005801AB" w:rsidRPr="001010D4">
        <w:rPr>
          <w:rFonts w:ascii="Arial" w:hAnsi="Arial" w:cs="Arial"/>
          <w:sz w:val="24"/>
          <w:szCs w:val="24"/>
        </w:rPr>
        <w:t xml:space="preserve">e </w:t>
      </w:r>
      <w:r w:rsidR="001E071E" w:rsidRPr="001010D4">
        <w:rPr>
          <w:rFonts w:ascii="Arial" w:hAnsi="Arial" w:cs="Arial"/>
          <w:sz w:val="24"/>
          <w:szCs w:val="24"/>
        </w:rPr>
        <w:t xml:space="preserve">would have understood </w:t>
      </w:r>
      <w:r w:rsidR="005801AB" w:rsidRPr="001010D4">
        <w:rPr>
          <w:rFonts w:ascii="Arial" w:hAnsi="Arial" w:cs="Arial"/>
          <w:sz w:val="24"/>
          <w:szCs w:val="24"/>
        </w:rPr>
        <w:t xml:space="preserve">it </w:t>
      </w:r>
      <w:r w:rsidR="001E071E" w:rsidRPr="001010D4">
        <w:rPr>
          <w:rFonts w:ascii="Arial" w:hAnsi="Arial" w:cs="Arial"/>
          <w:sz w:val="24"/>
          <w:szCs w:val="24"/>
        </w:rPr>
        <w:t xml:space="preserve">as </w:t>
      </w:r>
      <w:r w:rsidR="005801AB" w:rsidRPr="001010D4">
        <w:rPr>
          <w:rFonts w:ascii="Arial" w:hAnsi="Arial" w:cs="Arial"/>
          <w:sz w:val="24"/>
          <w:szCs w:val="24"/>
        </w:rPr>
        <w:t xml:space="preserve">a </w:t>
      </w:r>
      <w:r w:rsidRPr="001010D4">
        <w:rPr>
          <w:rFonts w:ascii="Arial" w:hAnsi="Arial" w:cs="Arial"/>
          <w:sz w:val="24"/>
          <w:szCs w:val="24"/>
        </w:rPr>
        <w:t xml:space="preserve">reference to Sabbath </w:t>
      </w:r>
      <w:r w:rsidR="00DB3FB6" w:rsidRPr="001010D4">
        <w:rPr>
          <w:rFonts w:ascii="Arial" w:hAnsi="Arial" w:cs="Arial"/>
          <w:sz w:val="24"/>
          <w:szCs w:val="24"/>
        </w:rPr>
        <w:t>worship</w:t>
      </w:r>
      <w:r w:rsidRPr="001010D4">
        <w:rPr>
          <w:rFonts w:ascii="Arial" w:hAnsi="Arial" w:cs="Arial"/>
          <w:sz w:val="24"/>
          <w:szCs w:val="24"/>
        </w:rPr>
        <w:t xml:space="preserve"> in the home</w:t>
      </w:r>
      <w:r w:rsidR="00110C6C">
        <w:rPr>
          <w:rStyle w:val="EndnoteReference"/>
          <w:rFonts w:ascii="Arial" w:hAnsi="Arial" w:cs="Arial"/>
          <w:sz w:val="24"/>
          <w:szCs w:val="24"/>
        </w:rPr>
        <w:endnoteReference w:id="11"/>
      </w:r>
      <w:r w:rsidR="00DB3FB6" w:rsidRPr="001010D4">
        <w:rPr>
          <w:rFonts w:ascii="Arial" w:hAnsi="Arial" w:cs="Arial"/>
          <w:sz w:val="24"/>
          <w:szCs w:val="24"/>
        </w:rPr>
        <w:t>.</w:t>
      </w:r>
    </w:p>
    <w:p w14:paraId="3DAC24E3" w14:textId="77777777" w:rsidR="00293BC4" w:rsidRDefault="00293BC4" w:rsidP="00293BC4">
      <w:pPr>
        <w:spacing w:after="0" w:line="240" w:lineRule="auto"/>
        <w:rPr>
          <w:rFonts w:ascii="Arial" w:hAnsi="Arial" w:cs="Arial"/>
          <w:sz w:val="24"/>
          <w:szCs w:val="24"/>
        </w:rPr>
      </w:pPr>
    </w:p>
    <w:p w14:paraId="3EE5333A" w14:textId="77777777" w:rsidR="0096312F" w:rsidRPr="001010D4" w:rsidRDefault="0096312F" w:rsidP="00293BC4">
      <w:pPr>
        <w:spacing w:after="0" w:line="240" w:lineRule="auto"/>
        <w:rPr>
          <w:rFonts w:ascii="Arial" w:hAnsi="Arial" w:cs="Arial"/>
          <w:sz w:val="24"/>
          <w:szCs w:val="24"/>
        </w:rPr>
      </w:pPr>
      <w:r w:rsidRPr="001010D4">
        <w:rPr>
          <w:rFonts w:ascii="Arial" w:hAnsi="Arial" w:cs="Arial"/>
          <w:sz w:val="24"/>
          <w:szCs w:val="24"/>
        </w:rPr>
        <w:t xml:space="preserve">Similarly, today, </w:t>
      </w:r>
      <w:r w:rsidR="000F4992" w:rsidRPr="001010D4">
        <w:rPr>
          <w:rFonts w:ascii="Arial" w:hAnsi="Arial" w:cs="Arial"/>
          <w:sz w:val="24"/>
          <w:szCs w:val="24"/>
        </w:rPr>
        <w:t xml:space="preserve">we have a number of words </w:t>
      </w:r>
      <w:r w:rsidRPr="001010D4">
        <w:rPr>
          <w:rFonts w:ascii="Arial" w:hAnsi="Arial" w:cs="Arial"/>
          <w:sz w:val="24"/>
          <w:szCs w:val="24"/>
        </w:rPr>
        <w:t xml:space="preserve">we use interchangeably with </w:t>
      </w:r>
      <w:r w:rsidR="005801AB" w:rsidRPr="001010D4">
        <w:rPr>
          <w:rFonts w:ascii="Arial" w:hAnsi="Arial" w:cs="Arial"/>
          <w:sz w:val="24"/>
          <w:szCs w:val="24"/>
        </w:rPr>
        <w:t>‘</w:t>
      </w:r>
      <w:r w:rsidR="001E071E" w:rsidRPr="001010D4">
        <w:rPr>
          <w:rFonts w:ascii="Arial" w:hAnsi="Arial" w:cs="Arial"/>
          <w:sz w:val="24"/>
          <w:szCs w:val="24"/>
        </w:rPr>
        <w:t>Church</w:t>
      </w:r>
      <w:r w:rsidRPr="001010D4">
        <w:rPr>
          <w:rFonts w:ascii="Arial" w:hAnsi="Arial" w:cs="Arial"/>
          <w:sz w:val="24"/>
          <w:szCs w:val="24"/>
        </w:rPr>
        <w:t>,’ including</w:t>
      </w:r>
      <w:r w:rsidR="004D368E" w:rsidRPr="001010D4">
        <w:rPr>
          <w:rFonts w:ascii="Arial" w:hAnsi="Arial" w:cs="Arial"/>
          <w:sz w:val="24"/>
          <w:szCs w:val="24"/>
        </w:rPr>
        <w:t xml:space="preserve">, </w:t>
      </w:r>
      <w:r w:rsidR="00DB3FB6" w:rsidRPr="001010D4">
        <w:rPr>
          <w:rFonts w:ascii="Arial" w:hAnsi="Arial" w:cs="Arial"/>
          <w:sz w:val="24"/>
          <w:szCs w:val="24"/>
        </w:rPr>
        <w:t>a</w:t>
      </w:r>
      <w:r w:rsidR="004D368E" w:rsidRPr="001010D4">
        <w:rPr>
          <w:rFonts w:ascii="Arial" w:hAnsi="Arial" w:cs="Arial"/>
          <w:sz w:val="24"/>
          <w:szCs w:val="24"/>
        </w:rPr>
        <w:t xml:space="preserve">ssembly, </w:t>
      </w:r>
      <w:r w:rsidR="00DB3FB6" w:rsidRPr="001010D4">
        <w:rPr>
          <w:rFonts w:ascii="Arial" w:hAnsi="Arial" w:cs="Arial"/>
          <w:sz w:val="24"/>
          <w:szCs w:val="24"/>
        </w:rPr>
        <w:t>p</w:t>
      </w:r>
      <w:r w:rsidR="008048AC" w:rsidRPr="001010D4">
        <w:rPr>
          <w:rFonts w:ascii="Arial" w:hAnsi="Arial" w:cs="Arial"/>
          <w:sz w:val="24"/>
          <w:szCs w:val="24"/>
        </w:rPr>
        <w:t>arish, etc.</w:t>
      </w:r>
      <w:r w:rsidR="000F4992" w:rsidRPr="001010D4">
        <w:rPr>
          <w:rFonts w:ascii="Arial" w:hAnsi="Arial" w:cs="Arial"/>
          <w:sz w:val="24"/>
          <w:szCs w:val="24"/>
        </w:rPr>
        <w:t xml:space="preserve"> ‘Church’ itself is not a translation of </w:t>
      </w:r>
      <w:proofErr w:type="spellStart"/>
      <w:r w:rsidR="000F4992" w:rsidRPr="001010D4">
        <w:rPr>
          <w:rFonts w:ascii="Arial" w:hAnsi="Arial" w:cs="Arial"/>
          <w:sz w:val="24"/>
          <w:szCs w:val="24"/>
        </w:rPr>
        <w:t>ekklesia</w:t>
      </w:r>
      <w:proofErr w:type="spellEnd"/>
      <w:r w:rsidR="000F4992" w:rsidRPr="001010D4">
        <w:rPr>
          <w:rFonts w:ascii="Arial" w:hAnsi="Arial" w:cs="Arial"/>
          <w:sz w:val="24"/>
          <w:szCs w:val="24"/>
        </w:rPr>
        <w:t xml:space="preserve"> but </w:t>
      </w:r>
      <w:r w:rsidRPr="001010D4">
        <w:rPr>
          <w:rFonts w:ascii="Arial" w:hAnsi="Arial" w:cs="Arial"/>
          <w:sz w:val="24"/>
          <w:szCs w:val="24"/>
        </w:rPr>
        <w:t xml:space="preserve">instead, </w:t>
      </w:r>
      <w:r w:rsidR="000F4992" w:rsidRPr="001010D4">
        <w:rPr>
          <w:rFonts w:ascii="Arial" w:hAnsi="Arial" w:cs="Arial"/>
          <w:sz w:val="24"/>
          <w:szCs w:val="24"/>
        </w:rPr>
        <w:t>‘</w:t>
      </w:r>
      <w:proofErr w:type="spellStart"/>
      <w:r w:rsidR="000F4992" w:rsidRPr="001010D4">
        <w:rPr>
          <w:rFonts w:ascii="Arial" w:hAnsi="Arial" w:cs="Arial"/>
          <w:sz w:val="24"/>
          <w:szCs w:val="24"/>
        </w:rPr>
        <w:t>kuriakos</w:t>
      </w:r>
      <w:proofErr w:type="spellEnd"/>
      <w:r w:rsidR="000F4992" w:rsidRPr="001010D4">
        <w:rPr>
          <w:rFonts w:ascii="Arial" w:hAnsi="Arial" w:cs="Arial"/>
          <w:sz w:val="24"/>
          <w:szCs w:val="24"/>
        </w:rPr>
        <w:t>’ meaning a [house] ‘of God</w:t>
      </w:r>
      <w:r w:rsidRPr="001010D4">
        <w:rPr>
          <w:rFonts w:ascii="Arial" w:hAnsi="Arial" w:cs="Arial"/>
          <w:sz w:val="24"/>
          <w:szCs w:val="24"/>
        </w:rPr>
        <w:t>.</w:t>
      </w:r>
      <w:r w:rsidR="000F4992" w:rsidRPr="001010D4">
        <w:rPr>
          <w:rFonts w:ascii="Arial" w:hAnsi="Arial" w:cs="Arial"/>
          <w:sz w:val="24"/>
          <w:szCs w:val="24"/>
        </w:rPr>
        <w:t xml:space="preserve">’ </w:t>
      </w:r>
      <w:r w:rsidR="008048AC" w:rsidRPr="001010D4">
        <w:rPr>
          <w:rFonts w:ascii="Arial" w:hAnsi="Arial" w:cs="Arial"/>
          <w:sz w:val="24"/>
          <w:szCs w:val="24"/>
        </w:rPr>
        <w:t>Luke and Paul</w:t>
      </w:r>
      <w:r w:rsidR="005801AB" w:rsidRPr="001010D4">
        <w:rPr>
          <w:rFonts w:ascii="Arial" w:hAnsi="Arial" w:cs="Arial"/>
          <w:sz w:val="24"/>
          <w:szCs w:val="24"/>
        </w:rPr>
        <w:t xml:space="preserve">, </w:t>
      </w:r>
      <w:r w:rsidR="003D0703" w:rsidRPr="001010D4">
        <w:rPr>
          <w:rFonts w:ascii="Arial" w:hAnsi="Arial" w:cs="Arial"/>
          <w:sz w:val="24"/>
          <w:szCs w:val="24"/>
        </w:rPr>
        <w:t xml:space="preserve">use </w:t>
      </w:r>
      <w:r w:rsidR="005801AB" w:rsidRPr="001010D4">
        <w:rPr>
          <w:rFonts w:ascii="Arial" w:hAnsi="Arial" w:cs="Arial"/>
          <w:sz w:val="24"/>
          <w:szCs w:val="24"/>
        </w:rPr>
        <w:t>‘</w:t>
      </w:r>
      <w:proofErr w:type="spellStart"/>
      <w:r w:rsidR="003D0703" w:rsidRPr="001010D4">
        <w:rPr>
          <w:rFonts w:ascii="Arial" w:hAnsi="Arial" w:cs="Arial"/>
          <w:sz w:val="24"/>
          <w:szCs w:val="24"/>
        </w:rPr>
        <w:t>ekklesia</w:t>
      </w:r>
      <w:proofErr w:type="spellEnd"/>
      <w:r w:rsidR="005801AB" w:rsidRPr="001010D4">
        <w:rPr>
          <w:rFonts w:ascii="Arial" w:hAnsi="Arial" w:cs="Arial"/>
          <w:sz w:val="24"/>
          <w:szCs w:val="24"/>
        </w:rPr>
        <w:t>’</w:t>
      </w:r>
      <w:r w:rsidR="003D0703" w:rsidRPr="001010D4">
        <w:rPr>
          <w:rFonts w:ascii="Arial" w:hAnsi="Arial" w:cs="Arial"/>
          <w:sz w:val="24"/>
          <w:szCs w:val="24"/>
        </w:rPr>
        <w:t xml:space="preserve"> </w:t>
      </w:r>
      <w:r w:rsidR="005801AB" w:rsidRPr="001010D4">
        <w:rPr>
          <w:rFonts w:ascii="Arial" w:hAnsi="Arial" w:cs="Arial"/>
          <w:sz w:val="24"/>
          <w:szCs w:val="24"/>
        </w:rPr>
        <w:t>exclusively</w:t>
      </w:r>
      <w:r w:rsidR="000F4992" w:rsidRPr="001010D4">
        <w:rPr>
          <w:rFonts w:ascii="Arial" w:hAnsi="Arial" w:cs="Arial"/>
          <w:sz w:val="24"/>
          <w:szCs w:val="24"/>
        </w:rPr>
        <w:t>, to</w:t>
      </w:r>
      <w:r w:rsidR="005801AB" w:rsidRPr="001010D4">
        <w:rPr>
          <w:rFonts w:ascii="Arial" w:hAnsi="Arial" w:cs="Arial"/>
          <w:sz w:val="24"/>
          <w:szCs w:val="24"/>
        </w:rPr>
        <w:t xml:space="preserve"> </w:t>
      </w:r>
      <w:r w:rsidR="003D0703" w:rsidRPr="001010D4">
        <w:rPr>
          <w:rFonts w:ascii="Arial" w:hAnsi="Arial" w:cs="Arial"/>
          <w:sz w:val="24"/>
          <w:szCs w:val="24"/>
        </w:rPr>
        <w:t>refer to Christian worship</w:t>
      </w:r>
      <w:r w:rsidR="005801AB" w:rsidRPr="001010D4">
        <w:rPr>
          <w:rFonts w:ascii="Arial" w:hAnsi="Arial" w:cs="Arial"/>
          <w:sz w:val="24"/>
          <w:szCs w:val="24"/>
        </w:rPr>
        <w:t xml:space="preserve"> meetings, </w:t>
      </w:r>
      <w:r w:rsidR="003D0703" w:rsidRPr="001010D4">
        <w:rPr>
          <w:rFonts w:ascii="Arial" w:hAnsi="Arial" w:cs="Arial"/>
          <w:sz w:val="24"/>
          <w:szCs w:val="24"/>
        </w:rPr>
        <w:t xml:space="preserve">and </w:t>
      </w:r>
      <w:r w:rsidR="005801AB" w:rsidRPr="001010D4">
        <w:rPr>
          <w:rFonts w:ascii="Arial" w:hAnsi="Arial" w:cs="Arial"/>
          <w:sz w:val="24"/>
          <w:szCs w:val="24"/>
        </w:rPr>
        <w:t>‘</w:t>
      </w:r>
      <w:r w:rsidR="004D368E" w:rsidRPr="001010D4">
        <w:rPr>
          <w:rFonts w:ascii="Arial" w:hAnsi="Arial" w:cs="Arial"/>
          <w:sz w:val="24"/>
          <w:szCs w:val="24"/>
        </w:rPr>
        <w:t>synagogue</w:t>
      </w:r>
      <w:r w:rsidR="005801AB" w:rsidRPr="001010D4">
        <w:rPr>
          <w:rFonts w:ascii="Arial" w:hAnsi="Arial" w:cs="Arial"/>
          <w:sz w:val="24"/>
          <w:szCs w:val="24"/>
        </w:rPr>
        <w:t>’</w:t>
      </w:r>
      <w:r w:rsidR="004D368E" w:rsidRPr="001010D4">
        <w:rPr>
          <w:rFonts w:ascii="Arial" w:hAnsi="Arial" w:cs="Arial"/>
          <w:sz w:val="24"/>
          <w:szCs w:val="24"/>
        </w:rPr>
        <w:t xml:space="preserve"> </w:t>
      </w:r>
      <w:r w:rsidR="003D0703" w:rsidRPr="001010D4">
        <w:rPr>
          <w:rFonts w:ascii="Arial" w:hAnsi="Arial" w:cs="Arial"/>
          <w:sz w:val="24"/>
          <w:szCs w:val="24"/>
        </w:rPr>
        <w:t xml:space="preserve">for </w:t>
      </w:r>
      <w:r w:rsidR="004D368E" w:rsidRPr="001010D4">
        <w:rPr>
          <w:rFonts w:ascii="Arial" w:hAnsi="Arial" w:cs="Arial"/>
          <w:sz w:val="24"/>
          <w:szCs w:val="24"/>
        </w:rPr>
        <w:t>Jewish</w:t>
      </w:r>
      <w:r w:rsidR="003D0703" w:rsidRPr="001010D4">
        <w:rPr>
          <w:rFonts w:ascii="Arial" w:hAnsi="Arial" w:cs="Arial"/>
          <w:sz w:val="24"/>
          <w:szCs w:val="24"/>
        </w:rPr>
        <w:t xml:space="preserve">. </w:t>
      </w:r>
      <w:r w:rsidR="00D07619" w:rsidRPr="001010D4">
        <w:rPr>
          <w:rFonts w:ascii="Arial" w:hAnsi="Arial" w:cs="Arial"/>
          <w:sz w:val="24"/>
          <w:szCs w:val="24"/>
        </w:rPr>
        <w:t xml:space="preserve">This is not however, </w:t>
      </w:r>
      <w:r w:rsidR="003D0703" w:rsidRPr="001010D4">
        <w:rPr>
          <w:rFonts w:ascii="Arial" w:hAnsi="Arial" w:cs="Arial"/>
          <w:sz w:val="24"/>
          <w:szCs w:val="24"/>
        </w:rPr>
        <w:t>universal</w:t>
      </w:r>
      <w:r w:rsidR="005801AB" w:rsidRPr="001010D4">
        <w:rPr>
          <w:rFonts w:ascii="Arial" w:hAnsi="Arial" w:cs="Arial"/>
          <w:sz w:val="24"/>
          <w:szCs w:val="24"/>
        </w:rPr>
        <w:t xml:space="preserve">. </w:t>
      </w:r>
      <w:r w:rsidR="000F4992" w:rsidRPr="001010D4">
        <w:rPr>
          <w:rFonts w:ascii="Arial" w:hAnsi="Arial" w:cs="Arial"/>
          <w:sz w:val="24"/>
          <w:szCs w:val="24"/>
        </w:rPr>
        <w:t xml:space="preserve">James </w:t>
      </w:r>
      <w:r w:rsidR="00050A9C" w:rsidRPr="001010D4">
        <w:rPr>
          <w:rFonts w:ascii="Arial" w:hAnsi="Arial" w:cs="Arial"/>
          <w:sz w:val="24"/>
          <w:szCs w:val="24"/>
        </w:rPr>
        <w:t>2</w:t>
      </w:r>
      <w:r w:rsidR="000F4992" w:rsidRPr="001010D4">
        <w:rPr>
          <w:rFonts w:ascii="Arial" w:hAnsi="Arial" w:cs="Arial"/>
          <w:sz w:val="24"/>
          <w:szCs w:val="24"/>
        </w:rPr>
        <w:t>:</w:t>
      </w:r>
      <w:r w:rsidR="00050A9C" w:rsidRPr="001010D4">
        <w:rPr>
          <w:rFonts w:ascii="Arial" w:hAnsi="Arial" w:cs="Arial"/>
          <w:sz w:val="24"/>
          <w:szCs w:val="24"/>
        </w:rPr>
        <w:t xml:space="preserve">2, </w:t>
      </w:r>
      <w:r w:rsidR="008048AC" w:rsidRPr="001010D4">
        <w:rPr>
          <w:rFonts w:ascii="Arial" w:hAnsi="Arial" w:cs="Arial"/>
          <w:sz w:val="24"/>
          <w:szCs w:val="24"/>
        </w:rPr>
        <w:t xml:space="preserve">uses </w:t>
      </w:r>
      <w:r w:rsidR="005801AB" w:rsidRPr="001010D4">
        <w:rPr>
          <w:rFonts w:ascii="Arial" w:hAnsi="Arial" w:cs="Arial"/>
          <w:sz w:val="24"/>
          <w:szCs w:val="24"/>
        </w:rPr>
        <w:t>‘</w:t>
      </w:r>
      <w:r w:rsidR="008048AC" w:rsidRPr="001010D4">
        <w:rPr>
          <w:rFonts w:ascii="Arial" w:hAnsi="Arial" w:cs="Arial"/>
          <w:sz w:val="24"/>
          <w:szCs w:val="24"/>
        </w:rPr>
        <w:t>synagogue</w:t>
      </w:r>
      <w:r w:rsidR="005801AB" w:rsidRPr="001010D4">
        <w:rPr>
          <w:rFonts w:ascii="Arial" w:hAnsi="Arial" w:cs="Arial"/>
          <w:sz w:val="24"/>
          <w:szCs w:val="24"/>
        </w:rPr>
        <w:t>’</w:t>
      </w:r>
      <w:r w:rsidR="008048AC" w:rsidRPr="001010D4">
        <w:rPr>
          <w:rFonts w:ascii="Arial" w:hAnsi="Arial" w:cs="Arial"/>
          <w:sz w:val="24"/>
          <w:szCs w:val="24"/>
        </w:rPr>
        <w:t xml:space="preserve"> </w:t>
      </w:r>
      <w:r w:rsidR="005801AB" w:rsidRPr="001010D4">
        <w:rPr>
          <w:rFonts w:ascii="Arial" w:hAnsi="Arial" w:cs="Arial"/>
          <w:sz w:val="24"/>
          <w:szCs w:val="24"/>
        </w:rPr>
        <w:t xml:space="preserve">for a </w:t>
      </w:r>
      <w:r w:rsidR="00D07619" w:rsidRPr="001010D4">
        <w:rPr>
          <w:rFonts w:ascii="Arial" w:hAnsi="Arial" w:cs="Arial"/>
          <w:sz w:val="24"/>
          <w:szCs w:val="24"/>
        </w:rPr>
        <w:t>Christian place of worship</w:t>
      </w:r>
      <w:r w:rsidR="00050A9C" w:rsidRPr="001010D4">
        <w:rPr>
          <w:rFonts w:ascii="Arial" w:hAnsi="Arial" w:cs="Arial"/>
          <w:sz w:val="24"/>
          <w:szCs w:val="24"/>
        </w:rPr>
        <w:t>.</w:t>
      </w:r>
      <w:r w:rsidR="006E3E15" w:rsidRPr="001010D4">
        <w:rPr>
          <w:rFonts w:ascii="Arial" w:hAnsi="Arial" w:cs="Arial"/>
          <w:sz w:val="24"/>
          <w:szCs w:val="24"/>
        </w:rPr>
        <w:t xml:space="preserve"> </w:t>
      </w:r>
      <w:r w:rsidRPr="001010D4">
        <w:rPr>
          <w:rFonts w:ascii="Arial" w:hAnsi="Arial" w:cs="Arial"/>
          <w:sz w:val="24"/>
          <w:szCs w:val="24"/>
        </w:rPr>
        <w:t xml:space="preserve"> </w:t>
      </w:r>
    </w:p>
    <w:p w14:paraId="6EC2E599" w14:textId="77777777" w:rsidR="00293BC4" w:rsidRDefault="00293BC4" w:rsidP="00293BC4">
      <w:pPr>
        <w:spacing w:after="0" w:line="240" w:lineRule="auto"/>
        <w:rPr>
          <w:rFonts w:ascii="Arial" w:hAnsi="Arial" w:cs="Arial"/>
          <w:sz w:val="24"/>
          <w:szCs w:val="24"/>
        </w:rPr>
      </w:pPr>
    </w:p>
    <w:p w14:paraId="79EB02B2" w14:textId="318AFA1C" w:rsidR="004D368E" w:rsidRPr="001010D4" w:rsidRDefault="00F30472" w:rsidP="00293BC4">
      <w:pPr>
        <w:spacing w:after="0" w:line="240" w:lineRule="auto"/>
        <w:rPr>
          <w:rFonts w:ascii="Arial" w:hAnsi="Arial" w:cs="Arial"/>
          <w:sz w:val="24"/>
          <w:szCs w:val="24"/>
        </w:rPr>
      </w:pPr>
      <w:r w:rsidRPr="001010D4">
        <w:rPr>
          <w:rFonts w:ascii="Arial" w:hAnsi="Arial" w:cs="Arial"/>
          <w:sz w:val="24"/>
          <w:szCs w:val="24"/>
        </w:rPr>
        <w:t xml:space="preserve">Paul, throughout Acts, </w:t>
      </w:r>
      <w:r w:rsidR="000F4992" w:rsidRPr="001010D4">
        <w:rPr>
          <w:rFonts w:ascii="Arial" w:hAnsi="Arial" w:cs="Arial"/>
          <w:sz w:val="24"/>
          <w:szCs w:val="24"/>
        </w:rPr>
        <w:t xml:space="preserve">first goes to the synagogue, to convert his first disciples, and many Christian churches grew </w:t>
      </w:r>
      <w:r w:rsidR="005801AB" w:rsidRPr="001010D4">
        <w:rPr>
          <w:rFonts w:ascii="Arial" w:hAnsi="Arial" w:cs="Arial"/>
          <w:sz w:val="24"/>
          <w:szCs w:val="24"/>
        </w:rPr>
        <w:t>out of the synagogue</w:t>
      </w:r>
      <w:r w:rsidR="00AF04A0">
        <w:rPr>
          <w:rStyle w:val="EndnoteReference"/>
          <w:rFonts w:ascii="Arial" w:hAnsi="Arial" w:cs="Arial"/>
          <w:sz w:val="24"/>
          <w:szCs w:val="24"/>
        </w:rPr>
        <w:endnoteReference w:id="12"/>
      </w:r>
      <w:r w:rsidR="005801AB" w:rsidRPr="001010D4">
        <w:rPr>
          <w:rFonts w:ascii="Arial" w:hAnsi="Arial" w:cs="Arial"/>
          <w:sz w:val="24"/>
          <w:szCs w:val="24"/>
        </w:rPr>
        <w:t xml:space="preserve">. </w:t>
      </w:r>
      <w:r w:rsidR="0096312F" w:rsidRPr="001010D4">
        <w:rPr>
          <w:rFonts w:ascii="Arial" w:hAnsi="Arial" w:cs="Arial"/>
          <w:sz w:val="24"/>
          <w:szCs w:val="24"/>
        </w:rPr>
        <w:t>The history of the first churches were within the context of the synagogue</w:t>
      </w:r>
      <w:r w:rsidR="009C4BE2">
        <w:rPr>
          <w:rStyle w:val="EndnoteReference"/>
          <w:rFonts w:ascii="Arial" w:hAnsi="Arial" w:cs="Arial"/>
          <w:sz w:val="24"/>
          <w:szCs w:val="24"/>
        </w:rPr>
        <w:endnoteReference w:id="13"/>
      </w:r>
      <w:r w:rsidR="0096312F" w:rsidRPr="001010D4">
        <w:rPr>
          <w:rFonts w:ascii="Arial" w:hAnsi="Arial" w:cs="Arial"/>
          <w:sz w:val="24"/>
          <w:szCs w:val="24"/>
        </w:rPr>
        <w:t>, and i</w:t>
      </w:r>
      <w:r w:rsidR="003D0703" w:rsidRPr="001010D4">
        <w:rPr>
          <w:rFonts w:ascii="Arial" w:hAnsi="Arial" w:cs="Arial"/>
          <w:sz w:val="24"/>
          <w:szCs w:val="24"/>
        </w:rPr>
        <w:t xml:space="preserve">t is within this context that we best understand </w:t>
      </w:r>
      <w:r w:rsidR="0096312F" w:rsidRPr="001010D4">
        <w:rPr>
          <w:rFonts w:ascii="Arial" w:hAnsi="Arial" w:cs="Arial"/>
          <w:sz w:val="24"/>
          <w:szCs w:val="24"/>
        </w:rPr>
        <w:t xml:space="preserve">how </w:t>
      </w:r>
      <w:r w:rsidR="003D0703" w:rsidRPr="001010D4">
        <w:rPr>
          <w:rFonts w:ascii="Arial" w:hAnsi="Arial" w:cs="Arial"/>
          <w:sz w:val="24"/>
          <w:szCs w:val="24"/>
        </w:rPr>
        <w:t>e</w:t>
      </w:r>
      <w:r w:rsidR="000001E1" w:rsidRPr="001010D4">
        <w:rPr>
          <w:rFonts w:ascii="Arial" w:hAnsi="Arial" w:cs="Arial"/>
          <w:sz w:val="24"/>
          <w:szCs w:val="24"/>
        </w:rPr>
        <w:t>arly Christian worship</w:t>
      </w:r>
      <w:r w:rsidR="0096312F" w:rsidRPr="001010D4">
        <w:rPr>
          <w:rFonts w:ascii="Arial" w:hAnsi="Arial" w:cs="Arial"/>
          <w:sz w:val="24"/>
          <w:szCs w:val="24"/>
        </w:rPr>
        <w:t xml:space="preserve"> functioned</w:t>
      </w:r>
      <w:r w:rsidR="009C4BE2">
        <w:rPr>
          <w:rStyle w:val="EndnoteReference"/>
          <w:rFonts w:ascii="Arial" w:hAnsi="Arial" w:cs="Arial"/>
          <w:sz w:val="24"/>
          <w:szCs w:val="24"/>
        </w:rPr>
        <w:endnoteReference w:id="14"/>
      </w:r>
      <w:r w:rsidR="000001E1" w:rsidRPr="001010D4">
        <w:rPr>
          <w:rFonts w:ascii="Arial" w:hAnsi="Arial" w:cs="Arial"/>
          <w:sz w:val="24"/>
          <w:szCs w:val="24"/>
        </w:rPr>
        <w:t>.</w:t>
      </w:r>
    </w:p>
    <w:p w14:paraId="47D36392" w14:textId="77777777" w:rsidR="00715544" w:rsidRPr="001010D4" w:rsidRDefault="00715544" w:rsidP="001010D4">
      <w:pPr>
        <w:spacing w:after="0" w:line="240" w:lineRule="auto"/>
        <w:rPr>
          <w:rFonts w:ascii="Arial" w:hAnsi="Arial" w:cs="Arial"/>
          <w:b/>
          <w:sz w:val="24"/>
          <w:szCs w:val="24"/>
        </w:rPr>
      </w:pPr>
    </w:p>
    <w:p w14:paraId="6F4CE3DC" w14:textId="45EF1BCA" w:rsidR="00FF09EA" w:rsidRPr="00293BC4" w:rsidRDefault="00715544" w:rsidP="001010D4">
      <w:pPr>
        <w:spacing w:after="0" w:line="240" w:lineRule="auto"/>
        <w:rPr>
          <w:rFonts w:ascii="Arial" w:hAnsi="Arial" w:cs="Arial"/>
          <w:b/>
          <w:sz w:val="24"/>
          <w:szCs w:val="24"/>
        </w:rPr>
      </w:pPr>
      <w:r w:rsidRPr="001010D4">
        <w:rPr>
          <w:rFonts w:ascii="Arial" w:hAnsi="Arial" w:cs="Arial"/>
          <w:b/>
          <w:sz w:val="24"/>
          <w:szCs w:val="24"/>
        </w:rPr>
        <w:t xml:space="preserve">Luke 4:16-28 </w:t>
      </w:r>
      <w:r w:rsidR="003E795A" w:rsidRPr="001010D4">
        <w:rPr>
          <w:rFonts w:ascii="Arial" w:hAnsi="Arial" w:cs="Arial"/>
          <w:b/>
          <w:sz w:val="24"/>
          <w:szCs w:val="24"/>
        </w:rPr>
        <w:t>“…</w:t>
      </w:r>
      <w:r w:rsidR="00FF09EA" w:rsidRPr="001010D4">
        <w:rPr>
          <w:rStyle w:val="text"/>
          <w:rFonts w:ascii="Arial" w:hAnsi="Arial" w:cs="Arial"/>
          <w:i/>
          <w:color w:val="000000"/>
          <w:sz w:val="24"/>
          <w:szCs w:val="24"/>
        </w:rPr>
        <w:t>as was his custom, he went to the synagogue on the Sabbath day, and he stood up to read.</w:t>
      </w:r>
      <w:r w:rsidR="003E795A" w:rsidRPr="001010D4">
        <w:rPr>
          <w:rStyle w:val="text"/>
          <w:rFonts w:ascii="Arial" w:hAnsi="Arial" w:cs="Arial"/>
          <w:i/>
          <w:color w:val="000000"/>
          <w:sz w:val="24"/>
          <w:szCs w:val="24"/>
        </w:rPr>
        <w:t xml:space="preserve"> </w:t>
      </w:r>
      <w:r w:rsidR="00FF09EA" w:rsidRPr="001010D4">
        <w:rPr>
          <w:rStyle w:val="text"/>
          <w:rFonts w:ascii="Arial" w:hAnsi="Arial" w:cs="Arial"/>
          <w:b/>
          <w:bCs/>
          <w:i/>
          <w:color w:val="000000"/>
          <w:sz w:val="24"/>
          <w:szCs w:val="24"/>
          <w:vertAlign w:val="superscript"/>
        </w:rPr>
        <w:t> </w:t>
      </w:r>
      <w:r w:rsidR="00FF09EA" w:rsidRPr="001010D4">
        <w:rPr>
          <w:rStyle w:val="text"/>
          <w:rFonts w:ascii="Arial" w:hAnsi="Arial" w:cs="Arial"/>
          <w:i/>
          <w:color w:val="000000"/>
          <w:sz w:val="24"/>
          <w:szCs w:val="24"/>
        </w:rPr>
        <w:t>And the scroll of the p</w:t>
      </w:r>
      <w:r w:rsidR="003E795A" w:rsidRPr="001010D4">
        <w:rPr>
          <w:rStyle w:val="text"/>
          <w:rFonts w:ascii="Arial" w:hAnsi="Arial" w:cs="Arial"/>
          <w:i/>
          <w:color w:val="000000"/>
          <w:sz w:val="24"/>
          <w:szCs w:val="24"/>
        </w:rPr>
        <w:t xml:space="preserve">rophet Isaiah was given to him… </w:t>
      </w:r>
      <w:r w:rsidR="00FF09EA" w:rsidRPr="001010D4">
        <w:rPr>
          <w:rStyle w:val="text"/>
          <w:rFonts w:ascii="Arial" w:hAnsi="Arial" w:cs="Arial"/>
          <w:i/>
          <w:color w:val="000000"/>
          <w:sz w:val="24"/>
          <w:szCs w:val="24"/>
        </w:rPr>
        <w:t>And he rolled up the scroll and gave it back to the attendant and sat down</w:t>
      </w:r>
      <w:r w:rsidR="005801AB" w:rsidRPr="001010D4">
        <w:rPr>
          <w:rStyle w:val="text"/>
          <w:rFonts w:ascii="Arial" w:hAnsi="Arial" w:cs="Arial"/>
          <w:i/>
          <w:color w:val="000000"/>
          <w:sz w:val="24"/>
          <w:szCs w:val="24"/>
        </w:rPr>
        <w:t>…</w:t>
      </w:r>
      <w:r w:rsidR="00FF09EA" w:rsidRPr="001010D4">
        <w:rPr>
          <w:rStyle w:val="text"/>
          <w:rFonts w:ascii="Arial" w:hAnsi="Arial" w:cs="Arial"/>
          <w:i/>
          <w:color w:val="000000"/>
          <w:sz w:val="24"/>
          <w:szCs w:val="24"/>
        </w:rPr>
        <w:t xml:space="preserve"> And he began to say to them, </w:t>
      </w:r>
      <w:r w:rsidR="00415BB6" w:rsidRPr="001010D4">
        <w:rPr>
          <w:rStyle w:val="text"/>
          <w:rFonts w:ascii="Arial" w:hAnsi="Arial" w:cs="Arial"/>
          <w:i/>
          <w:color w:val="000000"/>
          <w:sz w:val="24"/>
          <w:szCs w:val="24"/>
        </w:rPr>
        <w:t>‘</w:t>
      </w:r>
      <w:r w:rsidR="00FF09EA" w:rsidRPr="001010D4">
        <w:rPr>
          <w:rStyle w:val="woj"/>
          <w:rFonts w:ascii="Arial" w:hAnsi="Arial" w:cs="Arial"/>
          <w:i/>
          <w:color w:val="000000"/>
          <w:sz w:val="24"/>
          <w:szCs w:val="24"/>
        </w:rPr>
        <w:t xml:space="preserve">Today this Scripture has </w:t>
      </w:r>
      <w:r w:rsidR="00415BB6" w:rsidRPr="001010D4">
        <w:rPr>
          <w:rStyle w:val="woj"/>
          <w:rFonts w:ascii="Arial" w:hAnsi="Arial" w:cs="Arial"/>
          <w:i/>
          <w:color w:val="000000"/>
          <w:sz w:val="24"/>
          <w:szCs w:val="24"/>
        </w:rPr>
        <w:t>been fulfilled in your hearing.’</w:t>
      </w:r>
      <w:r w:rsidR="00FF09EA" w:rsidRPr="001010D4">
        <w:rPr>
          <w:rFonts w:ascii="Arial" w:hAnsi="Arial" w:cs="Arial"/>
          <w:i/>
          <w:color w:val="000000"/>
          <w:sz w:val="24"/>
          <w:szCs w:val="24"/>
        </w:rPr>
        <w:t> </w:t>
      </w:r>
      <w:r w:rsidR="00FF09EA" w:rsidRPr="001010D4">
        <w:rPr>
          <w:rStyle w:val="text"/>
          <w:rFonts w:ascii="Arial" w:hAnsi="Arial" w:cs="Arial"/>
          <w:i/>
          <w:color w:val="000000"/>
          <w:sz w:val="24"/>
          <w:szCs w:val="24"/>
        </w:rPr>
        <w:t>And all spoke well of him and marveled at the gracious words that were coming from his mouth</w:t>
      </w:r>
      <w:r w:rsidR="003E795A" w:rsidRPr="001010D4">
        <w:rPr>
          <w:rStyle w:val="text"/>
          <w:rFonts w:ascii="Arial" w:hAnsi="Arial" w:cs="Arial"/>
          <w:i/>
          <w:color w:val="000000"/>
          <w:sz w:val="24"/>
          <w:szCs w:val="24"/>
        </w:rPr>
        <w:t>..</w:t>
      </w:r>
      <w:r w:rsidR="00291D10" w:rsidRPr="001010D4">
        <w:rPr>
          <w:rStyle w:val="text"/>
          <w:rFonts w:ascii="Arial" w:hAnsi="Arial" w:cs="Arial"/>
          <w:i/>
          <w:color w:val="000000"/>
          <w:sz w:val="24"/>
          <w:szCs w:val="24"/>
        </w:rPr>
        <w:t>.”</w:t>
      </w:r>
    </w:p>
    <w:p w14:paraId="73CE4EE7" w14:textId="4FCEDA1C" w:rsidR="0080265F" w:rsidRPr="001010D4" w:rsidRDefault="00291D10" w:rsidP="00293BC4">
      <w:pPr>
        <w:spacing w:after="0" w:line="240" w:lineRule="auto"/>
        <w:rPr>
          <w:rFonts w:ascii="Arial" w:hAnsi="Arial" w:cs="Arial"/>
          <w:sz w:val="24"/>
          <w:szCs w:val="24"/>
        </w:rPr>
      </w:pPr>
      <w:r w:rsidRPr="001010D4">
        <w:rPr>
          <w:rFonts w:ascii="Arial" w:hAnsi="Arial" w:cs="Arial"/>
          <w:sz w:val="24"/>
          <w:szCs w:val="24"/>
        </w:rPr>
        <w:t xml:space="preserve">Reading the New Testament through our own cultural lens, </w:t>
      </w:r>
      <w:proofErr w:type="spellStart"/>
      <w:r w:rsidRPr="001010D4">
        <w:rPr>
          <w:rFonts w:ascii="Arial" w:hAnsi="Arial" w:cs="Arial"/>
          <w:sz w:val="24"/>
          <w:szCs w:val="24"/>
        </w:rPr>
        <w:t>its</w:t>
      </w:r>
      <w:proofErr w:type="spellEnd"/>
      <w:r w:rsidRPr="001010D4">
        <w:rPr>
          <w:rFonts w:ascii="Arial" w:hAnsi="Arial" w:cs="Arial"/>
          <w:sz w:val="24"/>
          <w:szCs w:val="24"/>
        </w:rPr>
        <w:t xml:space="preserve"> easy to mistakenly believe that the Rabbi was the head of a synagogue in Jesus’ time, and that these synagogues functioned similarly to our modern order of worship</w:t>
      </w:r>
      <w:r w:rsidR="00FF29AB">
        <w:rPr>
          <w:rStyle w:val="EndnoteReference"/>
          <w:rFonts w:ascii="Arial" w:hAnsi="Arial" w:cs="Arial"/>
          <w:sz w:val="24"/>
          <w:szCs w:val="24"/>
        </w:rPr>
        <w:endnoteReference w:id="15"/>
      </w:r>
      <w:r w:rsidRPr="001010D4">
        <w:rPr>
          <w:rFonts w:ascii="Arial" w:hAnsi="Arial" w:cs="Arial"/>
          <w:sz w:val="24"/>
          <w:szCs w:val="24"/>
        </w:rPr>
        <w:t>. This couldn’t be further from the truth</w:t>
      </w:r>
      <w:r w:rsidR="00B95CB5">
        <w:rPr>
          <w:rStyle w:val="EndnoteReference"/>
          <w:rFonts w:ascii="Arial" w:hAnsi="Arial" w:cs="Arial"/>
          <w:sz w:val="24"/>
          <w:szCs w:val="24"/>
        </w:rPr>
        <w:endnoteReference w:id="16"/>
      </w:r>
      <w:r w:rsidRPr="001010D4">
        <w:rPr>
          <w:rFonts w:ascii="Arial" w:hAnsi="Arial" w:cs="Arial"/>
          <w:sz w:val="24"/>
          <w:szCs w:val="24"/>
        </w:rPr>
        <w:t xml:space="preserve">. </w:t>
      </w:r>
      <w:r w:rsidR="00370AC7" w:rsidRPr="001010D4">
        <w:rPr>
          <w:rFonts w:ascii="Arial" w:hAnsi="Arial" w:cs="Arial"/>
          <w:sz w:val="24"/>
          <w:szCs w:val="24"/>
        </w:rPr>
        <w:t xml:space="preserve">The synagogue was a lay </w:t>
      </w:r>
      <w:r w:rsidRPr="001010D4">
        <w:rPr>
          <w:rFonts w:ascii="Arial" w:hAnsi="Arial" w:cs="Arial"/>
          <w:sz w:val="24"/>
          <w:szCs w:val="24"/>
        </w:rPr>
        <w:t>movement</w:t>
      </w:r>
      <w:r w:rsidR="00D609A9">
        <w:rPr>
          <w:rStyle w:val="EndnoteReference"/>
          <w:rFonts w:ascii="Arial" w:hAnsi="Arial" w:cs="Arial"/>
          <w:sz w:val="24"/>
          <w:szCs w:val="24"/>
        </w:rPr>
        <w:endnoteReference w:id="17"/>
      </w:r>
      <w:r w:rsidRPr="001010D4">
        <w:rPr>
          <w:rFonts w:ascii="Arial" w:hAnsi="Arial" w:cs="Arial"/>
          <w:sz w:val="24"/>
          <w:szCs w:val="24"/>
        </w:rPr>
        <w:t xml:space="preserve">, led </w:t>
      </w:r>
      <w:r w:rsidR="00370AC7" w:rsidRPr="001010D4">
        <w:rPr>
          <w:rFonts w:ascii="Arial" w:hAnsi="Arial" w:cs="Arial"/>
          <w:sz w:val="24"/>
          <w:szCs w:val="24"/>
        </w:rPr>
        <w:t xml:space="preserve">by elders, </w:t>
      </w:r>
      <w:r w:rsidRPr="001010D4">
        <w:rPr>
          <w:rFonts w:ascii="Arial" w:hAnsi="Arial" w:cs="Arial"/>
          <w:sz w:val="24"/>
          <w:szCs w:val="24"/>
        </w:rPr>
        <w:t xml:space="preserve">usually </w:t>
      </w:r>
      <w:r w:rsidR="00370AC7" w:rsidRPr="001010D4">
        <w:rPr>
          <w:rFonts w:ascii="Arial" w:hAnsi="Arial" w:cs="Arial"/>
          <w:sz w:val="24"/>
          <w:szCs w:val="24"/>
        </w:rPr>
        <w:t xml:space="preserve">chosen democratically from within the community. </w:t>
      </w:r>
    </w:p>
    <w:p w14:paraId="724771EE" w14:textId="77777777" w:rsidR="00293BC4" w:rsidRDefault="00293BC4" w:rsidP="00293BC4">
      <w:pPr>
        <w:spacing w:after="0" w:line="240" w:lineRule="auto"/>
        <w:rPr>
          <w:rFonts w:ascii="Arial" w:hAnsi="Arial" w:cs="Arial"/>
          <w:sz w:val="24"/>
          <w:szCs w:val="24"/>
        </w:rPr>
      </w:pPr>
    </w:p>
    <w:p w14:paraId="4CB5E7FB" w14:textId="4D923757" w:rsidR="00E65F1B" w:rsidRPr="001010D4" w:rsidRDefault="00E65F1B" w:rsidP="00293BC4">
      <w:pPr>
        <w:spacing w:after="0" w:line="240" w:lineRule="auto"/>
        <w:rPr>
          <w:rFonts w:ascii="Arial" w:hAnsi="Arial" w:cs="Arial"/>
          <w:sz w:val="24"/>
          <w:szCs w:val="24"/>
        </w:rPr>
      </w:pPr>
      <w:r w:rsidRPr="001010D4">
        <w:rPr>
          <w:rFonts w:ascii="Arial" w:hAnsi="Arial" w:cs="Arial"/>
          <w:sz w:val="24"/>
          <w:szCs w:val="24"/>
        </w:rPr>
        <w:t>According to the Mishna (dated to the first two centuries), a typical synagogue meeting would include a member standing in front to read from the law and the prophets</w:t>
      </w:r>
      <w:r w:rsidR="001B318E">
        <w:rPr>
          <w:rStyle w:val="EndnoteReference"/>
          <w:rFonts w:ascii="Arial" w:hAnsi="Arial" w:cs="Arial"/>
          <w:sz w:val="24"/>
          <w:szCs w:val="24"/>
        </w:rPr>
        <w:endnoteReference w:id="18"/>
      </w:r>
      <w:bookmarkStart w:id="0" w:name="_GoBack"/>
      <w:bookmarkEnd w:id="0"/>
      <w:r w:rsidRPr="001010D4">
        <w:rPr>
          <w:rFonts w:ascii="Arial" w:hAnsi="Arial" w:cs="Arial"/>
          <w:sz w:val="24"/>
          <w:szCs w:val="24"/>
        </w:rPr>
        <w:t>. There might be up to three readings in any given meeting. The Mishna states that if two sections of the Torah were read, and one was read by either a priest or a rabbi, the next sections must be read by a non-priest or non-rabbi</w:t>
      </w:r>
      <w:r w:rsidR="00D609A9">
        <w:rPr>
          <w:rStyle w:val="EndnoteReference"/>
          <w:rFonts w:ascii="Arial" w:hAnsi="Arial" w:cs="Arial"/>
          <w:sz w:val="24"/>
          <w:szCs w:val="24"/>
        </w:rPr>
        <w:endnoteReference w:id="19"/>
      </w:r>
      <w:r w:rsidRPr="001010D4">
        <w:rPr>
          <w:rFonts w:ascii="Arial" w:hAnsi="Arial" w:cs="Arial"/>
          <w:sz w:val="24"/>
          <w:szCs w:val="24"/>
        </w:rPr>
        <w:t>. Elders did not want these individuals exerting too much control</w:t>
      </w:r>
      <w:r w:rsidR="002758FA">
        <w:rPr>
          <w:rStyle w:val="EndnoteReference"/>
          <w:rFonts w:ascii="Arial" w:hAnsi="Arial" w:cs="Arial"/>
          <w:sz w:val="24"/>
          <w:szCs w:val="24"/>
        </w:rPr>
        <w:endnoteReference w:id="20"/>
      </w:r>
      <w:r w:rsidRPr="001010D4">
        <w:rPr>
          <w:rFonts w:ascii="Arial" w:hAnsi="Arial" w:cs="Arial"/>
          <w:sz w:val="24"/>
          <w:szCs w:val="24"/>
        </w:rPr>
        <w:t>.</w:t>
      </w:r>
    </w:p>
    <w:p w14:paraId="39EABF4F" w14:textId="77777777" w:rsidR="00293BC4" w:rsidRDefault="00293BC4" w:rsidP="00293BC4">
      <w:pPr>
        <w:spacing w:after="0" w:line="240" w:lineRule="auto"/>
        <w:rPr>
          <w:rFonts w:ascii="Arial" w:hAnsi="Arial" w:cs="Arial"/>
          <w:sz w:val="24"/>
          <w:szCs w:val="24"/>
        </w:rPr>
      </w:pPr>
    </w:p>
    <w:p w14:paraId="79916FF5" w14:textId="5228BC74" w:rsidR="00E65F1B" w:rsidRPr="001010D4" w:rsidRDefault="00E65F1B" w:rsidP="00293BC4">
      <w:pPr>
        <w:spacing w:after="0" w:line="240" w:lineRule="auto"/>
        <w:rPr>
          <w:rFonts w:ascii="Arial" w:hAnsi="Arial" w:cs="Arial"/>
          <w:sz w:val="24"/>
          <w:szCs w:val="24"/>
        </w:rPr>
      </w:pPr>
      <w:r w:rsidRPr="001010D4">
        <w:rPr>
          <w:rFonts w:ascii="Arial" w:hAnsi="Arial" w:cs="Arial"/>
          <w:sz w:val="24"/>
          <w:szCs w:val="24"/>
        </w:rPr>
        <w:t>Afterwards, the reader would return to their seat. Those present would then discuss the significance of the reading, together</w:t>
      </w:r>
      <w:r w:rsidR="00B354C3">
        <w:rPr>
          <w:rStyle w:val="EndnoteReference"/>
          <w:rFonts w:ascii="Arial" w:hAnsi="Arial" w:cs="Arial"/>
          <w:sz w:val="24"/>
          <w:szCs w:val="24"/>
        </w:rPr>
        <w:endnoteReference w:id="21"/>
      </w:r>
      <w:r w:rsidRPr="001010D4">
        <w:rPr>
          <w:rFonts w:ascii="Arial" w:hAnsi="Arial" w:cs="Arial"/>
          <w:sz w:val="24"/>
          <w:szCs w:val="24"/>
        </w:rPr>
        <w:t>. Within the context of that broader discussion, a few individuals might occasionally share a brief exhortation, on how to apply the passage to one’s personal life</w:t>
      </w:r>
      <w:r w:rsidR="00FF29AB">
        <w:rPr>
          <w:rStyle w:val="EndnoteReference"/>
          <w:rFonts w:ascii="Arial" w:hAnsi="Arial" w:cs="Arial"/>
          <w:sz w:val="24"/>
          <w:szCs w:val="24"/>
        </w:rPr>
        <w:endnoteReference w:id="22"/>
      </w:r>
      <w:r w:rsidRPr="001010D4">
        <w:rPr>
          <w:rFonts w:ascii="Arial" w:hAnsi="Arial" w:cs="Arial"/>
          <w:sz w:val="24"/>
          <w:szCs w:val="24"/>
        </w:rPr>
        <w:t xml:space="preserve">. This same order of worship is repeatedly described in the New Testament. For instance, Acts 13:27 states, “the prophets which are read every Sabbath.” Acts 15:21 further reads, “for from ancient generations, Moses… is read every Sabbath in the synagogues.” </w:t>
      </w:r>
    </w:p>
    <w:p w14:paraId="12C2B7D3" w14:textId="77777777" w:rsidR="00673669" w:rsidRDefault="00673669" w:rsidP="00673669">
      <w:pPr>
        <w:spacing w:after="0" w:line="240" w:lineRule="auto"/>
        <w:rPr>
          <w:rFonts w:ascii="Arial" w:hAnsi="Arial" w:cs="Arial"/>
          <w:sz w:val="24"/>
          <w:szCs w:val="24"/>
        </w:rPr>
      </w:pPr>
    </w:p>
    <w:p w14:paraId="5B80F9CC" w14:textId="77777777" w:rsidR="00E65F1B" w:rsidRPr="001010D4" w:rsidRDefault="00E65F1B" w:rsidP="00673669">
      <w:pPr>
        <w:spacing w:after="0" w:line="240" w:lineRule="auto"/>
        <w:rPr>
          <w:rFonts w:ascii="Arial" w:hAnsi="Arial" w:cs="Arial"/>
          <w:sz w:val="24"/>
          <w:szCs w:val="24"/>
        </w:rPr>
      </w:pPr>
      <w:r w:rsidRPr="001010D4">
        <w:rPr>
          <w:rFonts w:ascii="Arial" w:hAnsi="Arial" w:cs="Arial"/>
          <w:sz w:val="24"/>
          <w:szCs w:val="24"/>
        </w:rPr>
        <w:lastRenderedPageBreak/>
        <w:t>In Luke 4, Jesus reads from the prophet Isaiah, then gives the scroll back to the attendant. He sat down and said, “today this is fulfilled in your presence.” Then, “all spoke,” and as we see, quite a bit of discussion came from everyone else in the room. Jesus responded again with a few sentences, creating another lively discussion. This was the typical pattern.</w:t>
      </w:r>
    </w:p>
    <w:p w14:paraId="67D89BB9" w14:textId="77777777" w:rsidR="00075090" w:rsidRDefault="00075090" w:rsidP="00075090">
      <w:pPr>
        <w:spacing w:after="0" w:line="240" w:lineRule="auto"/>
        <w:rPr>
          <w:rFonts w:ascii="Arial" w:hAnsi="Arial" w:cs="Arial"/>
          <w:color w:val="000000"/>
          <w:sz w:val="24"/>
          <w:szCs w:val="24"/>
          <w:shd w:val="clear" w:color="auto" w:fill="FFFFFF"/>
        </w:rPr>
      </w:pPr>
    </w:p>
    <w:p w14:paraId="7DFBE13F" w14:textId="168B65FC" w:rsidR="00E65F1B" w:rsidRPr="001010D4" w:rsidRDefault="00E65F1B" w:rsidP="00075090">
      <w:pPr>
        <w:spacing w:after="0" w:line="240" w:lineRule="auto"/>
        <w:rPr>
          <w:rFonts w:ascii="Arial" w:hAnsi="Arial" w:cs="Arial"/>
          <w:color w:val="000000"/>
          <w:sz w:val="24"/>
          <w:szCs w:val="24"/>
          <w:shd w:val="clear" w:color="auto" w:fill="FFFFFF"/>
        </w:rPr>
      </w:pPr>
      <w:r w:rsidRPr="001010D4">
        <w:rPr>
          <w:rFonts w:ascii="Arial" w:hAnsi="Arial" w:cs="Arial"/>
          <w:color w:val="000000"/>
          <w:sz w:val="24"/>
          <w:szCs w:val="24"/>
          <w:shd w:val="clear" w:color="auto" w:fill="FFFFFF"/>
        </w:rPr>
        <w:t>Notice in Acts 21, that there’s a subtle differentiation between the law being ‘preached’ in the cities and the law ‘read’ on the Sabbaths. “</w:t>
      </w:r>
      <w:r w:rsidRPr="001010D4">
        <w:rPr>
          <w:rFonts w:ascii="Arial" w:hAnsi="Arial" w:cs="Arial"/>
          <w:sz w:val="24"/>
          <w:szCs w:val="24"/>
        </w:rPr>
        <w:t>… F</w:t>
      </w:r>
      <w:r w:rsidRPr="001010D4">
        <w:rPr>
          <w:rFonts w:ascii="Arial" w:hAnsi="Arial" w:cs="Arial"/>
          <w:color w:val="000000"/>
          <w:sz w:val="24"/>
          <w:szCs w:val="24"/>
          <w:shd w:val="clear" w:color="auto" w:fill="FFFFFF"/>
        </w:rPr>
        <w:t xml:space="preserve">or the law of Moses has been preached in every city from the earliest times and is read in the synagogues on every Sabbath.” The Mishna, explains that during </w:t>
      </w:r>
      <w:r w:rsidRPr="001010D4">
        <w:rPr>
          <w:rFonts w:ascii="Arial" w:hAnsi="Arial" w:cs="Arial"/>
          <w:i/>
          <w:color w:val="000000"/>
          <w:sz w:val="24"/>
          <w:szCs w:val="24"/>
          <w:shd w:val="clear" w:color="auto" w:fill="FFFFFF"/>
        </w:rPr>
        <w:t>fast days</w:t>
      </w:r>
      <w:r w:rsidR="002758FA">
        <w:rPr>
          <w:rStyle w:val="EndnoteReference"/>
          <w:rFonts w:ascii="Arial" w:hAnsi="Arial" w:cs="Arial"/>
          <w:i/>
          <w:color w:val="000000"/>
          <w:sz w:val="24"/>
          <w:szCs w:val="24"/>
          <w:shd w:val="clear" w:color="auto" w:fill="FFFFFF"/>
        </w:rPr>
        <w:endnoteReference w:id="23"/>
      </w:r>
      <w:r w:rsidRPr="001010D4">
        <w:rPr>
          <w:rFonts w:ascii="Arial" w:hAnsi="Arial" w:cs="Arial"/>
          <w:i/>
          <w:color w:val="000000"/>
          <w:sz w:val="24"/>
          <w:szCs w:val="24"/>
          <w:shd w:val="clear" w:color="auto" w:fill="FFFFFF"/>
        </w:rPr>
        <w:t xml:space="preserve"> (Jewish holidays)</w:t>
      </w:r>
      <w:r w:rsidRPr="001010D4">
        <w:rPr>
          <w:rFonts w:ascii="Arial" w:hAnsi="Arial" w:cs="Arial"/>
          <w:color w:val="000000"/>
          <w:sz w:val="24"/>
          <w:szCs w:val="24"/>
          <w:shd w:val="clear" w:color="auto" w:fill="FFFFFF"/>
        </w:rPr>
        <w:t>, one of the elders or a ‘traveling sage’ (the rabbis) might come to preach, usually with a call to repentance</w:t>
      </w:r>
      <w:r w:rsidR="00B354C3">
        <w:rPr>
          <w:rStyle w:val="EndnoteReference"/>
          <w:rFonts w:ascii="Arial" w:hAnsi="Arial" w:cs="Arial"/>
          <w:color w:val="000000"/>
          <w:sz w:val="24"/>
          <w:szCs w:val="24"/>
          <w:shd w:val="clear" w:color="auto" w:fill="FFFFFF"/>
        </w:rPr>
        <w:endnoteReference w:id="24"/>
      </w:r>
      <w:r w:rsidRPr="001010D4">
        <w:rPr>
          <w:rFonts w:ascii="Arial" w:hAnsi="Arial" w:cs="Arial"/>
          <w:color w:val="000000"/>
          <w:sz w:val="24"/>
          <w:szCs w:val="24"/>
          <w:shd w:val="clear" w:color="auto" w:fill="FFFFFF"/>
        </w:rPr>
        <w:t xml:space="preserve">. </w:t>
      </w:r>
    </w:p>
    <w:p w14:paraId="7BDAF2D4" w14:textId="77777777" w:rsidR="00075090" w:rsidRDefault="00075090" w:rsidP="00075090">
      <w:pPr>
        <w:spacing w:after="0" w:line="240" w:lineRule="auto"/>
        <w:rPr>
          <w:rFonts w:ascii="Arial" w:hAnsi="Arial" w:cs="Arial"/>
          <w:sz w:val="24"/>
          <w:szCs w:val="24"/>
        </w:rPr>
      </w:pPr>
    </w:p>
    <w:p w14:paraId="42FD1B6F" w14:textId="46B034C6" w:rsidR="00E65F1B" w:rsidRPr="001010D4" w:rsidRDefault="00E65F1B" w:rsidP="00075090">
      <w:pPr>
        <w:spacing w:after="0" w:line="240" w:lineRule="auto"/>
        <w:rPr>
          <w:rFonts w:ascii="Arial" w:hAnsi="Arial" w:cs="Arial"/>
          <w:color w:val="000000"/>
          <w:sz w:val="24"/>
          <w:szCs w:val="24"/>
          <w:shd w:val="clear" w:color="auto" w:fill="FFFFFF"/>
        </w:rPr>
      </w:pPr>
      <w:r w:rsidRPr="001010D4">
        <w:rPr>
          <w:rFonts w:ascii="Arial" w:hAnsi="Arial" w:cs="Arial"/>
          <w:sz w:val="24"/>
          <w:szCs w:val="24"/>
        </w:rPr>
        <w:t>Rather than in the synagogues, the Mishna describes the Rabbis as focused on their own ‘tiny academies,’ consisting of a few pupils</w:t>
      </w:r>
      <w:r w:rsidR="002758FA">
        <w:rPr>
          <w:rStyle w:val="EndnoteReference"/>
          <w:rFonts w:ascii="Arial" w:hAnsi="Arial" w:cs="Arial"/>
          <w:sz w:val="24"/>
          <w:szCs w:val="24"/>
        </w:rPr>
        <w:endnoteReference w:id="25"/>
      </w:r>
      <w:r w:rsidRPr="001010D4">
        <w:rPr>
          <w:rFonts w:ascii="Arial" w:hAnsi="Arial" w:cs="Arial"/>
          <w:sz w:val="24"/>
          <w:szCs w:val="24"/>
        </w:rPr>
        <w:t>. Twelve would have been a common number, reflecting the twelve tribes of Israel. It wasn’t until the seventh century, before rabbis emerged as leading the local synagogues</w:t>
      </w:r>
      <w:r w:rsidR="00FF29AB">
        <w:rPr>
          <w:rStyle w:val="EndnoteReference"/>
          <w:rFonts w:ascii="Arial" w:hAnsi="Arial" w:cs="Arial"/>
          <w:sz w:val="24"/>
          <w:szCs w:val="24"/>
        </w:rPr>
        <w:endnoteReference w:id="26"/>
      </w:r>
      <w:r w:rsidRPr="001010D4">
        <w:rPr>
          <w:rFonts w:ascii="Arial" w:hAnsi="Arial" w:cs="Arial"/>
          <w:sz w:val="24"/>
          <w:szCs w:val="24"/>
        </w:rPr>
        <w:t>. Their involvement in the first century was largely relegated to occasional travel</w:t>
      </w:r>
      <w:r w:rsidR="002758FA">
        <w:rPr>
          <w:rStyle w:val="EndnoteReference"/>
          <w:rFonts w:ascii="Arial" w:hAnsi="Arial" w:cs="Arial"/>
          <w:sz w:val="24"/>
          <w:szCs w:val="24"/>
        </w:rPr>
        <w:endnoteReference w:id="27"/>
      </w:r>
      <w:r w:rsidRPr="001010D4">
        <w:rPr>
          <w:rFonts w:ascii="Arial" w:hAnsi="Arial" w:cs="Arial"/>
          <w:color w:val="000000"/>
          <w:sz w:val="24"/>
          <w:szCs w:val="24"/>
          <w:shd w:val="clear" w:color="auto" w:fill="FFFFFF"/>
        </w:rPr>
        <w:t xml:space="preserve"> among various synagogues to deliver special messages during the feasts</w:t>
      </w:r>
      <w:r w:rsidR="00FF29AB">
        <w:rPr>
          <w:rStyle w:val="EndnoteReference"/>
          <w:rFonts w:ascii="Arial" w:hAnsi="Arial" w:cs="Arial"/>
          <w:color w:val="000000"/>
          <w:sz w:val="24"/>
          <w:szCs w:val="24"/>
          <w:shd w:val="clear" w:color="auto" w:fill="FFFFFF"/>
        </w:rPr>
        <w:endnoteReference w:id="28"/>
      </w:r>
      <w:r w:rsidRPr="001010D4">
        <w:rPr>
          <w:rFonts w:ascii="Arial" w:hAnsi="Arial" w:cs="Arial"/>
          <w:color w:val="000000"/>
          <w:sz w:val="24"/>
          <w:szCs w:val="24"/>
          <w:shd w:val="clear" w:color="auto" w:fill="FFFFFF"/>
        </w:rPr>
        <w:t>.</w:t>
      </w:r>
    </w:p>
    <w:p w14:paraId="19A29B11" w14:textId="77777777" w:rsidR="00075090" w:rsidRDefault="00075090" w:rsidP="00075090">
      <w:pPr>
        <w:spacing w:after="0" w:line="240" w:lineRule="auto"/>
        <w:rPr>
          <w:rFonts w:ascii="Arial" w:hAnsi="Arial" w:cs="Arial"/>
          <w:sz w:val="24"/>
          <w:szCs w:val="24"/>
        </w:rPr>
      </w:pPr>
    </w:p>
    <w:p w14:paraId="03123A62" w14:textId="16177363" w:rsidR="0076338A" w:rsidRPr="001010D4" w:rsidRDefault="00E951FA" w:rsidP="00075090">
      <w:pPr>
        <w:spacing w:after="0" w:line="240" w:lineRule="auto"/>
        <w:rPr>
          <w:rFonts w:ascii="Arial" w:hAnsi="Arial" w:cs="Arial"/>
          <w:sz w:val="24"/>
          <w:szCs w:val="24"/>
        </w:rPr>
      </w:pPr>
      <w:r w:rsidRPr="001010D4">
        <w:rPr>
          <w:rFonts w:ascii="Arial" w:hAnsi="Arial" w:cs="Arial"/>
          <w:sz w:val="24"/>
          <w:szCs w:val="24"/>
        </w:rPr>
        <w:t>T</w:t>
      </w:r>
      <w:r w:rsidR="000158C0" w:rsidRPr="001010D4">
        <w:rPr>
          <w:rFonts w:ascii="Arial" w:hAnsi="Arial" w:cs="Arial"/>
          <w:sz w:val="24"/>
          <w:szCs w:val="24"/>
        </w:rPr>
        <w:t xml:space="preserve">he first century church </w:t>
      </w:r>
      <w:r w:rsidRPr="001010D4">
        <w:rPr>
          <w:rFonts w:ascii="Arial" w:hAnsi="Arial" w:cs="Arial"/>
          <w:sz w:val="24"/>
          <w:szCs w:val="24"/>
        </w:rPr>
        <w:t xml:space="preserve">appears to </w:t>
      </w:r>
      <w:r w:rsidR="00105D1D" w:rsidRPr="001010D4">
        <w:rPr>
          <w:rFonts w:ascii="Arial" w:hAnsi="Arial" w:cs="Arial"/>
          <w:sz w:val="24"/>
          <w:szCs w:val="24"/>
        </w:rPr>
        <w:t xml:space="preserve">function </w:t>
      </w:r>
      <w:r w:rsidR="00E65F1B" w:rsidRPr="001010D4">
        <w:rPr>
          <w:rFonts w:ascii="Arial" w:hAnsi="Arial" w:cs="Arial"/>
          <w:sz w:val="24"/>
          <w:szCs w:val="24"/>
        </w:rPr>
        <w:t>similarly to the synagogues</w:t>
      </w:r>
      <w:r w:rsidR="00105D1D" w:rsidRPr="001010D4">
        <w:rPr>
          <w:rFonts w:ascii="Arial" w:hAnsi="Arial" w:cs="Arial"/>
          <w:sz w:val="24"/>
          <w:szCs w:val="24"/>
        </w:rPr>
        <w:t xml:space="preserve">, with a few </w:t>
      </w:r>
      <w:r w:rsidR="00C50F86" w:rsidRPr="001010D4">
        <w:rPr>
          <w:rFonts w:ascii="Arial" w:hAnsi="Arial" w:cs="Arial"/>
          <w:sz w:val="24"/>
          <w:szCs w:val="24"/>
        </w:rPr>
        <w:t xml:space="preserve">minor </w:t>
      </w:r>
      <w:r w:rsidR="00105D1D" w:rsidRPr="001010D4">
        <w:rPr>
          <w:rFonts w:ascii="Arial" w:hAnsi="Arial" w:cs="Arial"/>
          <w:sz w:val="24"/>
          <w:szCs w:val="24"/>
        </w:rPr>
        <w:t>changes</w:t>
      </w:r>
      <w:r w:rsidR="00FF29AB">
        <w:rPr>
          <w:rStyle w:val="EndnoteReference"/>
          <w:rFonts w:ascii="Arial" w:hAnsi="Arial" w:cs="Arial"/>
          <w:sz w:val="24"/>
          <w:szCs w:val="24"/>
        </w:rPr>
        <w:endnoteReference w:id="29"/>
      </w:r>
      <w:r w:rsidR="00105D1D" w:rsidRPr="001010D4">
        <w:rPr>
          <w:rFonts w:ascii="Arial" w:hAnsi="Arial" w:cs="Arial"/>
          <w:sz w:val="24"/>
          <w:szCs w:val="24"/>
        </w:rPr>
        <w:t>. T</w:t>
      </w:r>
      <w:r w:rsidR="000158C0" w:rsidRPr="001010D4">
        <w:rPr>
          <w:rFonts w:ascii="Arial" w:hAnsi="Arial" w:cs="Arial"/>
          <w:sz w:val="24"/>
          <w:szCs w:val="24"/>
        </w:rPr>
        <w:t xml:space="preserve">o the Old Testament scripture, </w:t>
      </w:r>
      <w:r w:rsidR="00A62FAE" w:rsidRPr="001010D4">
        <w:rPr>
          <w:rFonts w:ascii="Arial" w:hAnsi="Arial" w:cs="Arial"/>
          <w:sz w:val="24"/>
          <w:szCs w:val="24"/>
        </w:rPr>
        <w:t xml:space="preserve">they </w:t>
      </w:r>
      <w:r w:rsidR="00105D1D" w:rsidRPr="001010D4">
        <w:rPr>
          <w:rFonts w:ascii="Arial" w:hAnsi="Arial" w:cs="Arial"/>
          <w:sz w:val="24"/>
          <w:szCs w:val="24"/>
        </w:rPr>
        <w:t xml:space="preserve">gradually </w:t>
      </w:r>
      <w:r w:rsidR="00A62FAE" w:rsidRPr="001010D4">
        <w:rPr>
          <w:rFonts w:ascii="Arial" w:hAnsi="Arial" w:cs="Arial"/>
          <w:sz w:val="24"/>
          <w:szCs w:val="24"/>
        </w:rPr>
        <w:t xml:space="preserve">added </w:t>
      </w:r>
      <w:r w:rsidR="000158C0" w:rsidRPr="001010D4">
        <w:rPr>
          <w:rFonts w:ascii="Arial" w:hAnsi="Arial" w:cs="Arial"/>
          <w:sz w:val="24"/>
          <w:szCs w:val="24"/>
        </w:rPr>
        <w:t xml:space="preserve">the </w:t>
      </w:r>
      <w:r w:rsidR="00105D1D" w:rsidRPr="001010D4">
        <w:rPr>
          <w:rFonts w:ascii="Arial" w:hAnsi="Arial" w:cs="Arial"/>
          <w:sz w:val="24"/>
          <w:szCs w:val="24"/>
        </w:rPr>
        <w:t xml:space="preserve">letters </w:t>
      </w:r>
      <w:r w:rsidR="00A62FAE" w:rsidRPr="001010D4">
        <w:rPr>
          <w:rFonts w:ascii="Arial" w:hAnsi="Arial" w:cs="Arial"/>
          <w:sz w:val="24"/>
          <w:szCs w:val="24"/>
        </w:rPr>
        <w:t>we now know as the New Testament</w:t>
      </w:r>
      <w:r w:rsidR="000158C0" w:rsidRPr="001010D4">
        <w:rPr>
          <w:rFonts w:ascii="Arial" w:hAnsi="Arial" w:cs="Arial"/>
          <w:sz w:val="24"/>
          <w:szCs w:val="24"/>
        </w:rPr>
        <w:t xml:space="preserve">. </w:t>
      </w:r>
      <w:r w:rsidR="002340A7" w:rsidRPr="001010D4">
        <w:rPr>
          <w:rFonts w:ascii="Arial" w:hAnsi="Arial" w:cs="Arial"/>
          <w:sz w:val="24"/>
          <w:szCs w:val="24"/>
        </w:rPr>
        <w:t>Paul’s letter to the Colossians</w:t>
      </w:r>
      <w:r w:rsidR="00105D1D" w:rsidRPr="001010D4">
        <w:rPr>
          <w:rFonts w:ascii="Arial" w:hAnsi="Arial" w:cs="Arial"/>
          <w:sz w:val="24"/>
          <w:szCs w:val="24"/>
        </w:rPr>
        <w:t xml:space="preserve"> </w:t>
      </w:r>
      <w:r w:rsidR="002340A7" w:rsidRPr="001010D4">
        <w:rPr>
          <w:rFonts w:ascii="Arial" w:hAnsi="Arial" w:cs="Arial"/>
          <w:sz w:val="24"/>
          <w:szCs w:val="24"/>
        </w:rPr>
        <w:t xml:space="preserve">concludes by saying, “when this letter has been read among you, have it also read in the church of the </w:t>
      </w:r>
      <w:proofErr w:type="spellStart"/>
      <w:r w:rsidR="002340A7" w:rsidRPr="001010D4">
        <w:rPr>
          <w:rFonts w:ascii="Arial" w:hAnsi="Arial" w:cs="Arial"/>
          <w:sz w:val="24"/>
          <w:szCs w:val="24"/>
        </w:rPr>
        <w:t>Laodiceans</w:t>
      </w:r>
      <w:proofErr w:type="spellEnd"/>
      <w:r w:rsidR="002340A7" w:rsidRPr="001010D4">
        <w:rPr>
          <w:rFonts w:ascii="Arial" w:hAnsi="Arial" w:cs="Arial"/>
          <w:sz w:val="24"/>
          <w:szCs w:val="24"/>
        </w:rPr>
        <w:t xml:space="preserve">; and see that you also read the letter from Laodicea.” </w:t>
      </w:r>
      <w:r w:rsidR="00105D1D" w:rsidRPr="001010D4">
        <w:rPr>
          <w:rFonts w:ascii="Arial" w:hAnsi="Arial" w:cs="Arial"/>
          <w:sz w:val="24"/>
          <w:szCs w:val="24"/>
        </w:rPr>
        <w:t xml:space="preserve">Similarly, </w:t>
      </w:r>
      <w:r w:rsidR="0076338A" w:rsidRPr="001010D4">
        <w:rPr>
          <w:rFonts w:ascii="Arial" w:hAnsi="Arial" w:cs="Arial"/>
          <w:sz w:val="24"/>
          <w:szCs w:val="24"/>
        </w:rPr>
        <w:t xml:space="preserve">Paul concludes </w:t>
      </w:r>
      <w:r w:rsidR="00105D1D" w:rsidRPr="001010D4">
        <w:rPr>
          <w:rFonts w:ascii="Arial" w:hAnsi="Arial" w:cs="Arial"/>
          <w:sz w:val="24"/>
          <w:szCs w:val="24"/>
        </w:rPr>
        <w:t>1</w:t>
      </w:r>
      <w:r w:rsidR="00105D1D" w:rsidRPr="001010D4">
        <w:rPr>
          <w:rFonts w:ascii="Arial" w:hAnsi="Arial" w:cs="Arial"/>
          <w:sz w:val="24"/>
          <w:szCs w:val="24"/>
          <w:vertAlign w:val="superscript"/>
        </w:rPr>
        <w:t>st</w:t>
      </w:r>
      <w:r w:rsidR="00105D1D" w:rsidRPr="001010D4">
        <w:rPr>
          <w:rFonts w:ascii="Arial" w:hAnsi="Arial" w:cs="Arial"/>
          <w:sz w:val="24"/>
          <w:szCs w:val="24"/>
        </w:rPr>
        <w:t xml:space="preserve"> </w:t>
      </w:r>
      <w:r w:rsidR="002340A7" w:rsidRPr="001010D4">
        <w:rPr>
          <w:rFonts w:ascii="Arial" w:hAnsi="Arial" w:cs="Arial"/>
          <w:sz w:val="24"/>
          <w:szCs w:val="24"/>
        </w:rPr>
        <w:t>Thessalonians</w:t>
      </w:r>
      <w:r w:rsidR="00105D1D" w:rsidRPr="001010D4">
        <w:rPr>
          <w:rFonts w:ascii="Arial" w:hAnsi="Arial" w:cs="Arial"/>
          <w:sz w:val="24"/>
          <w:szCs w:val="24"/>
        </w:rPr>
        <w:t xml:space="preserve"> with</w:t>
      </w:r>
      <w:r w:rsidR="002340A7" w:rsidRPr="001010D4">
        <w:rPr>
          <w:rFonts w:ascii="Arial" w:hAnsi="Arial" w:cs="Arial"/>
          <w:sz w:val="24"/>
          <w:szCs w:val="24"/>
        </w:rPr>
        <w:t>, “</w:t>
      </w:r>
      <w:r w:rsidR="007B2FB1" w:rsidRPr="001010D4">
        <w:rPr>
          <w:rFonts w:ascii="Arial" w:hAnsi="Arial" w:cs="Arial"/>
          <w:sz w:val="24"/>
          <w:szCs w:val="24"/>
        </w:rPr>
        <w:t xml:space="preserve">… </w:t>
      </w:r>
      <w:r w:rsidR="002340A7" w:rsidRPr="001010D4">
        <w:rPr>
          <w:rFonts w:ascii="Arial" w:hAnsi="Arial" w:cs="Arial"/>
          <w:sz w:val="24"/>
          <w:szCs w:val="24"/>
        </w:rPr>
        <w:t>have this letter read to all the brothers.”</w:t>
      </w:r>
      <w:r w:rsidR="0080265F" w:rsidRPr="001010D4">
        <w:rPr>
          <w:rFonts w:ascii="Arial" w:hAnsi="Arial" w:cs="Arial"/>
          <w:sz w:val="24"/>
          <w:szCs w:val="24"/>
        </w:rPr>
        <w:t xml:space="preserve"> </w:t>
      </w:r>
    </w:p>
    <w:p w14:paraId="0E238BF5" w14:textId="77777777" w:rsidR="00075090" w:rsidRDefault="00075090" w:rsidP="00075090">
      <w:pPr>
        <w:spacing w:after="0" w:line="240" w:lineRule="auto"/>
        <w:rPr>
          <w:rFonts w:ascii="Arial" w:hAnsi="Arial" w:cs="Arial"/>
          <w:sz w:val="24"/>
          <w:szCs w:val="24"/>
        </w:rPr>
      </w:pPr>
    </w:p>
    <w:p w14:paraId="6D5678E5" w14:textId="00FB621E" w:rsidR="0076338A" w:rsidRPr="001010D4" w:rsidRDefault="00105D1D" w:rsidP="00075090">
      <w:pPr>
        <w:spacing w:after="0" w:line="240" w:lineRule="auto"/>
        <w:rPr>
          <w:rFonts w:ascii="Arial" w:hAnsi="Arial" w:cs="Arial"/>
          <w:color w:val="000000"/>
          <w:sz w:val="24"/>
          <w:szCs w:val="24"/>
          <w:shd w:val="clear" w:color="auto" w:fill="FFFFFF"/>
        </w:rPr>
      </w:pPr>
      <w:r w:rsidRPr="001010D4">
        <w:rPr>
          <w:rFonts w:ascii="Arial" w:hAnsi="Arial" w:cs="Arial"/>
          <w:sz w:val="24"/>
          <w:szCs w:val="24"/>
        </w:rPr>
        <w:t>T</w:t>
      </w:r>
      <w:r w:rsidR="0076338A" w:rsidRPr="001010D4">
        <w:rPr>
          <w:rFonts w:ascii="Arial" w:hAnsi="Arial" w:cs="Arial"/>
          <w:sz w:val="24"/>
          <w:szCs w:val="24"/>
        </w:rPr>
        <w:t xml:space="preserve">he sermon </w:t>
      </w:r>
      <w:r w:rsidRPr="001010D4">
        <w:rPr>
          <w:rFonts w:ascii="Arial" w:hAnsi="Arial" w:cs="Arial"/>
          <w:sz w:val="24"/>
          <w:szCs w:val="24"/>
        </w:rPr>
        <w:t xml:space="preserve">developed </w:t>
      </w:r>
      <w:r w:rsidR="00C50F86" w:rsidRPr="001010D4">
        <w:rPr>
          <w:rFonts w:ascii="Arial" w:hAnsi="Arial" w:cs="Arial"/>
          <w:sz w:val="24"/>
          <w:szCs w:val="24"/>
        </w:rPr>
        <w:t>over the next several hundred years</w:t>
      </w:r>
      <w:r w:rsidR="000546C7">
        <w:rPr>
          <w:rFonts w:ascii="Arial" w:hAnsi="Arial" w:cs="Arial"/>
          <w:sz w:val="24"/>
          <w:szCs w:val="24"/>
        </w:rPr>
        <w:t>.</w:t>
      </w:r>
      <w:r w:rsidR="000546C7">
        <w:rPr>
          <w:rStyle w:val="EndnoteReference"/>
          <w:rFonts w:ascii="Arial" w:hAnsi="Arial" w:cs="Arial"/>
          <w:sz w:val="24"/>
          <w:szCs w:val="24"/>
        </w:rPr>
        <w:endnoteReference w:id="30"/>
      </w:r>
      <w:r w:rsidR="000546C7">
        <w:rPr>
          <w:rFonts w:ascii="Arial" w:hAnsi="Arial" w:cs="Arial"/>
          <w:sz w:val="24"/>
          <w:szCs w:val="24"/>
        </w:rPr>
        <w:t xml:space="preserve"> And, interestingly, ‘</w:t>
      </w:r>
      <w:r w:rsidR="00586084">
        <w:rPr>
          <w:rFonts w:ascii="Arial" w:hAnsi="Arial" w:cs="Arial"/>
          <w:sz w:val="24"/>
          <w:szCs w:val="24"/>
        </w:rPr>
        <w:t>sermon’ is only mentioned once in the Mishna</w:t>
      </w:r>
      <w:r w:rsidR="000546C7">
        <w:rPr>
          <w:rFonts w:ascii="Arial" w:hAnsi="Arial" w:cs="Arial"/>
          <w:sz w:val="24"/>
          <w:szCs w:val="24"/>
        </w:rPr>
        <w:t xml:space="preserve">. Yet </w:t>
      </w:r>
      <w:r w:rsidR="00C50F86" w:rsidRPr="001010D4">
        <w:rPr>
          <w:rFonts w:ascii="Arial" w:hAnsi="Arial" w:cs="Arial"/>
          <w:sz w:val="24"/>
          <w:szCs w:val="24"/>
        </w:rPr>
        <w:t xml:space="preserve">as </w:t>
      </w:r>
      <w:r w:rsidR="000546C7">
        <w:rPr>
          <w:rFonts w:ascii="Arial" w:hAnsi="Arial" w:cs="Arial"/>
          <w:sz w:val="24"/>
          <w:szCs w:val="24"/>
        </w:rPr>
        <w:t>its use grew regular in use</w:t>
      </w:r>
      <w:r w:rsidR="00C50F86" w:rsidRPr="001010D4">
        <w:rPr>
          <w:rFonts w:ascii="Arial" w:hAnsi="Arial" w:cs="Arial"/>
          <w:sz w:val="24"/>
          <w:szCs w:val="24"/>
        </w:rPr>
        <w:t>, leaders such as Clement lamented that it did little to change the lives of believers</w:t>
      </w:r>
      <w:r w:rsidR="000546C7">
        <w:rPr>
          <w:rStyle w:val="EndnoteReference"/>
          <w:rFonts w:ascii="Arial" w:hAnsi="Arial" w:cs="Arial"/>
          <w:sz w:val="24"/>
          <w:szCs w:val="24"/>
        </w:rPr>
        <w:endnoteReference w:id="31"/>
      </w:r>
      <w:r w:rsidR="0076338A" w:rsidRPr="001010D4">
        <w:rPr>
          <w:rFonts w:ascii="Arial" w:hAnsi="Arial" w:cs="Arial"/>
          <w:sz w:val="24"/>
          <w:szCs w:val="24"/>
        </w:rPr>
        <w:t xml:space="preserve">. In the first century, </w:t>
      </w:r>
      <w:r w:rsidR="00C50F86" w:rsidRPr="001010D4">
        <w:rPr>
          <w:rFonts w:ascii="Arial" w:hAnsi="Arial" w:cs="Arial"/>
          <w:sz w:val="24"/>
          <w:szCs w:val="24"/>
        </w:rPr>
        <w:t xml:space="preserve">it would only be heard on </w:t>
      </w:r>
      <w:r w:rsidRPr="001010D4">
        <w:rPr>
          <w:rFonts w:ascii="Arial" w:hAnsi="Arial" w:cs="Arial"/>
          <w:sz w:val="24"/>
          <w:szCs w:val="24"/>
        </w:rPr>
        <w:t xml:space="preserve">holidays or when </w:t>
      </w:r>
      <w:r w:rsidR="0076338A" w:rsidRPr="001010D4">
        <w:rPr>
          <w:rFonts w:ascii="Arial" w:hAnsi="Arial" w:cs="Arial"/>
          <w:sz w:val="24"/>
          <w:szCs w:val="24"/>
        </w:rPr>
        <w:t xml:space="preserve">a </w:t>
      </w:r>
      <w:r w:rsidRPr="001010D4">
        <w:rPr>
          <w:rFonts w:ascii="Arial" w:hAnsi="Arial" w:cs="Arial"/>
          <w:sz w:val="24"/>
          <w:szCs w:val="24"/>
        </w:rPr>
        <w:t>special teacher (Pete</w:t>
      </w:r>
      <w:r w:rsidR="00C50F86" w:rsidRPr="001010D4">
        <w:rPr>
          <w:rFonts w:ascii="Arial" w:hAnsi="Arial" w:cs="Arial"/>
          <w:sz w:val="24"/>
          <w:szCs w:val="24"/>
        </w:rPr>
        <w:t xml:space="preserve">r, Paul, </w:t>
      </w:r>
      <w:r w:rsidRPr="001010D4">
        <w:rPr>
          <w:rFonts w:ascii="Arial" w:hAnsi="Arial" w:cs="Arial"/>
          <w:sz w:val="24"/>
          <w:szCs w:val="24"/>
        </w:rPr>
        <w:t xml:space="preserve">Timothy) </w:t>
      </w:r>
      <w:r w:rsidR="0076338A" w:rsidRPr="001010D4">
        <w:rPr>
          <w:rFonts w:ascii="Arial" w:hAnsi="Arial" w:cs="Arial"/>
          <w:sz w:val="24"/>
          <w:szCs w:val="24"/>
        </w:rPr>
        <w:t>happened to be in town</w:t>
      </w:r>
      <w:r w:rsidR="00D614FD">
        <w:rPr>
          <w:rStyle w:val="EndnoteReference"/>
          <w:rFonts w:ascii="Arial" w:hAnsi="Arial" w:cs="Arial"/>
          <w:sz w:val="24"/>
          <w:szCs w:val="24"/>
        </w:rPr>
        <w:endnoteReference w:id="32"/>
      </w:r>
      <w:r w:rsidR="0076338A" w:rsidRPr="001010D4">
        <w:rPr>
          <w:rFonts w:ascii="Arial" w:hAnsi="Arial" w:cs="Arial"/>
          <w:sz w:val="24"/>
          <w:szCs w:val="24"/>
        </w:rPr>
        <w:t xml:space="preserve">. </w:t>
      </w:r>
      <w:r w:rsidRPr="001010D4">
        <w:rPr>
          <w:rFonts w:ascii="Arial" w:hAnsi="Arial" w:cs="Arial"/>
          <w:sz w:val="24"/>
          <w:szCs w:val="24"/>
        </w:rPr>
        <w:t xml:space="preserve">They didn’t function as a part of the weekly service. </w:t>
      </w:r>
      <w:r w:rsidR="0076338A" w:rsidRPr="001010D4">
        <w:rPr>
          <w:rFonts w:ascii="Arial" w:hAnsi="Arial" w:cs="Arial"/>
          <w:sz w:val="24"/>
          <w:szCs w:val="24"/>
        </w:rPr>
        <w:t xml:space="preserve">Instead, </w:t>
      </w:r>
      <w:r w:rsidRPr="001010D4">
        <w:rPr>
          <w:rFonts w:ascii="Arial" w:hAnsi="Arial" w:cs="Arial"/>
          <w:sz w:val="24"/>
          <w:szCs w:val="24"/>
        </w:rPr>
        <w:t>the focus was</w:t>
      </w:r>
      <w:r w:rsidR="0076338A" w:rsidRPr="001010D4">
        <w:rPr>
          <w:rFonts w:ascii="Arial" w:hAnsi="Arial" w:cs="Arial"/>
          <w:sz w:val="24"/>
          <w:szCs w:val="24"/>
        </w:rPr>
        <w:t xml:space="preserve"> on reading scripture, and </w:t>
      </w:r>
      <w:r w:rsidR="00E65F1B" w:rsidRPr="001010D4">
        <w:rPr>
          <w:rFonts w:ascii="Arial" w:hAnsi="Arial" w:cs="Arial"/>
          <w:sz w:val="24"/>
          <w:szCs w:val="24"/>
        </w:rPr>
        <w:t xml:space="preserve">the </w:t>
      </w:r>
      <w:r w:rsidR="0076338A" w:rsidRPr="001010D4">
        <w:rPr>
          <w:rFonts w:ascii="Arial" w:hAnsi="Arial" w:cs="Arial"/>
          <w:sz w:val="24"/>
          <w:szCs w:val="24"/>
        </w:rPr>
        <w:t xml:space="preserve">communal </w:t>
      </w:r>
      <w:r w:rsidR="0076338A" w:rsidRPr="001010D4">
        <w:rPr>
          <w:rFonts w:ascii="Arial" w:hAnsi="Arial" w:cs="Arial"/>
          <w:i/>
          <w:sz w:val="24"/>
          <w:szCs w:val="24"/>
        </w:rPr>
        <w:t>discussion</w:t>
      </w:r>
      <w:r w:rsidR="0076338A" w:rsidRPr="001010D4">
        <w:rPr>
          <w:rFonts w:ascii="Arial" w:hAnsi="Arial" w:cs="Arial"/>
          <w:sz w:val="24"/>
          <w:szCs w:val="24"/>
        </w:rPr>
        <w:t xml:space="preserve"> of its </w:t>
      </w:r>
      <w:r w:rsidR="00E65F1B" w:rsidRPr="001010D4">
        <w:rPr>
          <w:rFonts w:ascii="Arial" w:hAnsi="Arial" w:cs="Arial"/>
          <w:sz w:val="24"/>
          <w:szCs w:val="24"/>
        </w:rPr>
        <w:t>application</w:t>
      </w:r>
      <w:r w:rsidR="0076338A" w:rsidRPr="001010D4">
        <w:rPr>
          <w:rFonts w:ascii="Arial" w:hAnsi="Arial" w:cs="Arial"/>
          <w:sz w:val="24"/>
          <w:szCs w:val="24"/>
        </w:rPr>
        <w:t>.</w:t>
      </w:r>
    </w:p>
    <w:p w14:paraId="2968EB59" w14:textId="77777777" w:rsidR="000001E1" w:rsidRPr="001010D4" w:rsidRDefault="000001E1" w:rsidP="001010D4">
      <w:pPr>
        <w:spacing w:after="0" w:line="240" w:lineRule="auto"/>
        <w:ind w:left="720"/>
        <w:rPr>
          <w:rFonts w:ascii="Arial" w:hAnsi="Arial" w:cs="Arial"/>
          <w:sz w:val="24"/>
          <w:szCs w:val="24"/>
        </w:rPr>
      </w:pPr>
    </w:p>
    <w:p w14:paraId="1F7797A2" w14:textId="5FC2F4EE" w:rsidR="004A68D2" w:rsidRPr="00075090" w:rsidRDefault="004A68D2" w:rsidP="001010D4">
      <w:pPr>
        <w:spacing w:after="0" w:line="240" w:lineRule="auto"/>
        <w:rPr>
          <w:rFonts w:ascii="Arial" w:hAnsi="Arial" w:cs="Arial"/>
          <w:b/>
          <w:sz w:val="24"/>
          <w:szCs w:val="24"/>
        </w:rPr>
      </w:pPr>
      <w:r w:rsidRPr="001010D4">
        <w:rPr>
          <w:rFonts w:ascii="Arial" w:hAnsi="Arial" w:cs="Arial"/>
          <w:b/>
          <w:sz w:val="24"/>
          <w:szCs w:val="24"/>
        </w:rPr>
        <w:t>Acts 19:8-9</w:t>
      </w:r>
      <w:r w:rsidR="00075090">
        <w:rPr>
          <w:rFonts w:ascii="Arial" w:hAnsi="Arial" w:cs="Arial"/>
          <w:b/>
          <w:sz w:val="24"/>
          <w:szCs w:val="24"/>
        </w:rPr>
        <w:t xml:space="preserve"> </w:t>
      </w:r>
      <w:r w:rsidR="003E795A" w:rsidRPr="001010D4">
        <w:rPr>
          <w:rStyle w:val="text"/>
          <w:rFonts w:ascii="Arial" w:hAnsi="Arial" w:cs="Arial"/>
          <w:i/>
          <w:color w:val="000000"/>
          <w:sz w:val="24"/>
          <w:szCs w:val="24"/>
          <w:shd w:val="clear" w:color="auto" w:fill="FFFFFF"/>
        </w:rPr>
        <w:t>“</w:t>
      </w:r>
      <w:r w:rsidRPr="001010D4">
        <w:rPr>
          <w:rStyle w:val="text"/>
          <w:rFonts w:ascii="Arial" w:hAnsi="Arial" w:cs="Arial"/>
          <w:i/>
          <w:color w:val="000000"/>
          <w:sz w:val="24"/>
          <w:szCs w:val="24"/>
          <w:shd w:val="clear" w:color="auto" w:fill="FFFFFF"/>
        </w:rPr>
        <w:t>And he entered the synagogue and for three months spoke boldly, reasoning and persuading them about the kingdom of God</w:t>
      </w:r>
      <w:r w:rsidR="003E795A" w:rsidRPr="001010D4">
        <w:rPr>
          <w:rStyle w:val="text"/>
          <w:rFonts w:ascii="Arial" w:hAnsi="Arial" w:cs="Arial"/>
          <w:i/>
          <w:color w:val="000000"/>
          <w:sz w:val="24"/>
          <w:szCs w:val="24"/>
          <w:shd w:val="clear" w:color="auto" w:fill="FFFFFF"/>
        </w:rPr>
        <w:t>..</w:t>
      </w:r>
      <w:r w:rsidRPr="001010D4">
        <w:rPr>
          <w:rStyle w:val="text"/>
          <w:rFonts w:ascii="Arial" w:hAnsi="Arial" w:cs="Arial"/>
          <w:i/>
          <w:color w:val="000000"/>
          <w:sz w:val="24"/>
          <w:szCs w:val="24"/>
          <w:shd w:val="clear" w:color="auto" w:fill="FFFFFF"/>
        </w:rPr>
        <w:t>.</w:t>
      </w:r>
      <w:r w:rsidR="003E795A" w:rsidRPr="001010D4">
        <w:rPr>
          <w:rStyle w:val="text"/>
          <w:rFonts w:ascii="Arial" w:hAnsi="Arial" w:cs="Arial"/>
          <w:i/>
          <w:color w:val="000000"/>
          <w:sz w:val="24"/>
          <w:szCs w:val="24"/>
          <w:shd w:val="clear" w:color="auto" w:fill="FFFFFF"/>
        </w:rPr>
        <w:t xml:space="preserve"> </w:t>
      </w:r>
      <w:r w:rsidRPr="001010D4">
        <w:rPr>
          <w:rStyle w:val="text"/>
          <w:rFonts w:ascii="Arial" w:hAnsi="Arial" w:cs="Arial"/>
          <w:i/>
          <w:color w:val="000000"/>
          <w:sz w:val="24"/>
          <w:szCs w:val="24"/>
          <w:shd w:val="clear" w:color="auto" w:fill="FFFFFF"/>
        </w:rPr>
        <w:t xml:space="preserve"> he withdrew from them and took the disciples with him, reasoning daily in the hall of </w:t>
      </w:r>
      <w:proofErr w:type="spellStart"/>
      <w:r w:rsidRPr="001010D4">
        <w:rPr>
          <w:rStyle w:val="text"/>
          <w:rFonts w:ascii="Arial" w:hAnsi="Arial" w:cs="Arial"/>
          <w:i/>
          <w:color w:val="000000"/>
          <w:sz w:val="24"/>
          <w:szCs w:val="24"/>
          <w:shd w:val="clear" w:color="auto" w:fill="FFFFFF"/>
        </w:rPr>
        <w:t>Tyrannus</w:t>
      </w:r>
      <w:proofErr w:type="spellEnd"/>
      <w:r w:rsidR="003E795A" w:rsidRPr="001010D4">
        <w:rPr>
          <w:rStyle w:val="text"/>
          <w:rFonts w:ascii="Arial" w:hAnsi="Arial" w:cs="Arial"/>
          <w:i/>
          <w:color w:val="000000"/>
          <w:sz w:val="24"/>
          <w:szCs w:val="24"/>
          <w:shd w:val="clear" w:color="auto" w:fill="FFFFFF"/>
        </w:rPr>
        <w:t>.”</w:t>
      </w:r>
    </w:p>
    <w:p w14:paraId="4A00D447" w14:textId="77777777" w:rsidR="00F264D8" w:rsidRPr="001010D4" w:rsidRDefault="00740FC4" w:rsidP="00075090">
      <w:pPr>
        <w:spacing w:after="0" w:line="240" w:lineRule="auto"/>
        <w:rPr>
          <w:rFonts w:ascii="Arial" w:hAnsi="Arial" w:cs="Arial"/>
          <w:sz w:val="24"/>
          <w:szCs w:val="24"/>
        </w:rPr>
      </w:pPr>
      <w:r w:rsidRPr="001010D4">
        <w:rPr>
          <w:rFonts w:ascii="Arial" w:hAnsi="Arial" w:cs="Arial"/>
          <w:sz w:val="24"/>
          <w:szCs w:val="24"/>
        </w:rPr>
        <w:t>T</w:t>
      </w:r>
      <w:r w:rsidR="00F264D8" w:rsidRPr="001010D4">
        <w:rPr>
          <w:rFonts w:ascii="Arial" w:hAnsi="Arial" w:cs="Arial"/>
          <w:sz w:val="24"/>
          <w:szCs w:val="24"/>
        </w:rPr>
        <w:t>he three words</w:t>
      </w:r>
      <w:r w:rsidR="00E951FA" w:rsidRPr="001010D4">
        <w:rPr>
          <w:rFonts w:ascii="Arial" w:hAnsi="Arial" w:cs="Arial"/>
          <w:sz w:val="24"/>
          <w:szCs w:val="24"/>
        </w:rPr>
        <w:t xml:space="preserve"> used </w:t>
      </w:r>
      <w:r w:rsidR="0076338A" w:rsidRPr="001010D4">
        <w:rPr>
          <w:rFonts w:ascii="Arial" w:hAnsi="Arial" w:cs="Arial"/>
          <w:sz w:val="24"/>
          <w:szCs w:val="24"/>
        </w:rPr>
        <w:t xml:space="preserve">here </w:t>
      </w:r>
      <w:r w:rsidR="00E951FA" w:rsidRPr="001010D4">
        <w:rPr>
          <w:rFonts w:ascii="Arial" w:hAnsi="Arial" w:cs="Arial"/>
          <w:sz w:val="24"/>
          <w:szCs w:val="24"/>
        </w:rPr>
        <w:t>are</w:t>
      </w:r>
      <w:r w:rsidR="00F264D8" w:rsidRPr="001010D4">
        <w:rPr>
          <w:rFonts w:ascii="Arial" w:hAnsi="Arial" w:cs="Arial"/>
          <w:sz w:val="24"/>
          <w:szCs w:val="24"/>
        </w:rPr>
        <w:t xml:space="preserve">, </w:t>
      </w:r>
      <w:r w:rsidR="00E951FA" w:rsidRPr="001010D4">
        <w:rPr>
          <w:rFonts w:ascii="Arial" w:hAnsi="Arial" w:cs="Arial"/>
          <w:sz w:val="24"/>
          <w:szCs w:val="24"/>
        </w:rPr>
        <w:t>‘</w:t>
      </w:r>
      <w:r w:rsidR="00F264D8" w:rsidRPr="001010D4">
        <w:rPr>
          <w:rFonts w:ascii="Arial" w:hAnsi="Arial" w:cs="Arial"/>
          <w:i/>
          <w:sz w:val="24"/>
          <w:szCs w:val="24"/>
        </w:rPr>
        <w:t>parrhesiazomai</w:t>
      </w:r>
      <w:r w:rsidR="00E951FA" w:rsidRPr="001010D4">
        <w:rPr>
          <w:rFonts w:ascii="Arial" w:hAnsi="Arial" w:cs="Arial"/>
          <w:i/>
          <w:sz w:val="24"/>
          <w:szCs w:val="24"/>
        </w:rPr>
        <w:t xml:space="preserve">’ (to </w:t>
      </w:r>
      <w:r w:rsidR="00E951FA" w:rsidRPr="001010D4">
        <w:rPr>
          <w:rFonts w:ascii="Arial" w:hAnsi="Arial" w:cs="Arial"/>
          <w:sz w:val="24"/>
          <w:szCs w:val="24"/>
        </w:rPr>
        <w:t xml:space="preserve">have boldness or have freedom in speaking), </w:t>
      </w:r>
      <w:r w:rsidR="00E951FA" w:rsidRPr="001010D4">
        <w:rPr>
          <w:rFonts w:ascii="Arial" w:hAnsi="Arial" w:cs="Arial"/>
          <w:i/>
          <w:sz w:val="24"/>
          <w:szCs w:val="24"/>
        </w:rPr>
        <w:t>‘</w:t>
      </w:r>
      <w:proofErr w:type="spellStart"/>
      <w:r w:rsidR="00F264D8" w:rsidRPr="001010D4">
        <w:rPr>
          <w:rFonts w:ascii="Arial" w:hAnsi="Arial" w:cs="Arial"/>
          <w:i/>
          <w:sz w:val="24"/>
          <w:szCs w:val="24"/>
        </w:rPr>
        <w:t>dialegomai</w:t>
      </w:r>
      <w:proofErr w:type="spellEnd"/>
      <w:r w:rsidR="00E951FA" w:rsidRPr="001010D4">
        <w:rPr>
          <w:rFonts w:ascii="Arial" w:hAnsi="Arial" w:cs="Arial"/>
          <w:i/>
          <w:sz w:val="24"/>
          <w:szCs w:val="24"/>
        </w:rPr>
        <w:t xml:space="preserve">’ (the </w:t>
      </w:r>
      <w:r w:rsidR="00E951FA" w:rsidRPr="001010D4">
        <w:rPr>
          <w:rFonts w:ascii="Arial" w:hAnsi="Arial" w:cs="Arial"/>
          <w:sz w:val="24"/>
          <w:szCs w:val="24"/>
        </w:rPr>
        <w:t>equivalent of ‘dialogue</w:t>
      </w:r>
      <w:r w:rsidR="00A0724C" w:rsidRPr="001010D4">
        <w:rPr>
          <w:rFonts w:ascii="Arial" w:hAnsi="Arial" w:cs="Arial"/>
          <w:sz w:val="24"/>
          <w:szCs w:val="24"/>
        </w:rPr>
        <w:t>’</w:t>
      </w:r>
      <w:r w:rsidR="00E951FA" w:rsidRPr="001010D4">
        <w:rPr>
          <w:rFonts w:ascii="Arial" w:hAnsi="Arial" w:cs="Arial"/>
          <w:sz w:val="24"/>
          <w:szCs w:val="24"/>
        </w:rPr>
        <w:t xml:space="preserve">), </w:t>
      </w:r>
      <w:r w:rsidR="00F264D8" w:rsidRPr="001010D4">
        <w:rPr>
          <w:rFonts w:ascii="Arial" w:hAnsi="Arial" w:cs="Arial"/>
          <w:i/>
          <w:sz w:val="24"/>
          <w:szCs w:val="24"/>
        </w:rPr>
        <w:t xml:space="preserve">and </w:t>
      </w:r>
      <w:r w:rsidR="00E951FA" w:rsidRPr="001010D4">
        <w:rPr>
          <w:rFonts w:ascii="Arial" w:hAnsi="Arial" w:cs="Arial"/>
          <w:i/>
          <w:sz w:val="24"/>
          <w:szCs w:val="24"/>
        </w:rPr>
        <w:t>‘</w:t>
      </w:r>
      <w:proofErr w:type="spellStart"/>
      <w:r w:rsidR="00F264D8" w:rsidRPr="001010D4">
        <w:rPr>
          <w:rFonts w:ascii="Arial" w:hAnsi="Arial" w:cs="Arial"/>
          <w:i/>
          <w:sz w:val="24"/>
          <w:szCs w:val="24"/>
        </w:rPr>
        <w:t>peitho</w:t>
      </w:r>
      <w:proofErr w:type="spellEnd"/>
      <w:r w:rsidR="00E951FA" w:rsidRPr="001010D4">
        <w:rPr>
          <w:rFonts w:ascii="Arial" w:hAnsi="Arial" w:cs="Arial"/>
          <w:i/>
          <w:sz w:val="24"/>
          <w:szCs w:val="24"/>
        </w:rPr>
        <w:t>’ (</w:t>
      </w:r>
      <w:r w:rsidR="00E951FA" w:rsidRPr="001010D4">
        <w:rPr>
          <w:rFonts w:ascii="Arial" w:hAnsi="Arial" w:cs="Arial"/>
          <w:sz w:val="24"/>
          <w:szCs w:val="24"/>
        </w:rPr>
        <w:t>to persuade or seek another’s favor)</w:t>
      </w:r>
      <w:r w:rsidR="00F264D8" w:rsidRPr="001010D4">
        <w:rPr>
          <w:rFonts w:ascii="Arial" w:hAnsi="Arial" w:cs="Arial"/>
          <w:sz w:val="24"/>
          <w:szCs w:val="24"/>
        </w:rPr>
        <w:t xml:space="preserve">. </w:t>
      </w:r>
      <w:r w:rsidR="00E951FA" w:rsidRPr="001010D4">
        <w:rPr>
          <w:rFonts w:ascii="Arial" w:hAnsi="Arial" w:cs="Arial"/>
          <w:sz w:val="24"/>
          <w:szCs w:val="24"/>
        </w:rPr>
        <w:t xml:space="preserve">Placing </w:t>
      </w:r>
      <w:r w:rsidR="000719BE" w:rsidRPr="001010D4">
        <w:rPr>
          <w:rFonts w:ascii="Arial" w:hAnsi="Arial" w:cs="Arial"/>
          <w:sz w:val="24"/>
          <w:szCs w:val="24"/>
        </w:rPr>
        <w:t xml:space="preserve">these words into the context </w:t>
      </w:r>
      <w:r w:rsidR="00E951FA" w:rsidRPr="001010D4">
        <w:rPr>
          <w:rFonts w:ascii="Arial" w:hAnsi="Arial" w:cs="Arial"/>
          <w:sz w:val="24"/>
          <w:szCs w:val="24"/>
        </w:rPr>
        <w:t>of synagogue</w:t>
      </w:r>
      <w:r w:rsidR="000719BE" w:rsidRPr="001010D4">
        <w:rPr>
          <w:rFonts w:ascii="Arial" w:hAnsi="Arial" w:cs="Arial"/>
          <w:sz w:val="24"/>
          <w:szCs w:val="24"/>
        </w:rPr>
        <w:t xml:space="preserve"> worship</w:t>
      </w:r>
      <w:r w:rsidR="00E951FA" w:rsidRPr="001010D4">
        <w:rPr>
          <w:rFonts w:ascii="Arial" w:hAnsi="Arial" w:cs="Arial"/>
          <w:sz w:val="24"/>
          <w:szCs w:val="24"/>
        </w:rPr>
        <w:t xml:space="preserve">, </w:t>
      </w:r>
      <w:r w:rsidR="000719BE" w:rsidRPr="001010D4">
        <w:rPr>
          <w:rFonts w:ascii="Arial" w:hAnsi="Arial" w:cs="Arial"/>
          <w:sz w:val="24"/>
          <w:szCs w:val="24"/>
        </w:rPr>
        <w:t xml:space="preserve">it appears that Paul is speaking boldly and dialoguing during the open discussion following the reading. </w:t>
      </w:r>
    </w:p>
    <w:p w14:paraId="5B82ACC1" w14:textId="77777777" w:rsidR="00075090" w:rsidRDefault="00075090" w:rsidP="00075090">
      <w:pPr>
        <w:spacing w:after="0" w:line="240" w:lineRule="auto"/>
        <w:rPr>
          <w:rFonts w:ascii="Arial" w:hAnsi="Arial" w:cs="Arial"/>
          <w:sz w:val="24"/>
          <w:szCs w:val="24"/>
        </w:rPr>
      </w:pPr>
    </w:p>
    <w:p w14:paraId="1CDC8B00" w14:textId="77777777" w:rsidR="008F7C48" w:rsidRPr="001010D4" w:rsidRDefault="00A0724C" w:rsidP="00075090">
      <w:pPr>
        <w:spacing w:after="0" w:line="240" w:lineRule="auto"/>
        <w:rPr>
          <w:rFonts w:ascii="Arial" w:hAnsi="Arial" w:cs="Arial"/>
          <w:sz w:val="24"/>
          <w:szCs w:val="24"/>
        </w:rPr>
      </w:pPr>
      <w:r w:rsidRPr="001010D4">
        <w:rPr>
          <w:rFonts w:ascii="Arial" w:hAnsi="Arial" w:cs="Arial"/>
          <w:sz w:val="24"/>
          <w:szCs w:val="24"/>
        </w:rPr>
        <w:t xml:space="preserve">Likewise, </w:t>
      </w:r>
      <w:r w:rsidR="000719BE" w:rsidRPr="001010D4">
        <w:rPr>
          <w:rFonts w:ascii="Arial" w:hAnsi="Arial" w:cs="Arial"/>
          <w:sz w:val="24"/>
          <w:szCs w:val="24"/>
        </w:rPr>
        <w:t xml:space="preserve">when </w:t>
      </w:r>
      <w:r w:rsidR="00105D1D" w:rsidRPr="001010D4">
        <w:rPr>
          <w:rFonts w:ascii="Arial" w:hAnsi="Arial" w:cs="Arial"/>
          <w:sz w:val="24"/>
          <w:szCs w:val="24"/>
        </w:rPr>
        <w:t xml:space="preserve">he leaves </w:t>
      </w:r>
      <w:r w:rsidR="00CB3C03" w:rsidRPr="001010D4">
        <w:rPr>
          <w:rFonts w:ascii="Arial" w:hAnsi="Arial" w:cs="Arial"/>
          <w:sz w:val="24"/>
          <w:szCs w:val="24"/>
        </w:rPr>
        <w:t xml:space="preserve">the </w:t>
      </w:r>
      <w:r w:rsidR="004A68D2" w:rsidRPr="001010D4">
        <w:rPr>
          <w:rFonts w:ascii="Arial" w:hAnsi="Arial" w:cs="Arial"/>
          <w:sz w:val="24"/>
          <w:szCs w:val="24"/>
        </w:rPr>
        <w:t>synagogue to create a ‘called out community</w:t>
      </w:r>
      <w:r w:rsidR="008C7639" w:rsidRPr="001010D4">
        <w:rPr>
          <w:rFonts w:ascii="Arial" w:hAnsi="Arial" w:cs="Arial"/>
          <w:sz w:val="24"/>
          <w:szCs w:val="24"/>
        </w:rPr>
        <w:t>’</w:t>
      </w:r>
      <w:r w:rsidR="00CB3C03" w:rsidRPr="001010D4">
        <w:rPr>
          <w:rFonts w:ascii="Arial" w:hAnsi="Arial" w:cs="Arial"/>
          <w:sz w:val="24"/>
          <w:szCs w:val="24"/>
        </w:rPr>
        <w:t xml:space="preserve"> in the hall of </w:t>
      </w:r>
      <w:proofErr w:type="spellStart"/>
      <w:r w:rsidR="00CB3C03" w:rsidRPr="001010D4">
        <w:rPr>
          <w:rFonts w:ascii="Arial" w:hAnsi="Arial" w:cs="Arial"/>
          <w:sz w:val="24"/>
          <w:szCs w:val="24"/>
        </w:rPr>
        <w:t>Tyrannus</w:t>
      </w:r>
      <w:proofErr w:type="spellEnd"/>
      <w:r w:rsidR="00CB3C03" w:rsidRPr="001010D4">
        <w:rPr>
          <w:rFonts w:ascii="Arial" w:hAnsi="Arial" w:cs="Arial"/>
          <w:sz w:val="24"/>
          <w:szCs w:val="24"/>
        </w:rPr>
        <w:t xml:space="preserve">, </w:t>
      </w:r>
      <w:r w:rsidR="00105D1D" w:rsidRPr="001010D4">
        <w:rPr>
          <w:rFonts w:ascii="Arial" w:hAnsi="Arial" w:cs="Arial"/>
          <w:sz w:val="24"/>
          <w:szCs w:val="24"/>
        </w:rPr>
        <w:t xml:space="preserve">the </w:t>
      </w:r>
      <w:r w:rsidR="008C7639" w:rsidRPr="001010D4">
        <w:rPr>
          <w:rFonts w:ascii="Arial" w:hAnsi="Arial" w:cs="Arial"/>
          <w:sz w:val="24"/>
          <w:szCs w:val="24"/>
        </w:rPr>
        <w:t xml:space="preserve">Greek word </w:t>
      </w:r>
      <w:r w:rsidRPr="001010D4">
        <w:rPr>
          <w:rFonts w:ascii="Arial" w:hAnsi="Arial" w:cs="Arial"/>
          <w:sz w:val="24"/>
          <w:szCs w:val="24"/>
        </w:rPr>
        <w:t>‘</w:t>
      </w:r>
      <w:proofErr w:type="spellStart"/>
      <w:r w:rsidR="00CB3C03" w:rsidRPr="001010D4">
        <w:rPr>
          <w:rFonts w:ascii="Arial" w:hAnsi="Arial" w:cs="Arial"/>
          <w:sz w:val="24"/>
          <w:szCs w:val="24"/>
        </w:rPr>
        <w:t>dialegomai</w:t>
      </w:r>
      <w:proofErr w:type="spellEnd"/>
      <w:r w:rsidRPr="001010D4">
        <w:rPr>
          <w:rFonts w:ascii="Arial" w:hAnsi="Arial" w:cs="Arial"/>
          <w:sz w:val="24"/>
          <w:szCs w:val="24"/>
        </w:rPr>
        <w:t>’</w:t>
      </w:r>
      <w:r w:rsidR="00105D1D" w:rsidRPr="001010D4">
        <w:rPr>
          <w:rFonts w:ascii="Arial" w:hAnsi="Arial" w:cs="Arial"/>
          <w:sz w:val="24"/>
          <w:szCs w:val="24"/>
        </w:rPr>
        <w:t xml:space="preserve"> is used </w:t>
      </w:r>
      <w:r w:rsidR="00740FC4" w:rsidRPr="001010D4">
        <w:rPr>
          <w:rFonts w:ascii="Arial" w:hAnsi="Arial" w:cs="Arial"/>
          <w:sz w:val="24"/>
          <w:szCs w:val="24"/>
        </w:rPr>
        <w:t xml:space="preserve">yet </w:t>
      </w:r>
      <w:r w:rsidR="00105D1D" w:rsidRPr="001010D4">
        <w:rPr>
          <w:rFonts w:ascii="Arial" w:hAnsi="Arial" w:cs="Arial"/>
          <w:sz w:val="24"/>
          <w:szCs w:val="24"/>
        </w:rPr>
        <w:t xml:space="preserve">again. </w:t>
      </w:r>
      <w:r w:rsidRPr="001010D4">
        <w:rPr>
          <w:rFonts w:ascii="Arial" w:hAnsi="Arial" w:cs="Arial"/>
          <w:sz w:val="24"/>
          <w:szCs w:val="24"/>
        </w:rPr>
        <w:t xml:space="preserve">It </w:t>
      </w:r>
      <w:r w:rsidR="000719BE" w:rsidRPr="001010D4">
        <w:rPr>
          <w:rFonts w:ascii="Arial" w:hAnsi="Arial" w:cs="Arial"/>
          <w:sz w:val="24"/>
          <w:szCs w:val="24"/>
        </w:rPr>
        <w:t>literally</w:t>
      </w:r>
      <w:r w:rsidRPr="001010D4">
        <w:rPr>
          <w:rFonts w:ascii="Arial" w:hAnsi="Arial" w:cs="Arial"/>
          <w:sz w:val="24"/>
          <w:szCs w:val="24"/>
        </w:rPr>
        <w:t xml:space="preserve"> states, Paul had </w:t>
      </w:r>
      <w:r w:rsidRPr="001010D4">
        <w:rPr>
          <w:rFonts w:ascii="Arial" w:hAnsi="Arial" w:cs="Arial"/>
          <w:sz w:val="24"/>
          <w:szCs w:val="24"/>
        </w:rPr>
        <w:lastRenderedPageBreak/>
        <w:t>deep discussions</w:t>
      </w:r>
      <w:r w:rsidR="00740FC4" w:rsidRPr="001010D4">
        <w:rPr>
          <w:rFonts w:ascii="Arial" w:hAnsi="Arial" w:cs="Arial"/>
          <w:sz w:val="24"/>
          <w:szCs w:val="24"/>
        </w:rPr>
        <w:t xml:space="preserve">, </w:t>
      </w:r>
      <w:r w:rsidRPr="001010D4">
        <w:rPr>
          <w:rFonts w:ascii="Arial" w:hAnsi="Arial" w:cs="Arial"/>
          <w:sz w:val="24"/>
          <w:szCs w:val="24"/>
        </w:rPr>
        <w:t xml:space="preserve">with </w:t>
      </w:r>
      <w:r w:rsidR="00105D1D" w:rsidRPr="001010D4">
        <w:rPr>
          <w:rFonts w:ascii="Arial" w:hAnsi="Arial" w:cs="Arial"/>
          <w:sz w:val="24"/>
          <w:szCs w:val="24"/>
        </w:rPr>
        <w:t>his disciples</w:t>
      </w:r>
      <w:r w:rsidR="000719BE" w:rsidRPr="001010D4">
        <w:rPr>
          <w:rFonts w:ascii="Arial" w:hAnsi="Arial" w:cs="Arial"/>
          <w:sz w:val="24"/>
          <w:szCs w:val="24"/>
        </w:rPr>
        <w:t>, daily.</w:t>
      </w:r>
      <w:r w:rsidRPr="001010D4">
        <w:rPr>
          <w:rFonts w:ascii="Arial" w:hAnsi="Arial" w:cs="Arial"/>
          <w:sz w:val="24"/>
          <w:szCs w:val="24"/>
        </w:rPr>
        <w:t xml:space="preserve"> </w:t>
      </w:r>
      <w:r w:rsidR="00740FC4" w:rsidRPr="001010D4">
        <w:rPr>
          <w:rFonts w:ascii="Arial" w:hAnsi="Arial" w:cs="Arial"/>
          <w:sz w:val="24"/>
          <w:szCs w:val="24"/>
        </w:rPr>
        <w:t>‘</w:t>
      </w:r>
      <w:proofErr w:type="spellStart"/>
      <w:r w:rsidR="000719BE" w:rsidRPr="001010D4">
        <w:rPr>
          <w:rFonts w:ascii="Arial" w:hAnsi="Arial" w:cs="Arial"/>
          <w:sz w:val="24"/>
          <w:szCs w:val="24"/>
        </w:rPr>
        <w:t>D</w:t>
      </w:r>
      <w:r w:rsidR="00E951FA" w:rsidRPr="001010D4">
        <w:rPr>
          <w:rFonts w:ascii="Arial" w:hAnsi="Arial" w:cs="Arial"/>
          <w:sz w:val="24"/>
          <w:szCs w:val="24"/>
        </w:rPr>
        <w:t>ialegomai</w:t>
      </w:r>
      <w:proofErr w:type="spellEnd"/>
      <w:r w:rsidR="00740FC4" w:rsidRPr="001010D4">
        <w:rPr>
          <w:rFonts w:ascii="Arial" w:hAnsi="Arial" w:cs="Arial"/>
          <w:sz w:val="24"/>
          <w:szCs w:val="24"/>
        </w:rPr>
        <w:t>’</w:t>
      </w:r>
      <w:r w:rsidR="00E951FA" w:rsidRPr="001010D4">
        <w:rPr>
          <w:rFonts w:ascii="Arial" w:hAnsi="Arial" w:cs="Arial"/>
          <w:sz w:val="24"/>
          <w:szCs w:val="24"/>
        </w:rPr>
        <w:t xml:space="preserve"> is used </w:t>
      </w:r>
      <w:r w:rsidR="008F7C48" w:rsidRPr="001010D4">
        <w:rPr>
          <w:rFonts w:ascii="Arial" w:hAnsi="Arial" w:cs="Arial"/>
          <w:sz w:val="24"/>
          <w:szCs w:val="24"/>
        </w:rPr>
        <w:t>repeatedly</w:t>
      </w:r>
      <w:r w:rsidR="00105D1D" w:rsidRPr="001010D4">
        <w:rPr>
          <w:rFonts w:ascii="Arial" w:hAnsi="Arial" w:cs="Arial"/>
          <w:sz w:val="24"/>
          <w:szCs w:val="24"/>
        </w:rPr>
        <w:t xml:space="preserve"> in the New Testament</w:t>
      </w:r>
      <w:r w:rsidR="008F7C48" w:rsidRPr="001010D4">
        <w:rPr>
          <w:rFonts w:ascii="Arial" w:hAnsi="Arial" w:cs="Arial"/>
          <w:sz w:val="24"/>
          <w:szCs w:val="24"/>
        </w:rPr>
        <w:t xml:space="preserve">, </w:t>
      </w:r>
      <w:r w:rsidRPr="001010D4">
        <w:rPr>
          <w:rFonts w:ascii="Arial" w:hAnsi="Arial" w:cs="Arial"/>
          <w:sz w:val="24"/>
          <w:szCs w:val="24"/>
        </w:rPr>
        <w:t>in describing</w:t>
      </w:r>
      <w:r w:rsidR="008F7C48" w:rsidRPr="001010D4">
        <w:rPr>
          <w:rFonts w:ascii="Arial" w:hAnsi="Arial" w:cs="Arial"/>
          <w:sz w:val="24"/>
          <w:szCs w:val="24"/>
        </w:rPr>
        <w:t xml:space="preserve"> </w:t>
      </w:r>
      <w:r w:rsidR="00E951FA" w:rsidRPr="001010D4">
        <w:rPr>
          <w:rFonts w:ascii="Arial" w:hAnsi="Arial" w:cs="Arial"/>
          <w:sz w:val="24"/>
          <w:szCs w:val="24"/>
        </w:rPr>
        <w:t>Paul</w:t>
      </w:r>
      <w:r w:rsidRPr="001010D4">
        <w:rPr>
          <w:rFonts w:ascii="Arial" w:hAnsi="Arial" w:cs="Arial"/>
          <w:sz w:val="24"/>
          <w:szCs w:val="24"/>
        </w:rPr>
        <w:t xml:space="preserve">’s actions </w:t>
      </w:r>
      <w:r w:rsidR="00E951FA" w:rsidRPr="001010D4">
        <w:rPr>
          <w:rFonts w:ascii="Arial" w:hAnsi="Arial" w:cs="Arial"/>
          <w:sz w:val="24"/>
          <w:szCs w:val="24"/>
        </w:rPr>
        <w:t>in the synagogue (</w:t>
      </w:r>
      <w:r w:rsidRPr="001010D4">
        <w:rPr>
          <w:rFonts w:ascii="Arial" w:hAnsi="Arial" w:cs="Arial"/>
          <w:sz w:val="24"/>
          <w:szCs w:val="24"/>
        </w:rPr>
        <w:t xml:space="preserve">see </w:t>
      </w:r>
      <w:r w:rsidR="008F7C48" w:rsidRPr="001010D4">
        <w:rPr>
          <w:rFonts w:ascii="Arial" w:hAnsi="Arial" w:cs="Arial"/>
          <w:sz w:val="24"/>
          <w:szCs w:val="24"/>
        </w:rPr>
        <w:t>Thessalonica</w:t>
      </w:r>
      <w:r w:rsidR="008F7C48" w:rsidRPr="001010D4">
        <w:rPr>
          <w:rFonts w:ascii="Arial" w:hAnsi="Arial" w:cs="Arial"/>
          <w:i/>
          <w:sz w:val="24"/>
          <w:szCs w:val="24"/>
        </w:rPr>
        <w:t xml:space="preserve"> in </w:t>
      </w:r>
      <w:r w:rsidR="00E951FA" w:rsidRPr="001010D4">
        <w:rPr>
          <w:rFonts w:ascii="Arial" w:hAnsi="Arial" w:cs="Arial"/>
          <w:i/>
          <w:sz w:val="24"/>
          <w:szCs w:val="24"/>
        </w:rPr>
        <w:t xml:space="preserve">Acts </w:t>
      </w:r>
      <w:r w:rsidR="008F7C48" w:rsidRPr="001010D4">
        <w:rPr>
          <w:rFonts w:ascii="Arial" w:hAnsi="Arial" w:cs="Arial"/>
          <w:i/>
          <w:sz w:val="24"/>
          <w:szCs w:val="24"/>
        </w:rPr>
        <w:t xml:space="preserve">17:1-2, </w:t>
      </w:r>
      <w:r w:rsidR="008F7C48" w:rsidRPr="001010D4">
        <w:rPr>
          <w:rFonts w:ascii="Arial" w:hAnsi="Arial" w:cs="Arial"/>
          <w:sz w:val="24"/>
          <w:szCs w:val="24"/>
        </w:rPr>
        <w:t>Athens</w:t>
      </w:r>
      <w:r w:rsidR="008F7C48" w:rsidRPr="001010D4">
        <w:rPr>
          <w:rFonts w:ascii="Arial" w:hAnsi="Arial" w:cs="Arial"/>
          <w:i/>
          <w:sz w:val="24"/>
          <w:szCs w:val="24"/>
        </w:rPr>
        <w:t xml:space="preserve"> </w:t>
      </w:r>
      <w:r w:rsidR="008F7C48" w:rsidRPr="001010D4">
        <w:rPr>
          <w:rFonts w:ascii="Arial" w:hAnsi="Arial" w:cs="Arial"/>
          <w:sz w:val="24"/>
          <w:szCs w:val="24"/>
        </w:rPr>
        <w:t>in 17:17, Corinth in 18:4 and 18:9, and Ephesus in Acts 19:8</w:t>
      </w:r>
      <w:r w:rsidR="00E951FA" w:rsidRPr="001010D4">
        <w:rPr>
          <w:rFonts w:ascii="Arial" w:hAnsi="Arial" w:cs="Arial"/>
          <w:sz w:val="24"/>
          <w:szCs w:val="24"/>
        </w:rPr>
        <w:t>)</w:t>
      </w:r>
      <w:r w:rsidR="008F7C48" w:rsidRPr="001010D4">
        <w:rPr>
          <w:rFonts w:ascii="Arial" w:hAnsi="Arial" w:cs="Arial"/>
          <w:sz w:val="24"/>
          <w:szCs w:val="24"/>
        </w:rPr>
        <w:t>.</w:t>
      </w:r>
      <w:r w:rsidR="00E951FA" w:rsidRPr="001010D4">
        <w:rPr>
          <w:rFonts w:ascii="Arial" w:hAnsi="Arial" w:cs="Arial"/>
          <w:sz w:val="24"/>
          <w:szCs w:val="24"/>
        </w:rPr>
        <w:t xml:space="preserve"> </w:t>
      </w:r>
      <w:r w:rsidRPr="001010D4">
        <w:rPr>
          <w:rFonts w:ascii="Arial" w:hAnsi="Arial" w:cs="Arial"/>
          <w:sz w:val="24"/>
          <w:szCs w:val="24"/>
        </w:rPr>
        <w:t xml:space="preserve">Elsewhere </w:t>
      </w:r>
      <w:r w:rsidR="00A50989" w:rsidRPr="001010D4">
        <w:rPr>
          <w:rFonts w:ascii="Arial" w:hAnsi="Arial" w:cs="Arial"/>
          <w:sz w:val="24"/>
          <w:szCs w:val="24"/>
        </w:rPr>
        <w:t xml:space="preserve">Acts 14:1, </w:t>
      </w:r>
      <w:r w:rsidR="00445FFE" w:rsidRPr="001010D4">
        <w:rPr>
          <w:rFonts w:ascii="Arial" w:hAnsi="Arial" w:cs="Arial"/>
          <w:sz w:val="24"/>
          <w:szCs w:val="24"/>
        </w:rPr>
        <w:t xml:space="preserve">describes Paul and Barnabas as </w:t>
      </w:r>
      <w:r w:rsidR="00A50989" w:rsidRPr="001010D4">
        <w:rPr>
          <w:rFonts w:ascii="Arial" w:hAnsi="Arial" w:cs="Arial"/>
          <w:sz w:val="24"/>
          <w:szCs w:val="24"/>
        </w:rPr>
        <w:t>“</w:t>
      </w:r>
      <w:proofErr w:type="spellStart"/>
      <w:r w:rsidR="00A50989" w:rsidRPr="001010D4">
        <w:rPr>
          <w:rFonts w:ascii="Arial" w:hAnsi="Arial" w:cs="Arial"/>
          <w:i/>
          <w:sz w:val="24"/>
          <w:szCs w:val="24"/>
        </w:rPr>
        <w:t>laleo</w:t>
      </w:r>
      <w:proofErr w:type="spellEnd"/>
      <w:r w:rsidR="00A50989" w:rsidRPr="001010D4">
        <w:rPr>
          <w:rFonts w:ascii="Arial" w:hAnsi="Arial" w:cs="Arial"/>
          <w:i/>
          <w:sz w:val="24"/>
          <w:szCs w:val="24"/>
        </w:rPr>
        <w:t xml:space="preserve">” </w:t>
      </w:r>
      <w:r w:rsidR="00445FFE" w:rsidRPr="001010D4">
        <w:rPr>
          <w:rFonts w:ascii="Arial" w:hAnsi="Arial" w:cs="Arial"/>
          <w:i/>
          <w:sz w:val="24"/>
          <w:szCs w:val="24"/>
        </w:rPr>
        <w:t xml:space="preserve">during the </w:t>
      </w:r>
      <w:r w:rsidR="00C85724" w:rsidRPr="001010D4">
        <w:rPr>
          <w:rFonts w:ascii="Arial" w:hAnsi="Arial" w:cs="Arial"/>
          <w:i/>
          <w:sz w:val="24"/>
          <w:szCs w:val="24"/>
        </w:rPr>
        <w:t xml:space="preserve">synagogue </w:t>
      </w:r>
      <w:r w:rsidR="00445FFE" w:rsidRPr="001010D4">
        <w:rPr>
          <w:rFonts w:ascii="Arial" w:hAnsi="Arial" w:cs="Arial"/>
          <w:i/>
          <w:sz w:val="24"/>
          <w:szCs w:val="24"/>
        </w:rPr>
        <w:t xml:space="preserve">meeting, </w:t>
      </w:r>
      <w:r w:rsidR="00A50989" w:rsidRPr="001010D4">
        <w:rPr>
          <w:rFonts w:ascii="Arial" w:hAnsi="Arial" w:cs="Arial"/>
          <w:sz w:val="24"/>
          <w:szCs w:val="24"/>
        </w:rPr>
        <w:t>meaning simply to talk or speak</w:t>
      </w:r>
      <w:r w:rsidR="008F7C48" w:rsidRPr="001010D4">
        <w:rPr>
          <w:rFonts w:ascii="Arial" w:hAnsi="Arial" w:cs="Arial"/>
          <w:sz w:val="24"/>
          <w:szCs w:val="24"/>
        </w:rPr>
        <w:t xml:space="preserve">. </w:t>
      </w:r>
      <w:r w:rsidR="000719BE" w:rsidRPr="001010D4">
        <w:rPr>
          <w:rFonts w:ascii="Arial" w:hAnsi="Arial" w:cs="Arial"/>
          <w:sz w:val="24"/>
          <w:szCs w:val="24"/>
        </w:rPr>
        <w:t>Paul does not appear to be giving sermons in the synagogue.</w:t>
      </w:r>
    </w:p>
    <w:p w14:paraId="3F2A40FB" w14:textId="77777777" w:rsidR="00075090" w:rsidRDefault="00075090" w:rsidP="00075090">
      <w:pPr>
        <w:spacing w:after="0" w:line="240" w:lineRule="auto"/>
        <w:rPr>
          <w:rFonts w:ascii="Arial" w:hAnsi="Arial" w:cs="Arial"/>
          <w:sz w:val="24"/>
          <w:szCs w:val="24"/>
        </w:rPr>
      </w:pPr>
    </w:p>
    <w:p w14:paraId="53CD455B" w14:textId="77777777" w:rsidR="008F7C48" w:rsidRPr="001010D4" w:rsidRDefault="00C85724" w:rsidP="00075090">
      <w:pPr>
        <w:spacing w:after="0" w:line="240" w:lineRule="auto"/>
        <w:rPr>
          <w:rFonts w:ascii="Arial" w:hAnsi="Arial" w:cs="Arial"/>
          <w:i/>
          <w:sz w:val="24"/>
          <w:szCs w:val="24"/>
        </w:rPr>
      </w:pPr>
      <w:r w:rsidRPr="001010D4">
        <w:rPr>
          <w:rFonts w:ascii="Arial" w:hAnsi="Arial" w:cs="Arial"/>
          <w:sz w:val="24"/>
          <w:szCs w:val="24"/>
        </w:rPr>
        <w:t>I</w:t>
      </w:r>
      <w:r w:rsidR="008F7C48" w:rsidRPr="001010D4">
        <w:rPr>
          <w:rFonts w:ascii="Arial" w:hAnsi="Arial" w:cs="Arial"/>
          <w:sz w:val="24"/>
          <w:szCs w:val="24"/>
        </w:rPr>
        <w:t xml:space="preserve">n </w:t>
      </w:r>
      <w:r w:rsidRPr="001010D4">
        <w:rPr>
          <w:rFonts w:ascii="Arial" w:hAnsi="Arial" w:cs="Arial"/>
          <w:sz w:val="24"/>
          <w:szCs w:val="24"/>
        </w:rPr>
        <w:t xml:space="preserve">Acts 13:14-43, in </w:t>
      </w:r>
      <w:proofErr w:type="spellStart"/>
      <w:r w:rsidR="008F7C48" w:rsidRPr="001010D4">
        <w:rPr>
          <w:rFonts w:ascii="Arial" w:hAnsi="Arial" w:cs="Arial"/>
          <w:sz w:val="24"/>
          <w:szCs w:val="24"/>
        </w:rPr>
        <w:t>Pisidian</w:t>
      </w:r>
      <w:proofErr w:type="spellEnd"/>
      <w:r w:rsidR="008F7C48" w:rsidRPr="001010D4">
        <w:rPr>
          <w:rFonts w:ascii="Arial" w:hAnsi="Arial" w:cs="Arial"/>
          <w:sz w:val="24"/>
          <w:szCs w:val="24"/>
        </w:rPr>
        <w:t xml:space="preserve"> Antioch</w:t>
      </w:r>
      <w:r w:rsidR="00740FC4" w:rsidRPr="001010D4">
        <w:rPr>
          <w:rFonts w:ascii="Arial" w:hAnsi="Arial" w:cs="Arial"/>
          <w:sz w:val="24"/>
          <w:szCs w:val="24"/>
        </w:rPr>
        <w:t>,</w:t>
      </w:r>
      <w:r w:rsidRPr="001010D4">
        <w:rPr>
          <w:rFonts w:ascii="Arial" w:hAnsi="Arial" w:cs="Arial"/>
          <w:sz w:val="24"/>
          <w:szCs w:val="24"/>
        </w:rPr>
        <w:t xml:space="preserve"> </w:t>
      </w:r>
      <w:r w:rsidR="008F7C48" w:rsidRPr="001010D4">
        <w:rPr>
          <w:rFonts w:ascii="Arial" w:hAnsi="Arial" w:cs="Arial"/>
          <w:sz w:val="24"/>
          <w:szCs w:val="24"/>
        </w:rPr>
        <w:t xml:space="preserve">the rulers of the synagogue ask Paul, if he had a </w:t>
      </w:r>
      <w:r w:rsidR="00A0724C" w:rsidRPr="001010D4">
        <w:rPr>
          <w:rFonts w:ascii="Arial" w:hAnsi="Arial" w:cs="Arial"/>
          <w:sz w:val="24"/>
          <w:szCs w:val="24"/>
        </w:rPr>
        <w:t>‘</w:t>
      </w:r>
      <w:r w:rsidRPr="001010D4">
        <w:rPr>
          <w:rFonts w:ascii="Arial" w:hAnsi="Arial" w:cs="Arial"/>
          <w:sz w:val="24"/>
          <w:szCs w:val="24"/>
        </w:rPr>
        <w:t>word of encouragement,</w:t>
      </w:r>
      <w:r w:rsidR="00A0724C" w:rsidRPr="001010D4">
        <w:rPr>
          <w:rFonts w:ascii="Arial" w:hAnsi="Arial" w:cs="Arial"/>
          <w:sz w:val="24"/>
          <w:szCs w:val="24"/>
        </w:rPr>
        <w:t>’</w:t>
      </w:r>
      <w:r w:rsidRPr="001010D4">
        <w:rPr>
          <w:rFonts w:ascii="Arial" w:hAnsi="Arial" w:cs="Arial"/>
          <w:sz w:val="24"/>
          <w:szCs w:val="24"/>
        </w:rPr>
        <w:t xml:space="preserve"> which happened after the reading of the Law and prophets.</w:t>
      </w:r>
      <w:r w:rsidR="008F7C48" w:rsidRPr="001010D4">
        <w:rPr>
          <w:rFonts w:ascii="Arial" w:hAnsi="Arial" w:cs="Arial"/>
          <w:sz w:val="24"/>
          <w:szCs w:val="24"/>
        </w:rPr>
        <w:t xml:space="preserve"> Paul gives a short message</w:t>
      </w:r>
      <w:r w:rsidR="00A0724C" w:rsidRPr="001010D4">
        <w:rPr>
          <w:rFonts w:ascii="Arial" w:hAnsi="Arial" w:cs="Arial"/>
          <w:sz w:val="24"/>
          <w:szCs w:val="24"/>
        </w:rPr>
        <w:t xml:space="preserve"> in response, and </w:t>
      </w:r>
      <w:r w:rsidRPr="001010D4">
        <w:rPr>
          <w:rFonts w:ascii="Arial" w:hAnsi="Arial" w:cs="Arial"/>
          <w:sz w:val="24"/>
          <w:szCs w:val="24"/>
        </w:rPr>
        <w:t xml:space="preserve">the synagogue members ask him </w:t>
      </w:r>
      <w:r w:rsidR="008F7C48" w:rsidRPr="001010D4">
        <w:rPr>
          <w:rFonts w:ascii="Arial" w:hAnsi="Arial" w:cs="Arial"/>
          <w:sz w:val="24"/>
          <w:szCs w:val="24"/>
        </w:rPr>
        <w:t xml:space="preserve">to come back the </w:t>
      </w:r>
      <w:r w:rsidRPr="001010D4">
        <w:rPr>
          <w:rFonts w:ascii="Arial" w:hAnsi="Arial" w:cs="Arial"/>
          <w:sz w:val="24"/>
          <w:szCs w:val="24"/>
        </w:rPr>
        <w:t xml:space="preserve">following </w:t>
      </w:r>
      <w:r w:rsidR="008F7C48" w:rsidRPr="001010D4">
        <w:rPr>
          <w:rFonts w:ascii="Arial" w:hAnsi="Arial" w:cs="Arial"/>
          <w:sz w:val="24"/>
          <w:szCs w:val="24"/>
        </w:rPr>
        <w:t>week</w:t>
      </w:r>
      <w:r w:rsidR="00A0724C" w:rsidRPr="001010D4">
        <w:rPr>
          <w:rFonts w:ascii="Arial" w:hAnsi="Arial" w:cs="Arial"/>
          <w:sz w:val="24"/>
          <w:szCs w:val="24"/>
        </w:rPr>
        <w:t xml:space="preserve">. Notice </w:t>
      </w:r>
      <w:r w:rsidRPr="001010D4">
        <w:rPr>
          <w:rFonts w:ascii="Arial" w:hAnsi="Arial" w:cs="Arial"/>
          <w:sz w:val="24"/>
          <w:szCs w:val="24"/>
        </w:rPr>
        <w:t xml:space="preserve">that again, </w:t>
      </w:r>
      <w:r w:rsidR="00A0724C" w:rsidRPr="001010D4">
        <w:rPr>
          <w:rFonts w:ascii="Arial" w:hAnsi="Arial" w:cs="Arial"/>
          <w:sz w:val="24"/>
          <w:szCs w:val="24"/>
        </w:rPr>
        <w:t xml:space="preserve">in </w:t>
      </w:r>
      <w:r w:rsidR="008F7C48" w:rsidRPr="001010D4">
        <w:rPr>
          <w:rFonts w:ascii="Arial" w:hAnsi="Arial" w:cs="Arial"/>
          <w:sz w:val="24"/>
          <w:szCs w:val="24"/>
        </w:rPr>
        <w:t xml:space="preserve">verses 44-50, </w:t>
      </w:r>
      <w:r w:rsidR="000719BE" w:rsidRPr="001010D4">
        <w:rPr>
          <w:rFonts w:ascii="Arial" w:hAnsi="Arial" w:cs="Arial"/>
          <w:sz w:val="24"/>
          <w:szCs w:val="24"/>
        </w:rPr>
        <w:t xml:space="preserve">it appears that </w:t>
      </w:r>
      <w:r w:rsidR="00465C06" w:rsidRPr="001010D4">
        <w:rPr>
          <w:rFonts w:ascii="Arial" w:hAnsi="Arial" w:cs="Arial"/>
          <w:sz w:val="24"/>
          <w:szCs w:val="24"/>
        </w:rPr>
        <w:t xml:space="preserve">Paul’s message was </w:t>
      </w:r>
      <w:r w:rsidR="000719BE" w:rsidRPr="001010D4">
        <w:rPr>
          <w:rFonts w:ascii="Arial" w:hAnsi="Arial" w:cs="Arial"/>
          <w:sz w:val="24"/>
          <w:szCs w:val="24"/>
        </w:rPr>
        <w:t xml:space="preserve">given </w:t>
      </w:r>
      <w:r w:rsidRPr="001010D4">
        <w:rPr>
          <w:rFonts w:ascii="Arial" w:hAnsi="Arial" w:cs="Arial"/>
          <w:sz w:val="24"/>
          <w:szCs w:val="24"/>
        </w:rPr>
        <w:t xml:space="preserve">during the community </w:t>
      </w:r>
      <w:r w:rsidR="00465C06" w:rsidRPr="001010D4">
        <w:rPr>
          <w:rFonts w:ascii="Arial" w:hAnsi="Arial" w:cs="Arial"/>
          <w:sz w:val="24"/>
          <w:szCs w:val="24"/>
        </w:rPr>
        <w:t xml:space="preserve">discussion </w:t>
      </w:r>
      <w:r w:rsidR="000719BE" w:rsidRPr="001010D4">
        <w:rPr>
          <w:rFonts w:ascii="Arial" w:hAnsi="Arial" w:cs="Arial"/>
          <w:sz w:val="24"/>
          <w:szCs w:val="24"/>
        </w:rPr>
        <w:t>portion</w:t>
      </w:r>
      <w:r w:rsidR="00465C06" w:rsidRPr="001010D4">
        <w:rPr>
          <w:rFonts w:ascii="Arial" w:hAnsi="Arial" w:cs="Arial"/>
          <w:sz w:val="24"/>
          <w:szCs w:val="24"/>
        </w:rPr>
        <w:t>.</w:t>
      </w:r>
      <w:r w:rsidR="00445FFE" w:rsidRPr="001010D4">
        <w:rPr>
          <w:rFonts w:ascii="Arial" w:hAnsi="Arial" w:cs="Arial"/>
          <w:sz w:val="24"/>
          <w:szCs w:val="24"/>
        </w:rPr>
        <w:t xml:space="preserve"> </w:t>
      </w:r>
    </w:p>
    <w:p w14:paraId="530BA0FE" w14:textId="77777777" w:rsidR="00075090" w:rsidRDefault="00075090" w:rsidP="00075090">
      <w:pPr>
        <w:spacing w:after="0" w:line="240" w:lineRule="auto"/>
        <w:rPr>
          <w:rFonts w:ascii="Arial" w:hAnsi="Arial" w:cs="Arial"/>
          <w:sz w:val="24"/>
          <w:szCs w:val="24"/>
        </w:rPr>
      </w:pPr>
    </w:p>
    <w:p w14:paraId="04EAA368" w14:textId="77777777" w:rsidR="00740FC4" w:rsidRPr="001010D4" w:rsidRDefault="00445FFE" w:rsidP="00075090">
      <w:pPr>
        <w:spacing w:after="0" w:line="240" w:lineRule="auto"/>
        <w:rPr>
          <w:rFonts w:ascii="Arial" w:hAnsi="Arial" w:cs="Arial"/>
          <w:sz w:val="24"/>
          <w:szCs w:val="24"/>
        </w:rPr>
      </w:pPr>
      <w:r w:rsidRPr="001010D4">
        <w:rPr>
          <w:rFonts w:ascii="Arial" w:hAnsi="Arial" w:cs="Arial"/>
          <w:sz w:val="24"/>
          <w:szCs w:val="24"/>
        </w:rPr>
        <w:t>All of these examples from Jesus, through the apostles</w:t>
      </w:r>
      <w:r w:rsidR="00A0724C" w:rsidRPr="001010D4">
        <w:rPr>
          <w:rFonts w:ascii="Arial" w:hAnsi="Arial" w:cs="Arial"/>
          <w:sz w:val="24"/>
          <w:szCs w:val="24"/>
        </w:rPr>
        <w:t xml:space="preserve">, </w:t>
      </w:r>
      <w:r w:rsidRPr="001010D4">
        <w:rPr>
          <w:rFonts w:ascii="Arial" w:hAnsi="Arial" w:cs="Arial"/>
          <w:sz w:val="24"/>
          <w:szCs w:val="24"/>
        </w:rPr>
        <w:t xml:space="preserve">follow a </w:t>
      </w:r>
      <w:r w:rsidR="00A0724C" w:rsidRPr="001010D4">
        <w:rPr>
          <w:rFonts w:ascii="Arial" w:hAnsi="Arial" w:cs="Arial"/>
          <w:sz w:val="24"/>
          <w:szCs w:val="24"/>
        </w:rPr>
        <w:t xml:space="preserve">similar pattern </w:t>
      </w:r>
      <w:r w:rsidRPr="001010D4">
        <w:rPr>
          <w:rFonts w:ascii="Arial" w:hAnsi="Arial" w:cs="Arial"/>
          <w:sz w:val="24"/>
          <w:szCs w:val="24"/>
        </w:rPr>
        <w:t xml:space="preserve">where </w:t>
      </w:r>
      <w:r w:rsidR="00A0724C" w:rsidRPr="001010D4">
        <w:rPr>
          <w:rFonts w:ascii="Arial" w:hAnsi="Arial" w:cs="Arial"/>
          <w:sz w:val="24"/>
          <w:szCs w:val="24"/>
        </w:rPr>
        <w:t xml:space="preserve">the </w:t>
      </w:r>
      <w:r w:rsidR="00465C06" w:rsidRPr="001010D4">
        <w:rPr>
          <w:rFonts w:ascii="Arial" w:hAnsi="Arial" w:cs="Arial"/>
          <w:sz w:val="24"/>
          <w:szCs w:val="24"/>
        </w:rPr>
        <w:t xml:space="preserve">Law </w:t>
      </w:r>
      <w:r w:rsidR="00A0724C" w:rsidRPr="001010D4">
        <w:rPr>
          <w:rFonts w:ascii="Arial" w:hAnsi="Arial" w:cs="Arial"/>
          <w:sz w:val="24"/>
          <w:szCs w:val="24"/>
        </w:rPr>
        <w:t>is read</w:t>
      </w:r>
      <w:r w:rsidR="00465C06" w:rsidRPr="001010D4">
        <w:rPr>
          <w:rFonts w:ascii="Arial" w:hAnsi="Arial" w:cs="Arial"/>
          <w:sz w:val="24"/>
          <w:szCs w:val="24"/>
        </w:rPr>
        <w:t xml:space="preserve">, followed by </w:t>
      </w:r>
      <w:r w:rsidR="00A0724C" w:rsidRPr="001010D4">
        <w:rPr>
          <w:rFonts w:ascii="Arial" w:hAnsi="Arial" w:cs="Arial"/>
          <w:sz w:val="24"/>
          <w:szCs w:val="24"/>
        </w:rPr>
        <w:t xml:space="preserve">community </w:t>
      </w:r>
      <w:r w:rsidR="00465C06" w:rsidRPr="001010D4">
        <w:rPr>
          <w:rFonts w:ascii="Arial" w:hAnsi="Arial" w:cs="Arial"/>
          <w:sz w:val="24"/>
          <w:szCs w:val="24"/>
        </w:rPr>
        <w:t>dialogue (</w:t>
      </w:r>
      <w:r w:rsidR="00A0724C" w:rsidRPr="001010D4">
        <w:rPr>
          <w:rFonts w:ascii="Arial" w:hAnsi="Arial" w:cs="Arial"/>
          <w:sz w:val="24"/>
          <w:szCs w:val="24"/>
        </w:rPr>
        <w:t>‘</w:t>
      </w:r>
      <w:proofErr w:type="spellStart"/>
      <w:r w:rsidR="00465C06" w:rsidRPr="001010D4">
        <w:rPr>
          <w:rFonts w:ascii="Arial" w:hAnsi="Arial" w:cs="Arial"/>
          <w:sz w:val="24"/>
          <w:szCs w:val="24"/>
        </w:rPr>
        <w:t>dialegomai</w:t>
      </w:r>
      <w:proofErr w:type="spellEnd"/>
      <w:r w:rsidR="00A0724C" w:rsidRPr="001010D4">
        <w:rPr>
          <w:rFonts w:ascii="Arial" w:hAnsi="Arial" w:cs="Arial"/>
          <w:sz w:val="24"/>
          <w:szCs w:val="24"/>
        </w:rPr>
        <w:t>’</w:t>
      </w:r>
      <w:r w:rsidR="00465C06" w:rsidRPr="001010D4">
        <w:rPr>
          <w:rFonts w:ascii="Arial" w:hAnsi="Arial" w:cs="Arial"/>
          <w:sz w:val="24"/>
          <w:szCs w:val="24"/>
        </w:rPr>
        <w:t>)</w:t>
      </w:r>
      <w:r w:rsidR="00740FC4" w:rsidRPr="001010D4">
        <w:rPr>
          <w:rFonts w:ascii="Arial" w:hAnsi="Arial" w:cs="Arial"/>
          <w:sz w:val="24"/>
          <w:szCs w:val="24"/>
        </w:rPr>
        <w:t xml:space="preserve"> where </w:t>
      </w:r>
      <w:r w:rsidR="00C85724" w:rsidRPr="001010D4">
        <w:rPr>
          <w:rFonts w:ascii="Arial" w:hAnsi="Arial" w:cs="Arial"/>
          <w:sz w:val="24"/>
          <w:szCs w:val="24"/>
        </w:rPr>
        <w:t xml:space="preserve">one, or several members </w:t>
      </w:r>
      <w:r w:rsidR="00740FC4" w:rsidRPr="001010D4">
        <w:rPr>
          <w:rFonts w:ascii="Arial" w:hAnsi="Arial" w:cs="Arial"/>
          <w:sz w:val="24"/>
          <w:szCs w:val="24"/>
        </w:rPr>
        <w:t xml:space="preserve">gave </w:t>
      </w:r>
      <w:r w:rsidR="00465C06" w:rsidRPr="001010D4">
        <w:rPr>
          <w:rFonts w:ascii="Arial" w:hAnsi="Arial" w:cs="Arial"/>
          <w:sz w:val="24"/>
          <w:szCs w:val="24"/>
        </w:rPr>
        <w:t>an exhortation or word of encouragement.</w:t>
      </w:r>
      <w:r w:rsidRPr="001010D4">
        <w:rPr>
          <w:rFonts w:ascii="Arial" w:hAnsi="Arial" w:cs="Arial"/>
          <w:sz w:val="24"/>
          <w:szCs w:val="24"/>
        </w:rPr>
        <w:t xml:space="preserve"> </w:t>
      </w:r>
      <w:r w:rsidR="00C85724" w:rsidRPr="001010D4">
        <w:rPr>
          <w:rFonts w:ascii="Arial" w:hAnsi="Arial" w:cs="Arial"/>
          <w:sz w:val="24"/>
          <w:szCs w:val="24"/>
        </w:rPr>
        <w:t xml:space="preserve">Contrarily, most of the </w:t>
      </w:r>
      <w:r w:rsidRPr="001010D4">
        <w:rPr>
          <w:rFonts w:ascii="Arial" w:hAnsi="Arial" w:cs="Arial"/>
          <w:sz w:val="24"/>
          <w:szCs w:val="24"/>
        </w:rPr>
        <w:t>preaching</w:t>
      </w:r>
      <w:r w:rsidR="00C85724" w:rsidRPr="001010D4">
        <w:rPr>
          <w:rFonts w:ascii="Arial" w:hAnsi="Arial" w:cs="Arial"/>
          <w:sz w:val="24"/>
          <w:szCs w:val="24"/>
        </w:rPr>
        <w:t>/teaching</w:t>
      </w:r>
      <w:r w:rsidRPr="001010D4">
        <w:rPr>
          <w:rFonts w:ascii="Arial" w:hAnsi="Arial" w:cs="Arial"/>
          <w:sz w:val="24"/>
          <w:szCs w:val="24"/>
        </w:rPr>
        <w:t xml:space="preserve"> we see </w:t>
      </w:r>
      <w:r w:rsidR="00C85724" w:rsidRPr="001010D4">
        <w:rPr>
          <w:rFonts w:ascii="Arial" w:hAnsi="Arial" w:cs="Arial"/>
          <w:sz w:val="24"/>
          <w:szCs w:val="24"/>
        </w:rPr>
        <w:t xml:space="preserve">happening </w:t>
      </w:r>
      <w:r w:rsidR="00A0724C" w:rsidRPr="001010D4">
        <w:rPr>
          <w:rFonts w:ascii="Arial" w:hAnsi="Arial" w:cs="Arial"/>
          <w:sz w:val="24"/>
          <w:szCs w:val="24"/>
        </w:rPr>
        <w:t xml:space="preserve">the Gospels and Acts </w:t>
      </w:r>
      <w:r w:rsidRPr="001010D4">
        <w:rPr>
          <w:rFonts w:ascii="Arial" w:hAnsi="Arial" w:cs="Arial"/>
          <w:sz w:val="24"/>
          <w:szCs w:val="24"/>
        </w:rPr>
        <w:t>happened by those who traveled on circuits</w:t>
      </w:r>
      <w:r w:rsidR="00C85724" w:rsidRPr="001010D4">
        <w:rPr>
          <w:rFonts w:ascii="Arial" w:hAnsi="Arial" w:cs="Arial"/>
          <w:sz w:val="24"/>
          <w:szCs w:val="24"/>
        </w:rPr>
        <w:t xml:space="preserve"> between various synagogues, and was not given </w:t>
      </w:r>
      <w:r w:rsidR="00A0724C" w:rsidRPr="001010D4">
        <w:rPr>
          <w:rFonts w:ascii="Arial" w:hAnsi="Arial" w:cs="Arial"/>
          <w:sz w:val="24"/>
          <w:szCs w:val="24"/>
        </w:rPr>
        <w:t xml:space="preserve">on </w:t>
      </w:r>
      <w:r w:rsidR="00C85724" w:rsidRPr="001010D4">
        <w:rPr>
          <w:rFonts w:ascii="Arial" w:hAnsi="Arial" w:cs="Arial"/>
          <w:sz w:val="24"/>
          <w:szCs w:val="24"/>
        </w:rPr>
        <w:t xml:space="preserve">regular </w:t>
      </w:r>
      <w:r w:rsidR="00A0724C" w:rsidRPr="001010D4">
        <w:rPr>
          <w:rFonts w:ascii="Arial" w:hAnsi="Arial" w:cs="Arial"/>
          <w:sz w:val="24"/>
          <w:szCs w:val="24"/>
        </w:rPr>
        <w:t>occasions.</w:t>
      </w:r>
      <w:r w:rsidR="00740FC4" w:rsidRPr="001010D4">
        <w:rPr>
          <w:rFonts w:ascii="Arial" w:hAnsi="Arial" w:cs="Arial"/>
          <w:sz w:val="24"/>
          <w:szCs w:val="24"/>
        </w:rPr>
        <w:t xml:space="preserve"> </w:t>
      </w:r>
      <w:r w:rsidR="000719BE" w:rsidRPr="001010D4">
        <w:rPr>
          <w:rFonts w:ascii="Arial" w:hAnsi="Arial" w:cs="Arial"/>
          <w:sz w:val="24"/>
          <w:szCs w:val="24"/>
        </w:rPr>
        <w:t>In terms of methodology, it</w:t>
      </w:r>
      <w:r w:rsidR="00740FC4" w:rsidRPr="001010D4">
        <w:rPr>
          <w:rFonts w:ascii="Arial" w:hAnsi="Arial" w:cs="Arial"/>
          <w:sz w:val="24"/>
          <w:szCs w:val="24"/>
        </w:rPr>
        <w:t xml:space="preserve"> should be noted that it takes a substantially less effort to establish a community that reads and discusses the scripture</w:t>
      </w:r>
      <w:r w:rsidR="000719BE" w:rsidRPr="001010D4">
        <w:rPr>
          <w:rFonts w:ascii="Arial" w:hAnsi="Arial" w:cs="Arial"/>
          <w:sz w:val="24"/>
          <w:szCs w:val="24"/>
        </w:rPr>
        <w:t>,</w:t>
      </w:r>
      <w:r w:rsidR="00740FC4" w:rsidRPr="001010D4">
        <w:rPr>
          <w:rFonts w:ascii="Arial" w:hAnsi="Arial" w:cs="Arial"/>
          <w:sz w:val="24"/>
          <w:szCs w:val="24"/>
        </w:rPr>
        <w:t xml:space="preserve"> than to train up a preacher who can deliver a </w:t>
      </w:r>
      <w:r w:rsidR="000719BE" w:rsidRPr="001010D4">
        <w:rPr>
          <w:rFonts w:ascii="Arial" w:hAnsi="Arial" w:cs="Arial"/>
          <w:sz w:val="24"/>
          <w:szCs w:val="24"/>
        </w:rPr>
        <w:t xml:space="preserve">proper </w:t>
      </w:r>
      <w:r w:rsidR="00740FC4" w:rsidRPr="001010D4">
        <w:rPr>
          <w:rFonts w:ascii="Arial" w:hAnsi="Arial" w:cs="Arial"/>
          <w:sz w:val="24"/>
          <w:szCs w:val="24"/>
        </w:rPr>
        <w:t>sermon on the word of God, week in and week out.</w:t>
      </w:r>
    </w:p>
    <w:p w14:paraId="388B7D1C" w14:textId="77777777" w:rsidR="00465C06" w:rsidRPr="001010D4" w:rsidRDefault="00465C06" w:rsidP="001010D4">
      <w:pPr>
        <w:spacing w:after="0" w:line="240" w:lineRule="auto"/>
        <w:rPr>
          <w:rFonts w:ascii="Arial" w:hAnsi="Arial" w:cs="Arial"/>
          <w:b/>
          <w:sz w:val="24"/>
          <w:szCs w:val="24"/>
        </w:rPr>
      </w:pPr>
    </w:p>
    <w:p w14:paraId="5A4B7B14" w14:textId="05C86561" w:rsidR="00465C06" w:rsidRPr="001010D4" w:rsidRDefault="00465C06" w:rsidP="001010D4">
      <w:pPr>
        <w:spacing w:after="0" w:line="240" w:lineRule="auto"/>
        <w:rPr>
          <w:rFonts w:ascii="Arial" w:hAnsi="Arial" w:cs="Arial"/>
          <w:i/>
          <w:sz w:val="24"/>
          <w:szCs w:val="24"/>
        </w:rPr>
      </w:pPr>
      <w:r w:rsidRPr="001010D4">
        <w:rPr>
          <w:rFonts w:ascii="Arial" w:hAnsi="Arial" w:cs="Arial"/>
          <w:b/>
          <w:sz w:val="24"/>
          <w:szCs w:val="24"/>
        </w:rPr>
        <w:t>1 Corinthians 14:26-33</w:t>
      </w:r>
      <w:r w:rsidR="00B17A8F">
        <w:rPr>
          <w:rFonts w:ascii="Arial" w:hAnsi="Arial" w:cs="Arial"/>
          <w:b/>
          <w:sz w:val="24"/>
          <w:szCs w:val="24"/>
        </w:rPr>
        <w:t xml:space="preserve"> </w:t>
      </w:r>
      <w:r w:rsidR="003E795A" w:rsidRPr="001010D4">
        <w:rPr>
          <w:rFonts w:ascii="Arial" w:hAnsi="Arial" w:cs="Arial"/>
          <w:i/>
          <w:sz w:val="24"/>
          <w:szCs w:val="24"/>
        </w:rPr>
        <w:t>“…</w:t>
      </w:r>
      <w:r w:rsidRPr="001010D4">
        <w:rPr>
          <w:rFonts w:ascii="Arial" w:hAnsi="Arial" w:cs="Arial"/>
          <w:i/>
          <w:sz w:val="24"/>
          <w:szCs w:val="24"/>
        </w:rPr>
        <w:t>When you come together, each one has a hymn, a lesson, a revelation, a tongue, or an interpretation. Let all things be done for building up… Let two or three prophets speak, and let the others weigh what is said</w:t>
      </w:r>
      <w:r w:rsidR="003E795A" w:rsidRPr="001010D4">
        <w:rPr>
          <w:rFonts w:ascii="Arial" w:hAnsi="Arial" w:cs="Arial"/>
          <w:i/>
          <w:sz w:val="24"/>
          <w:szCs w:val="24"/>
        </w:rPr>
        <w:t>...”</w:t>
      </w:r>
    </w:p>
    <w:p w14:paraId="1CBD9B4A" w14:textId="77777777" w:rsidR="00C85724" w:rsidRPr="001010D4" w:rsidRDefault="00445FFE" w:rsidP="00B17A8F">
      <w:pPr>
        <w:spacing w:after="0" w:line="240" w:lineRule="auto"/>
        <w:rPr>
          <w:rFonts w:ascii="Arial" w:hAnsi="Arial" w:cs="Arial"/>
          <w:sz w:val="24"/>
          <w:szCs w:val="24"/>
        </w:rPr>
      </w:pPr>
      <w:r w:rsidRPr="001010D4">
        <w:rPr>
          <w:rFonts w:ascii="Arial" w:hAnsi="Arial" w:cs="Arial"/>
          <w:sz w:val="24"/>
          <w:szCs w:val="24"/>
        </w:rPr>
        <w:t xml:space="preserve">This New Testament passage gives the </w:t>
      </w:r>
      <w:r w:rsidR="00465C06" w:rsidRPr="001010D4">
        <w:rPr>
          <w:rFonts w:ascii="Arial" w:hAnsi="Arial" w:cs="Arial"/>
          <w:sz w:val="24"/>
          <w:szCs w:val="24"/>
        </w:rPr>
        <w:t>clearest example of a</w:t>
      </w:r>
      <w:r w:rsidRPr="001010D4">
        <w:rPr>
          <w:rFonts w:ascii="Arial" w:hAnsi="Arial" w:cs="Arial"/>
          <w:sz w:val="24"/>
          <w:szCs w:val="24"/>
        </w:rPr>
        <w:t xml:space="preserve">n early </w:t>
      </w:r>
      <w:r w:rsidR="00465C06" w:rsidRPr="001010D4">
        <w:rPr>
          <w:rFonts w:ascii="Arial" w:hAnsi="Arial" w:cs="Arial"/>
          <w:sz w:val="24"/>
          <w:szCs w:val="24"/>
        </w:rPr>
        <w:t xml:space="preserve">church meeting. Notice </w:t>
      </w:r>
      <w:r w:rsidRPr="001010D4">
        <w:rPr>
          <w:rFonts w:ascii="Arial" w:hAnsi="Arial" w:cs="Arial"/>
          <w:sz w:val="24"/>
          <w:szCs w:val="24"/>
        </w:rPr>
        <w:t>how highly participative it is</w:t>
      </w:r>
      <w:r w:rsidR="00C85724" w:rsidRPr="001010D4">
        <w:rPr>
          <w:rFonts w:ascii="Arial" w:hAnsi="Arial" w:cs="Arial"/>
          <w:sz w:val="24"/>
          <w:szCs w:val="24"/>
        </w:rPr>
        <w:t>, and how the format resembles the synagogue structure discussed earlier.</w:t>
      </w:r>
      <w:r w:rsidR="00465C06" w:rsidRPr="001010D4">
        <w:rPr>
          <w:rFonts w:ascii="Arial" w:hAnsi="Arial" w:cs="Arial"/>
          <w:sz w:val="24"/>
          <w:szCs w:val="24"/>
        </w:rPr>
        <w:t xml:space="preserve"> Paul </w:t>
      </w:r>
      <w:r w:rsidR="00C85724" w:rsidRPr="001010D4">
        <w:rPr>
          <w:rFonts w:ascii="Arial" w:hAnsi="Arial" w:cs="Arial"/>
          <w:sz w:val="24"/>
          <w:szCs w:val="24"/>
        </w:rPr>
        <w:t xml:space="preserve">even </w:t>
      </w:r>
      <w:r w:rsidR="00465C06" w:rsidRPr="001010D4">
        <w:rPr>
          <w:rFonts w:ascii="Arial" w:hAnsi="Arial" w:cs="Arial"/>
          <w:sz w:val="24"/>
          <w:szCs w:val="24"/>
        </w:rPr>
        <w:t>admoni</w:t>
      </w:r>
      <w:r w:rsidRPr="001010D4">
        <w:rPr>
          <w:rFonts w:ascii="Arial" w:hAnsi="Arial" w:cs="Arial"/>
          <w:sz w:val="24"/>
          <w:szCs w:val="24"/>
        </w:rPr>
        <w:t>sh</w:t>
      </w:r>
      <w:r w:rsidR="00C85724" w:rsidRPr="001010D4">
        <w:rPr>
          <w:rFonts w:ascii="Arial" w:hAnsi="Arial" w:cs="Arial"/>
          <w:sz w:val="24"/>
          <w:szCs w:val="24"/>
        </w:rPr>
        <w:t>es</w:t>
      </w:r>
      <w:r w:rsidR="00465C06" w:rsidRPr="001010D4">
        <w:rPr>
          <w:rFonts w:ascii="Arial" w:hAnsi="Arial" w:cs="Arial"/>
          <w:sz w:val="24"/>
          <w:szCs w:val="24"/>
        </w:rPr>
        <w:t xml:space="preserve"> some who dominate</w:t>
      </w:r>
      <w:r w:rsidR="00A0724C" w:rsidRPr="001010D4">
        <w:rPr>
          <w:rFonts w:ascii="Arial" w:hAnsi="Arial" w:cs="Arial"/>
          <w:sz w:val="24"/>
          <w:szCs w:val="24"/>
        </w:rPr>
        <w:t>d</w:t>
      </w:r>
      <w:r w:rsidRPr="001010D4">
        <w:rPr>
          <w:rFonts w:ascii="Arial" w:hAnsi="Arial" w:cs="Arial"/>
          <w:sz w:val="24"/>
          <w:szCs w:val="24"/>
        </w:rPr>
        <w:t xml:space="preserve"> the </w:t>
      </w:r>
      <w:r w:rsidR="00A0724C" w:rsidRPr="001010D4">
        <w:rPr>
          <w:rFonts w:ascii="Arial" w:hAnsi="Arial" w:cs="Arial"/>
          <w:sz w:val="24"/>
          <w:szCs w:val="24"/>
        </w:rPr>
        <w:t>meeting</w:t>
      </w:r>
      <w:r w:rsidR="00C85724" w:rsidRPr="001010D4">
        <w:rPr>
          <w:rFonts w:ascii="Arial" w:hAnsi="Arial" w:cs="Arial"/>
          <w:sz w:val="24"/>
          <w:szCs w:val="24"/>
        </w:rPr>
        <w:t xml:space="preserve"> by speaking too much</w:t>
      </w:r>
      <w:r w:rsidRPr="001010D4">
        <w:rPr>
          <w:rFonts w:ascii="Arial" w:hAnsi="Arial" w:cs="Arial"/>
          <w:sz w:val="24"/>
          <w:szCs w:val="24"/>
        </w:rPr>
        <w:t xml:space="preserve">, asking them, </w:t>
      </w:r>
      <w:r w:rsidR="00465C06" w:rsidRPr="001010D4">
        <w:rPr>
          <w:rFonts w:ascii="Arial" w:hAnsi="Arial" w:cs="Arial"/>
          <w:sz w:val="24"/>
          <w:szCs w:val="24"/>
        </w:rPr>
        <w:t>“are you the only ones</w:t>
      </w:r>
      <w:r w:rsidR="00A0724C" w:rsidRPr="001010D4">
        <w:rPr>
          <w:rFonts w:ascii="Arial" w:hAnsi="Arial" w:cs="Arial"/>
          <w:sz w:val="24"/>
          <w:szCs w:val="24"/>
        </w:rPr>
        <w:t xml:space="preserve"> [to whom] </w:t>
      </w:r>
      <w:r w:rsidR="00465C06" w:rsidRPr="001010D4">
        <w:rPr>
          <w:rFonts w:ascii="Arial" w:hAnsi="Arial" w:cs="Arial"/>
          <w:sz w:val="24"/>
          <w:szCs w:val="24"/>
        </w:rPr>
        <w:t xml:space="preserve">the Word of God came?” “Let two or three speak and let others weigh what is said.” </w:t>
      </w:r>
    </w:p>
    <w:p w14:paraId="55704793" w14:textId="77777777" w:rsidR="00B17A8F" w:rsidRDefault="00B17A8F" w:rsidP="00B17A8F">
      <w:pPr>
        <w:spacing w:after="0" w:line="240" w:lineRule="auto"/>
        <w:rPr>
          <w:rFonts w:ascii="Arial" w:hAnsi="Arial" w:cs="Arial"/>
          <w:sz w:val="24"/>
          <w:szCs w:val="24"/>
        </w:rPr>
      </w:pPr>
    </w:p>
    <w:p w14:paraId="36C73009" w14:textId="208B9421" w:rsidR="00201202" w:rsidRPr="001010D4" w:rsidRDefault="00465C06" w:rsidP="001010D4">
      <w:pPr>
        <w:spacing w:after="0" w:line="240" w:lineRule="auto"/>
        <w:rPr>
          <w:rFonts w:ascii="Arial" w:hAnsi="Arial" w:cs="Arial"/>
          <w:sz w:val="24"/>
          <w:szCs w:val="24"/>
        </w:rPr>
      </w:pPr>
      <w:r w:rsidRPr="001010D4">
        <w:rPr>
          <w:rFonts w:ascii="Arial" w:hAnsi="Arial" w:cs="Arial"/>
          <w:sz w:val="24"/>
          <w:szCs w:val="24"/>
        </w:rPr>
        <w:t>Paul is clear, the Word of God came to all, and the Spirit of God desires to speak through everyone</w:t>
      </w:r>
      <w:r w:rsidR="00A0724C" w:rsidRPr="001010D4">
        <w:rPr>
          <w:rFonts w:ascii="Arial" w:hAnsi="Arial" w:cs="Arial"/>
          <w:sz w:val="24"/>
          <w:szCs w:val="24"/>
        </w:rPr>
        <w:t xml:space="preserve"> in the community</w:t>
      </w:r>
      <w:r w:rsidRPr="001010D4">
        <w:rPr>
          <w:rFonts w:ascii="Arial" w:hAnsi="Arial" w:cs="Arial"/>
          <w:sz w:val="24"/>
          <w:szCs w:val="24"/>
        </w:rPr>
        <w:t xml:space="preserve">. Notice </w:t>
      </w:r>
      <w:r w:rsidR="00445FFE" w:rsidRPr="001010D4">
        <w:rPr>
          <w:rFonts w:ascii="Arial" w:hAnsi="Arial" w:cs="Arial"/>
          <w:sz w:val="24"/>
          <w:szCs w:val="24"/>
        </w:rPr>
        <w:t xml:space="preserve">too, </w:t>
      </w:r>
      <w:r w:rsidRPr="001010D4">
        <w:rPr>
          <w:rFonts w:ascii="Arial" w:hAnsi="Arial" w:cs="Arial"/>
          <w:sz w:val="24"/>
          <w:szCs w:val="24"/>
        </w:rPr>
        <w:t xml:space="preserve">the similarity to </w:t>
      </w:r>
      <w:r w:rsidR="00A0724C" w:rsidRPr="001010D4">
        <w:rPr>
          <w:rFonts w:ascii="Arial" w:hAnsi="Arial" w:cs="Arial"/>
          <w:sz w:val="24"/>
          <w:szCs w:val="24"/>
        </w:rPr>
        <w:t xml:space="preserve">the </w:t>
      </w:r>
      <w:r w:rsidR="00445FFE" w:rsidRPr="001010D4">
        <w:rPr>
          <w:rFonts w:ascii="Arial" w:hAnsi="Arial" w:cs="Arial"/>
          <w:sz w:val="24"/>
          <w:szCs w:val="24"/>
        </w:rPr>
        <w:t>s</w:t>
      </w:r>
      <w:r w:rsidRPr="001010D4">
        <w:rPr>
          <w:rFonts w:ascii="Arial" w:hAnsi="Arial" w:cs="Arial"/>
          <w:sz w:val="24"/>
          <w:szCs w:val="24"/>
        </w:rPr>
        <w:t>ynagogue worship</w:t>
      </w:r>
      <w:r w:rsidR="00A0724C" w:rsidRPr="001010D4">
        <w:rPr>
          <w:rFonts w:ascii="Arial" w:hAnsi="Arial" w:cs="Arial"/>
          <w:sz w:val="24"/>
          <w:szCs w:val="24"/>
        </w:rPr>
        <w:t xml:space="preserve"> we’ve studied above</w:t>
      </w:r>
      <w:r w:rsidR="00445FFE" w:rsidRPr="001010D4">
        <w:rPr>
          <w:rFonts w:ascii="Arial" w:hAnsi="Arial" w:cs="Arial"/>
          <w:sz w:val="24"/>
          <w:szCs w:val="24"/>
        </w:rPr>
        <w:t>.</w:t>
      </w:r>
      <w:r w:rsidRPr="001010D4">
        <w:rPr>
          <w:rFonts w:ascii="Arial" w:hAnsi="Arial" w:cs="Arial"/>
          <w:sz w:val="24"/>
          <w:szCs w:val="24"/>
        </w:rPr>
        <w:t xml:space="preserve"> </w:t>
      </w:r>
      <w:r w:rsidR="00A0724C" w:rsidRPr="001010D4">
        <w:rPr>
          <w:rFonts w:ascii="Arial" w:hAnsi="Arial" w:cs="Arial"/>
          <w:sz w:val="24"/>
          <w:szCs w:val="24"/>
        </w:rPr>
        <w:t xml:space="preserve">Finally, note </w:t>
      </w:r>
      <w:r w:rsidR="00C85724" w:rsidRPr="001010D4">
        <w:rPr>
          <w:rFonts w:ascii="Arial" w:hAnsi="Arial" w:cs="Arial"/>
          <w:sz w:val="24"/>
          <w:szCs w:val="24"/>
        </w:rPr>
        <w:t xml:space="preserve">in this passage, that </w:t>
      </w:r>
      <w:r w:rsidRPr="001010D4">
        <w:rPr>
          <w:rFonts w:ascii="Arial" w:hAnsi="Arial" w:cs="Arial"/>
          <w:sz w:val="24"/>
          <w:szCs w:val="24"/>
        </w:rPr>
        <w:t>Paul says this participative style is important so that “all can learn and be encouraged</w:t>
      </w:r>
      <w:r w:rsidR="00C85724" w:rsidRPr="001010D4">
        <w:rPr>
          <w:rFonts w:ascii="Arial" w:hAnsi="Arial" w:cs="Arial"/>
          <w:sz w:val="24"/>
          <w:szCs w:val="24"/>
        </w:rPr>
        <w:t xml:space="preserve"> (v31)</w:t>
      </w:r>
      <w:r w:rsidRPr="001010D4">
        <w:rPr>
          <w:rFonts w:ascii="Arial" w:hAnsi="Arial" w:cs="Arial"/>
          <w:sz w:val="24"/>
          <w:szCs w:val="24"/>
        </w:rPr>
        <w:t xml:space="preserve">.” </w:t>
      </w:r>
      <w:r w:rsidRPr="001010D4">
        <w:rPr>
          <w:rFonts w:ascii="Arial" w:hAnsi="Arial" w:cs="Arial"/>
          <w:sz w:val="24"/>
          <w:szCs w:val="24"/>
        </w:rPr>
        <w:br/>
      </w:r>
      <w:r w:rsidR="008C7639" w:rsidRPr="001010D4">
        <w:rPr>
          <w:rFonts w:ascii="Arial" w:hAnsi="Arial" w:cs="Arial"/>
          <w:b/>
          <w:sz w:val="24"/>
          <w:szCs w:val="24"/>
        </w:rPr>
        <w:br/>
      </w:r>
      <w:r w:rsidR="00DD15CC" w:rsidRPr="001010D4">
        <w:rPr>
          <w:rFonts w:ascii="Arial" w:hAnsi="Arial" w:cs="Arial"/>
          <w:b/>
          <w:sz w:val="24"/>
          <w:szCs w:val="24"/>
        </w:rPr>
        <w:t>Acts 16:11-16</w:t>
      </w:r>
      <w:r w:rsidR="00201202" w:rsidRPr="001010D4">
        <w:rPr>
          <w:rFonts w:ascii="Arial" w:hAnsi="Arial" w:cs="Arial"/>
          <w:b/>
          <w:sz w:val="24"/>
          <w:szCs w:val="24"/>
        </w:rPr>
        <w:t>, 40</w:t>
      </w:r>
      <w:r w:rsidR="00B17A8F">
        <w:rPr>
          <w:rFonts w:ascii="Arial" w:hAnsi="Arial" w:cs="Arial"/>
          <w:sz w:val="24"/>
          <w:szCs w:val="24"/>
        </w:rPr>
        <w:t xml:space="preserve"> </w:t>
      </w:r>
      <w:r w:rsidR="002240DC" w:rsidRPr="001010D4">
        <w:rPr>
          <w:rFonts w:ascii="Arial" w:hAnsi="Arial" w:cs="Arial"/>
          <w:b/>
          <w:sz w:val="24"/>
          <w:szCs w:val="24"/>
        </w:rPr>
        <w:t xml:space="preserve">“… </w:t>
      </w:r>
      <w:r w:rsidR="000158C0" w:rsidRPr="001010D4">
        <w:rPr>
          <w:rStyle w:val="text"/>
          <w:rFonts w:ascii="Arial" w:hAnsi="Arial" w:cs="Arial"/>
          <w:i/>
          <w:color w:val="000000"/>
          <w:sz w:val="24"/>
          <w:szCs w:val="24"/>
          <w:shd w:val="clear" w:color="auto" w:fill="FFFFFF"/>
        </w:rPr>
        <w:t>And on the Sabbath day we went outside the gate to the riverside, where we supposed there was a place of prayer, and we sat down and spoke to the women who had come together.</w:t>
      </w:r>
      <w:r w:rsidR="00C85724" w:rsidRPr="001010D4">
        <w:rPr>
          <w:rFonts w:ascii="Arial" w:hAnsi="Arial" w:cs="Arial"/>
          <w:i/>
          <w:color w:val="000000"/>
          <w:sz w:val="24"/>
          <w:szCs w:val="24"/>
          <w:shd w:val="clear" w:color="auto" w:fill="FFFFFF"/>
        </w:rPr>
        <w:t xml:space="preserve"> </w:t>
      </w:r>
      <w:r w:rsidR="000158C0" w:rsidRPr="001010D4">
        <w:rPr>
          <w:rStyle w:val="text"/>
          <w:rFonts w:ascii="Arial" w:hAnsi="Arial" w:cs="Arial"/>
          <w:i/>
          <w:color w:val="000000"/>
          <w:sz w:val="24"/>
          <w:szCs w:val="24"/>
          <w:shd w:val="clear" w:color="auto" w:fill="FFFFFF"/>
        </w:rPr>
        <w:t>One who heard us was a woman named Lydia</w:t>
      </w:r>
      <w:r w:rsidR="002240DC" w:rsidRPr="001010D4">
        <w:rPr>
          <w:rStyle w:val="text"/>
          <w:rFonts w:ascii="Arial" w:hAnsi="Arial" w:cs="Arial"/>
          <w:i/>
          <w:color w:val="000000"/>
          <w:sz w:val="24"/>
          <w:szCs w:val="24"/>
          <w:shd w:val="clear" w:color="auto" w:fill="FFFFFF"/>
        </w:rPr>
        <w:t>…”</w:t>
      </w:r>
    </w:p>
    <w:p w14:paraId="128AA835" w14:textId="77777777" w:rsidR="000129C6" w:rsidRPr="001010D4" w:rsidRDefault="000719BE" w:rsidP="00B17A8F">
      <w:pPr>
        <w:spacing w:after="0" w:line="240" w:lineRule="auto"/>
        <w:rPr>
          <w:rFonts w:ascii="Arial" w:hAnsi="Arial" w:cs="Arial"/>
          <w:sz w:val="24"/>
          <w:szCs w:val="24"/>
        </w:rPr>
      </w:pPr>
      <w:r w:rsidRPr="001010D4">
        <w:rPr>
          <w:rFonts w:ascii="Arial" w:hAnsi="Arial" w:cs="Arial"/>
          <w:sz w:val="24"/>
          <w:szCs w:val="24"/>
        </w:rPr>
        <w:t>Without a synagogue</w:t>
      </w:r>
      <w:r w:rsidR="00D05603" w:rsidRPr="001010D4">
        <w:rPr>
          <w:rFonts w:ascii="Arial" w:hAnsi="Arial" w:cs="Arial"/>
          <w:sz w:val="24"/>
          <w:szCs w:val="24"/>
        </w:rPr>
        <w:t xml:space="preserve">, </w:t>
      </w:r>
      <w:r w:rsidRPr="001010D4">
        <w:rPr>
          <w:rFonts w:ascii="Arial" w:hAnsi="Arial" w:cs="Arial"/>
          <w:sz w:val="24"/>
          <w:szCs w:val="24"/>
        </w:rPr>
        <w:t xml:space="preserve">Jewish believers </w:t>
      </w:r>
      <w:r w:rsidR="00D05603" w:rsidRPr="001010D4">
        <w:rPr>
          <w:rFonts w:ascii="Arial" w:hAnsi="Arial" w:cs="Arial"/>
          <w:sz w:val="24"/>
          <w:szCs w:val="24"/>
        </w:rPr>
        <w:t xml:space="preserve">would </w:t>
      </w:r>
      <w:r w:rsidRPr="001010D4">
        <w:rPr>
          <w:rFonts w:ascii="Arial" w:hAnsi="Arial" w:cs="Arial"/>
          <w:sz w:val="24"/>
          <w:szCs w:val="24"/>
        </w:rPr>
        <w:t>start a prayer meeting (</w:t>
      </w:r>
      <w:proofErr w:type="spellStart"/>
      <w:r w:rsidRPr="001010D4">
        <w:rPr>
          <w:rFonts w:ascii="Arial" w:hAnsi="Arial" w:cs="Arial"/>
          <w:sz w:val="24"/>
          <w:szCs w:val="24"/>
        </w:rPr>
        <w:t>proseuchē</w:t>
      </w:r>
      <w:proofErr w:type="spellEnd"/>
      <w:r w:rsidRPr="001010D4">
        <w:rPr>
          <w:rFonts w:ascii="Arial" w:hAnsi="Arial" w:cs="Arial"/>
          <w:sz w:val="24"/>
          <w:szCs w:val="24"/>
        </w:rPr>
        <w:t xml:space="preserve">) </w:t>
      </w:r>
      <w:r w:rsidR="001E2F5A" w:rsidRPr="001010D4">
        <w:rPr>
          <w:rFonts w:ascii="Arial" w:hAnsi="Arial" w:cs="Arial"/>
          <w:sz w:val="24"/>
          <w:szCs w:val="24"/>
        </w:rPr>
        <w:t xml:space="preserve">to </w:t>
      </w:r>
      <w:r w:rsidR="00D05603" w:rsidRPr="001010D4">
        <w:rPr>
          <w:rFonts w:ascii="Arial" w:hAnsi="Arial" w:cs="Arial"/>
          <w:sz w:val="24"/>
          <w:szCs w:val="24"/>
        </w:rPr>
        <w:t xml:space="preserve">begin meeting as </w:t>
      </w:r>
      <w:r w:rsidR="001E2F5A" w:rsidRPr="001010D4">
        <w:rPr>
          <w:rFonts w:ascii="Arial" w:hAnsi="Arial" w:cs="Arial"/>
          <w:sz w:val="24"/>
          <w:szCs w:val="24"/>
        </w:rPr>
        <w:t xml:space="preserve">quickly </w:t>
      </w:r>
      <w:r w:rsidR="00D05603" w:rsidRPr="001010D4">
        <w:rPr>
          <w:rFonts w:ascii="Arial" w:hAnsi="Arial" w:cs="Arial"/>
          <w:sz w:val="24"/>
          <w:szCs w:val="24"/>
        </w:rPr>
        <w:t>as possible</w:t>
      </w:r>
      <w:r w:rsidR="001E2F5A" w:rsidRPr="001010D4">
        <w:rPr>
          <w:rFonts w:ascii="Arial" w:hAnsi="Arial" w:cs="Arial"/>
          <w:sz w:val="24"/>
          <w:szCs w:val="24"/>
        </w:rPr>
        <w:t xml:space="preserve">. They would hope to </w:t>
      </w:r>
      <w:r w:rsidR="00D05603" w:rsidRPr="001010D4">
        <w:rPr>
          <w:rFonts w:ascii="Arial" w:hAnsi="Arial" w:cs="Arial"/>
          <w:sz w:val="24"/>
          <w:szCs w:val="24"/>
        </w:rPr>
        <w:t>attract more</w:t>
      </w:r>
      <w:r w:rsidR="001E2F5A" w:rsidRPr="001010D4">
        <w:rPr>
          <w:rFonts w:ascii="Arial" w:hAnsi="Arial" w:cs="Arial"/>
          <w:sz w:val="24"/>
          <w:szCs w:val="24"/>
        </w:rPr>
        <w:t>, and develop</w:t>
      </w:r>
      <w:r w:rsidRPr="001010D4">
        <w:rPr>
          <w:rFonts w:ascii="Arial" w:hAnsi="Arial" w:cs="Arial"/>
          <w:sz w:val="24"/>
          <w:szCs w:val="24"/>
        </w:rPr>
        <w:t xml:space="preserve"> the meeting into a synagogue</w:t>
      </w:r>
      <w:r w:rsidR="00D05603" w:rsidRPr="001010D4">
        <w:rPr>
          <w:rFonts w:ascii="Arial" w:hAnsi="Arial" w:cs="Arial"/>
          <w:sz w:val="24"/>
          <w:szCs w:val="24"/>
        </w:rPr>
        <w:t xml:space="preserve">. </w:t>
      </w:r>
      <w:r w:rsidR="00EC765F" w:rsidRPr="001010D4">
        <w:rPr>
          <w:rFonts w:ascii="Arial" w:hAnsi="Arial" w:cs="Arial"/>
          <w:sz w:val="24"/>
          <w:szCs w:val="24"/>
        </w:rPr>
        <w:t>Paul</w:t>
      </w:r>
      <w:r w:rsidR="00C85724" w:rsidRPr="001010D4">
        <w:rPr>
          <w:rFonts w:ascii="Arial" w:hAnsi="Arial" w:cs="Arial"/>
          <w:sz w:val="24"/>
          <w:szCs w:val="24"/>
        </w:rPr>
        <w:t>,</w:t>
      </w:r>
      <w:r w:rsidR="00EC765F" w:rsidRPr="001010D4">
        <w:rPr>
          <w:rFonts w:ascii="Arial" w:hAnsi="Arial" w:cs="Arial"/>
          <w:sz w:val="24"/>
          <w:szCs w:val="24"/>
        </w:rPr>
        <w:t xml:space="preserve"> </w:t>
      </w:r>
      <w:r w:rsidR="00D05603" w:rsidRPr="001010D4">
        <w:rPr>
          <w:rFonts w:ascii="Arial" w:hAnsi="Arial" w:cs="Arial"/>
          <w:sz w:val="24"/>
          <w:szCs w:val="24"/>
        </w:rPr>
        <w:t xml:space="preserve">having been </w:t>
      </w:r>
      <w:r w:rsidR="00EC765F" w:rsidRPr="001010D4">
        <w:rPr>
          <w:rFonts w:ascii="Arial" w:hAnsi="Arial" w:cs="Arial"/>
          <w:sz w:val="24"/>
          <w:szCs w:val="24"/>
        </w:rPr>
        <w:t xml:space="preserve">educated by the best Jewish leaders of his day, </w:t>
      </w:r>
      <w:r w:rsidRPr="001010D4">
        <w:rPr>
          <w:rFonts w:ascii="Arial" w:hAnsi="Arial" w:cs="Arial"/>
          <w:sz w:val="24"/>
          <w:szCs w:val="24"/>
        </w:rPr>
        <w:t>knew to look for the</w:t>
      </w:r>
      <w:r w:rsidR="00EC765F" w:rsidRPr="001010D4">
        <w:rPr>
          <w:rFonts w:ascii="Arial" w:hAnsi="Arial" w:cs="Arial"/>
          <w:sz w:val="24"/>
          <w:szCs w:val="24"/>
        </w:rPr>
        <w:t xml:space="preserve"> </w:t>
      </w:r>
      <w:proofErr w:type="spellStart"/>
      <w:r w:rsidR="00C85724" w:rsidRPr="001010D4">
        <w:rPr>
          <w:rFonts w:ascii="Arial" w:hAnsi="Arial" w:cs="Arial"/>
          <w:sz w:val="24"/>
          <w:szCs w:val="24"/>
        </w:rPr>
        <w:t>proseuchē</w:t>
      </w:r>
      <w:proofErr w:type="spellEnd"/>
      <w:r w:rsidR="001E2F5A" w:rsidRPr="001010D4">
        <w:rPr>
          <w:rFonts w:ascii="Arial" w:hAnsi="Arial" w:cs="Arial"/>
          <w:sz w:val="24"/>
          <w:szCs w:val="24"/>
        </w:rPr>
        <w:t xml:space="preserve">, and </w:t>
      </w:r>
      <w:r w:rsidR="00C85724" w:rsidRPr="001010D4">
        <w:rPr>
          <w:rFonts w:ascii="Arial" w:hAnsi="Arial" w:cs="Arial"/>
          <w:sz w:val="24"/>
          <w:szCs w:val="24"/>
        </w:rPr>
        <w:t xml:space="preserve">joins </w:t>
      </w:r>
      <w:r w:rsidR="000129C6" w:rsidRPr="001010D4">
        <w:rPr>
          <w:rFonts w:ascii="Arial" w:hAnsi="Arial" w:cs="Arial"/>
          <w:sz w:val="24"/>
          <w:szCs w:val="24"/>
        </w:rPr>
        <w:t xml:space="preserve">their meeting </w:t>
      </w:r>
      <w:r w:rsidR="00D05603" w:rsidRPr="001010D4">
        <w:rPr>
          <w:rFonts w:ascii="Arial" w:hAnsi="Arial" w:cs="Arial"/>
          <w:sz w:val="24"/>
          <w:szCs w:val="24"/>
        </w:rPr>
        <w:t xml:space="preserve">for prayer and discussion. </w:t>
      </w:r>
    </w:p>
    <w:p w14:paraId="19D472DF" w14:textId="77777777" w:rsidR="00B17A8F" w:rsidRDefault="00B17A8F" w:rsidP="00B17A8F">
      <w:pPr>
        <w:spacing w:after="0" w:line="240" w:lineRule="auto"/>
        <w:rPr>
          <w:rFonts w:ascii="Arial" w:hAnsi="Arial" w:cs="Arial"/>
          <w:sz w:val="24"/>
          <w:szCs w:val="24"/>
        </w:rPr>
      </w:pPr>
    </w:p>
    <w:p w14:paraId="6C63B20C" w14:textId="77777777" w:rsidR="00684764" w:rsidRPr="001010D4" w:rsidRDefault="000719BE" w:rsidP="00B17A8F">
      <w:pPr>
        <w:spacing w:after="0" w:line="240" w:lineRule="auto"/>
        <w:rPr>
          <w:rFonts w:ascii="Arial" w:hAnsi="Arial" w:cs="Arial"/>
          <w:sz w:val="24"/>
          <w:szCs w:val="24"/>
        </w:rPr>
      </w:pPr>
      <w:r w:rsidRPr="001010D4">
        <w:rPr>
          <w:rFonts w:ascii="Arial" w:hAnsi="Arial" w:cs="Arial"/>
          <w:sz w:val="24"/>
          <w:szCs w:val="24"/>
        </w:rPr>
        <w:lastRenderedPageBreak/>
        <w:t xml:space="preserve">Similar to starting a </w:t>
      </w:r>
      <w:proofErr w:type="spellStart"/>
      <w:r w:rsidRPr="001010D4">
        <w:rPr>
          <w:rFonts w:ascii="Arial" w:hAnsi="Arial" w:cs="Arial"/>
          <w:sz w:val="24"/>
          <w:szCs w:val="24"/>
        </w:rPr>
        <w:t>proseuchē</w:t>
      </w:r>
      <w:proofErr w:type="spellEnd"/>
      <w:r w:rsidR="008279AD" w:rsidRPr="001010D4">
        <w:rPr>
          <w:rFonts w:ascii="Arial" w:hAnsi="Arial" w:cs="Arial"/>
          <w:sz w:val="24"/>
          <w:szCs w:val="24"/>
        </w:rPr>
        <w:t xml:space="preserve">, </w:t>
      </w:r>
      <w:r w:rsidR="000129C6" w:rsidRPr="001010D4">
        <w:rPr>
          <w:rFonts w:ascii="Arial" w:hAnsi="Arial" w:cs="Arial"/>
          <w:sz w:val="24"/>
          <w:szCs w:val="24"/>
        </w:rPr>
        <w:t xml:space="preserve">we see </w:t>
      </w:r>
      <w:r w:rsidR="008279AD" w:rsidRPr="001010D4">
        <w:rPr>
          <w:rFonts w:ascii="Arial" w:hAnsi="Arial" w:cs="Arial"/>
          <w:sz w:val="24"/>
          <w:szCs w:val="24"/>
        </w:rPr>
        <w:t xml:space="preserve">Paul </w:t>
      </w:r>
      <w:r w:rsidRPr="001010D4">
        <w:rPr>
          <w:rFonts w:ascii="Arial" w:hAnsi="Arial" w:cs="Arial"/>
          <w:sz w:val="24"/>
          <w:szCs w:val="24"/>
        </w:rPr>
        <w:t xml:space="preserve">throughout Acts, </w:t>
      </w:r>
      <w:r w:rsidR="008279AD" w:rsidRPr="001010D4">
        <w:rPr>
          <w:rFonts w:ascii="Arial" w:hAnsi="Arial" w:cs="Arial"/>
          <w:sz w:val="24"/>
          <w:szCs w:val="24"/>
        </w:rPr>
        <w:t xml:space="preserve">quickly </w:t>
      </w:r>
      <w:r w:rsidR="00D05603" w:rsidRPr="001010D4">
        <w:rPr>
          <w:rFonts w:ascii="Arial" w:hAnsi="Arial" w:cs="Arial"/>
          <w:sz w:val="24"/>
          <w:szCs w:val="24"/>
        </w:rPr>
        <w:t>gather</w:t>
      </w:r>
      <w:r w:rsidR="000129C6" w:rsidRPr="001010D4">
        <w:rPr>
          <w:rFonts w:ascii="Arial" w:hAnsi="Arial" w:cs="Arial"/>
          <w:sz w:val="24"/>
          <w:szCs w:val="24"/>
        </w:rPr>
        <w:t xml:space="preserve">ing the </w:t>
      </w:r>
      <w:r w:rsidR="008279AD" w:rsidRPr="001010D4">
        <w:rPr>
          <w:rFonts w:ascii="Arial" w:hAnsi="Arial" w:cs="Arial"/>
          <w:sz w:val="24"/>
          <w:szCs w:val="24"/>
        </w:rPr>
        <w:t xml:space="preserve">first converts </w:t>
      </w:r>
      <w:r w:rsidR="000129C6" w:rsidRPr="001010D4">
        <w:rPr>
          <w:rFonts w:ascii="Arial" w:hAnsi="Arial" w:cs="Arial"/>
          <w:sz w:val="24"/>
          <w:szCs w:val="24"/>
        </w:rPr>
        <w:t>to meet</w:t>
      </w:r>
      <w:r w:rsidR="00D05603" w:rsidRPr="001010D4">
        <w:rPr>
          <w:rFonts w:ascii="Arial" w:hAnsi="Arial" w:cs="Arial"/>
          <w:sz w:val="24"/>
          <w:szCs w:val="24"/>
        </w:rPr>
        <w:t xml:space="preserve"> </w:t>
      </w:r>
      <w:r w:rsidR="008279AD" w:rsidRPr="001010D4">
        <w:rPr>
          <w:rFonts w:ascii="Arial" w:hAnsi="Arial" w:cs="Arial"/>
          <w:sz w:val="24"/>
          <w:szCs w:val="24"/>
        </w:rPr>
        <w:t>together</w:t>
      </w:r>
      <w:r w:rsidR="000129C6" w:rsidRPr="001010D4">
        <w:rPr>
          <w:rFonts w:ascii="Arial" w:hAnsi="Arial" w:cs="Arial"/>
          <w:sz w:val="24"/>
          <w:szCs w:val="24"/>
        </w:rPr>
        <w:t xml:space="preserve"> as quickly as possible</w:t>
      </w:r>
      <w:r w:rsidR="008279AD" w:rsidRPr="001010D4">
        <w:rPr>
          <w:rFonts w:ascii="Arial" w:hAnsi="Arial" w:cs="Arial"/>
          <w:sz w:val="24"/>
          <w:szCs w:val="24"/>
        </w:rPr>
        <w:t xml:space="preserve">. </w:t>
      </w:r>
      <w:r w:rsidR="000129C6" w:rsidRPr="001010D4">
        <w:rPr>
          <w:rFonts w:ascii="Arial" w:hAnsi="Arial" w:cs="Arial"/>
          <w:sz w:val="24"/>
          <w:szCs w:val="24"/>
        </w:rPr>
        <w:t xml:space="preserve">In most cases, Paul does not stick around </w:t>
      </w:r>
      <w:r w:rsidRPr="001010D4">
        <w:rPr>
          <w:rFonts w:ascii="Arial" w:hAnsi="Arial" w:cs="Arial"/>
          <w:sz w:val="24"/>
          <w:szCs w:val="24"/>
        </w:rPr>
        <w:t>long</w:t>
      </w:r>
      <w:r w:rsidR="000129C6" w:rsidRPr="001010D4">
        <w:rPr>
          <w:rFonts w:ascii="Arial" w:hAnsi="Arial" w:cs="Arial"/>
          <w:sz w:val="24"/>
          <w:szCs w:val="24"/>
        </w:rPr>
        <w:t xml:space="preserve"> after they begin meeting. When Paul returns only a short time later, in verse 40, it’s generally understood that Paul attends a house church had been quickly established in Lydia’s home.</w:t>
      </w:r>
      <w:r w:rsidR="002D47E7" w:rsidRPr="001010D4">
        <w:rPr>
          <w:rFonts w:ascii="Arial" w:hAnsi="Arial" w:cs="Arial"/>
          <w:sz w:val="24"/>
          <w:szCs w:val="24"/>
        </w:rPr>
        <w:br/>
      </w:r>
    </w:p>
    <w:p w14:paraId="74F32902" w14:textId="77777777" w:rsidR="0084370F" w:rsidRDefault="002D3717" w:rsidP="00B17A8F">
      <w:pPr>
        <w:spacing w:after="0" w:line="240" w:lineRule="auto"/>
        <w:rPr>
          <w:rFonts w:ascii="Arial" w:hAnsi="Arial" w:cs="Arial"/>
          <w:b/>
          <w:sz w:val="24"/>
          <w:szCs w:val="24"/>
        </w:rPr>
      </w:pPr>
      <w:r w:rsidRPr="001010D4">
        <w:rPr>
          <w:rFonts w:ascii="Arial" w:hAnsi="Arial" w:cs="Arial"/>
          <w:b/>
          <w:sz w:val="24"/>
          <w:szCs w:val="24"/>
        </w:rPr>
        <w:t>Acts 13:14-16</w:t>
      </w:r>
      <w:r w:rsidR="00BE29DB" w:rsidRPr="001010D4">
        <w:rPr>
          <w:rFonts w:ascii="Arial" w:hAnsi="Arial" w:cs="Arial"/>
          <w:b/>
          <w:sz w:val="24"/>
          <w:szCs w:val="24"/>
        </w:rPr>
        <w:t xml:space="preserve">, 13: 48-50, </w:t>
      </w:r>
      <w:r w:rsidR="00BE29DB" w:rsidRPr="001010D4">
        <w:rPr>
          <w:rStyle w:val="chapternum"/>
          <w:rFonts w:ascii="Arial" w:hAnsi="Arial" w:cs="Arial"/>
          <w:b/>
          <w:bCs/>
          <w:color w:val="000000"/>
          <w:sz w:val="24"/>
          <w:szCs w:val="24"/>
          <w:shd w:val="clear" w:color="auto" w:fill="FFFFFF"/>
        </w:rPr>
        <w:t xml:space="preserve">14:1-2   </w:t>
      </w:r>
      <w:r w:rsidRPr="001010D4">
        <w:rPr>
          <w:rFonts w:ascii="Arial" w:hAnsi="Arial" w:cs="Arial"/>
          <w:b/>
          <w:sz w:val="24"/>
          <w:szCs w:val="24"/>
        </w:rPr>
        <w:t xml:space="preserve"> </w:t>
      </w:r>
      <w:proofErr w:type="spellStart"/>
      <w:r w:rsidRPr="001010D4">
        <w:rPr>
          <w:rFonts w:ascii="Arial" w:eastAsia="Times New Roman" w:hAnsi="Arial" w:cs="Arial"/>
          <w:b/>
          <w:color w:val="000000"/>
          <w:sz w:val="24"/>
          <w:szCs w:val="24"/>
        </w:rPr>
        <w:t>Lystra</w:t>
      </w:r>
      <w:proofErr w:type="spellEnd"/>
      <w:r w:rsidRPr="001010D4">
        <w:rPr>
          <w:rFonts w:ascii="Arial" w:eastAsia="Times New Roman" w:hAnsi="Arial" w:cs="Arial"/>
          <w:b/>
          <w:color w:val="000000"/>
          <w:sz w:val="24"/>
          <w:szCs w:val="24"/>
        </w:rPr>
        <w:t xml:space="preserve">, </w:t>
      </w:r>
      <w:proofErr w:type="spellStart"/>
      <w:r w:rsidRPr="001010D4">
        <w:rPr>
          <w:rFonts w:ascii="Arial" w:eastAsia="Times New Roman" w:hAnsi="Arial" w:cs="Arial"/>
          <w:b/>
          <w:color w:val="000000"/>
          <w:sz w:val="24"/>
          <w:szCs w:val="24"/>
        </w:rPr>
        <w:t>Iconium</w:t>
      </w:r>
      <w:proofErr w:type="spellEnd"/>
      <w:r w:rsidRPr="001010D4">
        <w:rPr>
          <w:rFonts w:ascii="Arial" w:eastAsia="Times New Roman" w:hAnsi="Arial" w:cs="Arial"/>
          <w:b/>
          <w:color w:val="000000"/>
          <w:sz w:val="24"/>
          <w:szCs w:val="24"/>
        </w:rPr>
        <w:t xml:space="preserve"> and </w:t>
      </w:r>
      <w:proofErr w:type="spellStart"/>
      <w:r w:rsidR="008279AD" w:rsidRPr="001010D4">
        <w:rPr>
          <w:rFonts w:ascii="Arial" w:eastAsia="Times New Roman" w:hAnsi="Arial" w:cs="Arial"/>
          <w:b/>
          <w:color w:val="000000"/>
          <w:sz w:val="24"/>
          <w:szCs w:val="24"/>
        </w:rPr>
        <w:t>Pisidian</w:t>
      </w:r>
      <w:proofErr w:type="spellEnd"/>
      <w:r w:rsidR="008279AD" w:rsidRPr="001010D4">
        <w:rPr>
          <w:rFonts w:ascii="Arial" w:eastAsia="Times New Roman" w:hAnsi="Arial" w:cs="Arial"/>
          <w:b/>
          <w:color w:val="000000"/>
          <w:sz w:val="24"/>
          <w:szCs w:val="24"/>
        </w:rPr>
        <w:t xml:space="preserve"> </w:t>
      </w:r>
      <w:r w:rsidRPr="001010D4">
        <w:rPr>
          <w:rFonts w:ascii="Arial" w:eastAsia="Times New Roman" w:hAnsi="Arial" w:cs="Arial"/>
          <w:b/>
          <w:color w:val="000000"/>
          <w:sz w:val="24"/>
          <w:szCs w:val="24"/>
        </w:rPr>
        <w:t>Antioch</w:t>
      </w:r>
      <w:r w:rsidR="00B17A8F">
        <w:rPr>
          <w:rFonts w:ascii="Arial" w:hAnsi="Arial" w:cs="Arial"/>
          <w:b/>
          <w:sz w:val="24"/>
          <w:szCs w:val="24"/>
        </w:rPr>
        <w:t xml:space="preserve"> </w:t>
      </w:r>
      <w:r w:rsidR="002240DC" w:rsidRPr="001010D4">
        <w:rPr>
          <w:rStyle w:val="text"/>
          <w:rFonts w:ascii="Arial" w:hAnsi="Arial" w:cs="Arial"/>
          <w:i/>
          <w:color w:val="000000"/>
          <w:sz w:val="24"/>
          <w:szCs w:val="24"/>
          <w:shd w:val="clear" w:color="auto" w:fill="FFFFFF"/>
        </w:rPr>
        <w:t>“</w:t>
      </w:r>
      <w:r w:rsidR="00D05603" w:rsidRPr="001010D4">
        <w:rPr>
          <w:rStyle w:val="text"/>
          <w:rFonts w:ascii="Arial" w:hAnsi="Arial" w:cs="Arial"/>
          <w:i/>
          <w:color w:val="000000"/>
          <w:sz w:val="24"/>
          <w:szCs w:val="24"/>
          <w:shd w:val="clear" w:color="auto" w:fill="FFFFFF"/>
        </w:rPr>
        <w:t>…</w:t>
      </w:r>
      <w:r w:rsidRPr="001010D4">
        <w:rPr>
          <w:rStyle w:val="text"/>
          <w:rFonts w:ascii="Arial" w:hAnsi="Arial" w:cs="Arial"/>
          <w:i/>
          <w:color w:val="000000"/>
          <w:sz w:val="24"/>
          <w:szCs w:val="24"/>
        </w:rPr>
        <w:t xml:space="preserve"> all who were appointed for eternal life believed.</w:t>
      </w:r>
      <w:r w:rsidR="002240DC" w:rsidRPr="001010D4">
        <w:rPr>
          <w:rStyle w:val="text"/>
          <w:rFonts w:ascii="Arial" w:hAnsi="Arial" w:cs="Arial"/>
          <w:i/>
          <w:color w:val="000000"/>
          <w:sz w:val="24"/>
          <w:szCs w:val="24"/>
        </w:rPr>
        <w:t xml:space="preserve"> </w:t>
      </w:r>
      <w:r w:rsidRPr="001010D4">
        <w:rPr>
          <w:rStyle w:val="text"/>
          <w:rFonts w:ascii="Arial" w:hAnsi="Arial" w:cs="Arial"/>
          <w:i/>
          <w:color w:val="000000"/>
          <w:sz w:val="24"/>
          <w:szCs w:val="24"/>
        </w:rPr>
        <w:t>The word of the Lord spread through the whole region</w:t>
      </w:r>
      <w:r w:rsidR="008279AD" w:rsidRPr="001010D4">
        <w:rPr>
          <w:rStyle w:val="text"/>
          <w:rFonts w:ascii="Arial" w:hAnsi="Arial" w:cs="Arial"/>
          <w:i/>
          <w:color w:val="000000"/>
          <w:sz w:val="24"/>
          <w:szCs w:val="24"/>
        </w:rPr>
        <w:t>…</w:t>
      </w:r>
      <w:r w:rsidR="00D05603" w:rsidRPr="001010D4">
        <w:rPr>
          <w:rFonts w:ascii="Arial" w:hAnsi="Arial" w:cs="Arial"/>
          <w:i/>
          <w:color w:val="000000"/>
          <w:sz w:val="24"/>
          <w:szCs w:val="24"/>
        </w:rPr>
        <w:t>. [When they</w:t>
      </w:r>
      <w:r w:rsidR="008279AD" w:rsidRPr="001010D4">
        <w:rPr>
          <w:rFonts w:ascii="Arial" w:hAnsi="Arial" w:cs="Arial"/>
          <w:i/>
          <w:color w:val="000000"/>
          <w:sz w:val="24"/>
          <w:szCs w:val="24"/>
        </w:rPr>
        <w:t xml:space="preserve">] </w:t>
      </w:r>
      <w:r w:rsidRPr="001010D4">
        <w:rPr>
          <w:rFonts w:ascii="Arial" w:eastAsia="Times New Roman" w:hAnsi="Arial" w:cs="Arial"/>
          <w:i/>
          <w:color w:val="000000"/>
          <w:sz w:val="24"/>
          <w:szCs w:val="24"/>
        </w:rPr>
        <w:t xml:space="preserve">returned to </w:t>
      </w:r>
      <w:proofErr w:type="spellStart"/>
      <w:r w:rsidRPr="001010D4">
        <w:rPr>
          <w:rFonts w:ascii="Arial" w:eastAsia="Times New Roman" w:hAnsi="Arial" w:cs="Arial"/>
          <w:i/>
          <w:color w:val="000000"/>
          <w:sz w:val="24"/>
          <w:szCs w:val="24"/>
        </w:rPr>
        <w:t>Lystra</w:t>
      </w:r>
      <w:proofErr w:type="spellEnd"/>
      <w:r w:rsidRPr="001010D4">
        <w:rPr>
          <w:rFonts w:ascii="Arial" w:eastAsia="Times New Roman" w:hAnsi="Arial" w:cs="Arial"/>
          <w:i/>
          <w:color w:val="000000"/>
          <w:sz w:val="24"/>
          <w:szCs w:val="24"/>
        </w:rPr>
        <w:t xml:space="preserve">, </w:t>
      </w:r>
      <w:proofErr w:type="spellStart"/>
      <w:r w:rsidRPr="001010D4">
        <w:rPr>
          <w:rFonts w:ascii="Arial" w:eastAsia="Times New Roman" w:hAnsi="Arial" w:cs="Arial"/>
          <w:i/>
          <w:color w:val="000000"/>
          <w:sz w:val="24"/>
          <w:szCs w:val="24"/>
        </w:rPr>
        <w:t>Iconium</w:t>
      </w:r>
      <w:proofErr w:type="spellEnd"/>
      <w:r w:rsidRPr="001010D4">
        <w:rPr>
          <w:rFonts w:ascii="Arial" w:eastAsia="Times New Roman" w:hAnsi="Arial" w:cs="Arial"/>
          <w:i/>
          <w:color w:val="000000"/>
          <w:sz w:val="24"/>
          <w:szCs w:val="24"/>
        </w:rPr>
        <w:t> and Antioch</w:t>
      </w:r>
      <w:r w:rsidR="002240DC" w:rsidRPr="001010D4">
        <w:rPr>
          <w:rFonts w:ascii="Arial" w:eastAsia="Times New Roman" w:hAnsi="Arial" w:cs="Arial"/>
          <w:i/>
          <w:color w:val="000000"/>
          <w:sz w:val="24"/>
          <w:szCs w:val="24"/>
        </w:rPr>
        <w:t xml:space="preserve">… </w:t>
      </w:r>
      <w:r w:rsidRPr="001010D4">
        <w:rPr>
          <w:rFonts w:ascii="Arial" w:eastAsia="Times New Roman" w:hAnsi="Arial" w:cs="Arial"/>
          <w:i/>
          <w:color w:val="000000"/>
          <w:sz w:val="24"/>
          <w:szCs w:val="24"/>
        </w:rPr>
        <w:t>Paul and Barnabas appointed elders for them in each church and, with prayer and fasting, committed them to the Lord</w:t>
      </w:r>
      <w:r w:rsidR="002240DC" w:rsidRPr="001010D4">
        <w:rPr>
          <w:rFonts w:ascii="Arial" w:eastAsia="Times New Roman" w:hAnsi="Arial" w:cs="Arial"/>
          <w:i/>
          <w:color w:val="000000"/>
          <w:sz w:val="24"/>
          <w:szCs w:val="24"/>
        </w:rPr>
        <w:t>…”</w:t>
      </w:r>
      <w:r w:rsidR="00CB1F34">
        <w:rPr>
          <w:rFonts w:ascii="Arial" w:hAnsi="Arial" w:cs="Arial"/>
          <w:b/>
          <w:sz w:val="24"/>
          <w:szCs w:val="24"/>
        </w:rPr>
        <w:t xml:space="preserve">  </w:t>
      </w:r>
    </w:p>
    <w:p w14:paraId="5F5FD185" w14:textId="2F791921" w:rsidR="000129C6" w:rsidRPr="00CB1F34" w:rsidRDefault="00BE29DB" w:rsidP="00B17A8F">
      <w:pPr>
        <w:spacing w:after="0" w:line="240" w:lineRule="auto"/>
        <w:rPr>
          <w:rFonts w:ascii="Arial" w:hAnsi="Arial" w:cs="Arial"/>
          <w:b/>
          <w:sz w:val="24"/>
          <w:szCs w:val="24"/>
        </w:rPr>
      </w:pPr>
      <w:r w:rsidRPr="001010D4">
        <w:rPr>
          <w:rFonts w:ascii="Arial" w:hAnsi="Arial" w:cs="Arial"/>
          <w:sz w:val="24"/>
          <w:szCs w:val="24"/>
        </w:rPr>
        <w:t>Paul and his companions</w:t>
      </w:r>
      <w:r w:rsidR="001E2F5A" w:rsidRPr="001010D4">
        <w:rPr>
          <w:rFonts w:ascii="Arial" w:hAnsi="Arial" w:cs="Arial"/>
          <w:sz w:val="24"/>
          <w:szCs w:val="24"/>
        </w:rPr>
        <w:t>, on his first missionary trip,</w:t>
      </w:r>
      <w:r w:rsidRPr="001010D4">
        <w:rPr>
          <w:rFonts w:ascii="Arial" w:hAnsi="Arial" w:cs="Arial"/>
          <w:sz w:val="24"/>
          <w:szCs w:val="24"/>
        </w:rPr>
        <w:t xml:space="preserve"> go </w:t>
      </w:r>
      <w:r w:rsidR="00684764" w:rsidRPr="001010D4">
        <w:rPr>
          <w:rFonts w:ascii="Arial" w:hAnsi="Arial" w:cs="Arial"/>
          <w:sz w:val="24"/>
          <w:szCs w:val="24"/>
        </w:rPr>
        <w:t xml:space="preserve">to </w:t>
      </w:r>
      <w:r w:rsidR="008279AD" w:rsidRPr="001010D4">
        <w:rPr>
          <w:rFonts w:ascii="Arial" w:hAnsi="Arial" w:cs="Arial"/>
          <w:sz w:val="24"/>
          <w:szCs w:val="24"/>
        </w:rPr>
        <w:t xml:space="preserve">several cities </w:t>
      </w:r>
      <w:r w:rsidR="008279AD" w:rsidRPr="001010D4">
        <w:rPr>
          <w:rFonts w:ascii="Arial" w:hAnsi="Arial" w:cs="Arial"/>
          <w:color w:val="000000"/>
          <w:sz w:val="24"/>
          <w:szCs w:val="24"/>
          <w:shd w:val="clear" w:color="auto" w:fill="FFFFFF"/>
        </w:rPr>
        <w:t xml:space="preserve">and </w:t>
      </w:r>
      <w:r w:rsidR="002D47E7" w:rsidRPr="001010D4">
        <w:rPr>
          <w:rFonts w:ascii="Arial" w:hAnsi="Arial" w:cs="Arial"/>
          <w:sz w:val="24"/>
          <w:szCs w:val="24"/>
        </w:rPr>
        <w:t>successful</w:t>
      </w:r>
      <w:r w:rsidR="000129C6" w:rsidRPr="001010D4">
        <w:rPr>
          <w:rFonts w:ascii="Arial" w:hAnsi="Arial" w:cs="Arial"/>
          <w:sz w:val="24"/>
          <w:szCs w:val="24"/>
        </w:rPr>
        <w:t>ly</w:t>
      </w:r>
      <w:r w:rsidR="002D47E7" w:rsidRPr="001010D4">
        <w:rPr>
          <w:rFonts w:ascii="Arial" w:hAnsi="Arial" w:cs="Arial"/>
          <w:sz w:val="24"/>
          <w:szCs w:val="24"/>
        </w:rPr>
        <w:t xml:space="preserve"> </w:t>
      </w:r>
      <w:r w:rsidR="000129C6" w:rsidRPr="001010D4">
        <w:rPr>
          <w:rFonts w:ascii="Arial" w:hAnsi="Arial" w:cs="Arial"/>
          <w:sz w:val="24"/>
          <w:szCs w:val="24"/>
        </w:rPr>
        <w:t>win</w:t>
      </w:r>
      <w:r w:rsidR="002D47E7" w:rsidRPr="001010D4">
        <w:rPr>
          <w:rFonts w:ascii="Arial" w:hAnsi="Arial" w:cs="Arial"/>
          <w:sz w:val="24"/>
          <w:szCs w:val="24"/>
        </w:rPr>
        <w:t xml:space="preserve"> many people to Christ. Paul </w:t>
      </w:r>
      <w:r w:rsidR="008279AD" w:rsidRPr="001010D4">
        <w:rPr>
          <w:rFonts w:ascii="Arial" w:hAnsi="Arial" w:cs="Arial"/>
          <w:sz w:val="24"/>
          <w:szCs w:val="24"/>
        </w:rPr>
        <w:t xml:space="preserve">helps them </w:t>
      </w:r>
      <w:r w:rsidR="000129C6" w:rsidRPr="001010D4">
        <w:rPr>
          <w:rFonts w:ascii="Arial" w:hAnsi="Arial" w:cs="Arial"/>
          <w:sz w:val="24"/>
          <w:szCs w:val="24"/>
        </w:rPr>
        <w:t xml:space="preserve">to </w:t>
      </w:r>
      <w:r w:rsidR="002D47E7" w:rsidRPr="001010D4">
        <w:rPr>
          <w:rFonts w:ascii="Arial" w:hAnsi="Arial" w:cs="Arial"/>
          <w:sz w:val="24"/>
          <w:szCs w:val="24"/>
        </w:rPr>
        <w:t xml:space="preserve">begin </w:t>
      </w:r>
      <w:r w:rsidR="008279AD" w:rsidRPr="001010D4">
        <w:rPr>
          <w:rFonts w:ascii="Arial" w:hAnsi="Arial" w:cs="Arial"/>
          <w:sz w:val="24"/>
          <w:szCs w:val="24"/>
        </w:rPr>
        <w:t>meeting together.</w:t>
      </w:r>
      <w:r w:rsidR="00D05603" w:rsidRPr="001010D4">
        <w:rPr>
          <w:rFonts w:ascii="Arial" w:hAnsi="Arial" w:cs="Arial"/>
          <w:sz w:val="24"/>
          <w:szCs w:val="24"/>
        </w:rPr>
        <w:t xml:space="preserve"> </w:t>
      </w:r>
      <w:r w:rsidR="001E2F5A" w:rsidRPr="001010D4">
        <w:rPr>
          <w:rFonts w:ascii="Arial" w:hAnsi="Arial" w:cs="Arial"/>
          <w:sz w:val="24"/>
          <w:szCs w:val="24"/>
        </w:rPr>
        <w:t>W</w:t>
      </w:r>
      <w:r w:rsidR="00D05603" w:rsidRPr="001010D4">
        <w:rPr>
          <w:rFonts w:ascii="Arial" w:hAnsi="Arial" w:cs="Arial"/>
          <w:sz w:val="24"/>
          <w:szCs w:val="24"/>
        </w:rPr>
        <w:t>hen he returns</w:t>
      </w:r>
      <w:r w:rsidR="001E2F5A" w:rsidRPr="001010D4">
        <w:rPr>
          <w:rFonts w:ascii="Arial" w:hAnsi="Arial" w:cs="Arial"/>
          <w:sz w:val="24"/>
          <w:szCs w:val="24"/>
        </w:rPr>
        <w:t xml:space="preserve"> only a few months later</w:t>
      </w:r>
      <w:r w:rsidR="00D05603" w:rsidRPr="001010D4">
        <w:rPr>
          <w:rFonts w:ascii="Arial" w:hAnsi="Arial" w:cs="Arial"/>
          <w:sz w:val="24"/>
          <w:szCs w:val="24"/>
        </w:rPr>
        <w:t xml:space="preserve">, </w:t>
      </w:r>
      <w:r w:rsidR="002D47E7" w:rsidRPr="001010D4">
        <w:rPr>
          <w:rFonts w:ascii="Arial" w:hAnsi="Arial" w:cs="Arial"/>
          <w:sz w:val="24"/>
          <w:szCs w:val="24"/>
        </w:rPr>
        <w:t>there are now churches in each of these communities</w:t>
      </w:r>
      <w:r w:rsidR="00D05603" w:rsidRPr="001010D4">
        <w:rPr>
          <w:rFonts w:ascii="Arial" w:hAnsi="Arial" w:cs="Arial"/>
          <w:sz w:val="24"/>
          <w:szCs w:val="24"/>
        </w:rPr>
        <w:t xml:space="preserve">. </w:t>
      </w:r>
    </w:p>
    <w:p w14:paraId="42223DEA" w14:textId="77777777" w:rsidR="00B17A8F" w:rsidRDefault="00B17A8F" w:rsidP="00B17A8F">
      <w:pPr>
        <w:spacing w:after="0" w:line="240" w:lineRule="auto"/>
        <w:rPr>
          <w:rFonts w:ascii="Arial" w:hAnsi="Arial" w:cs="Arial"/>
          <w:sz w:val="24"/>
          <w:szCs w:val="24"/>
        </w:rPr>
      </w:pPr>
    </w:p>
    <w:p w14:paraId="79F5B574" w14:textId="77777777" w:rsidR="001E2F5A" w:rsidRPr="001010D4" w:rsidRDefault="001E2F5A" w:rsidP="00B17A8F">
      <w:pPr>
        <w:spacing w:after="0" w:line="240" w:lineRule="auto"/>
        <w:rPr>
          <w:rFonts w:ascii="Arial" w:hAnsi="Arial" w:cs="Arial"/>
          <w:sz w:val="24"/>
          <w:szCs w:val="24"/>
        </w:rPr>
      </w:pPr>
      <w:r w:rsidRPr="001010D4">
        <w:rPr>
          <w:rFonts w:ascii="Arial" w:hAnsi="Arial" w:cs="Arial"/>
          <w:sz w:val="24"/>
          <w:szCs w:val="24"/>
        </w:rPr>
        <w:t xml:space="preserve">Paul and Barnabas therefore appoint elders in every location, then move on. </w:t>
      </w:r>
      <w:r w:rsidR="000129C6" w:rsidRPr="001010D4">
        <w:rPr>
          <w:rFonts w:ascii="Arial" w:hAnsi="Arial" w:cs="Arial"/>
          <w:sz w:val="24"/>
          <w:szCs w:val="24"/>
        </w:rPr>
        <w:t xml:space="preserve">Notice </w:t>
      </w:r>
      <w:r w:rsidRPr="001010D4">
        <w:rPr>
          <w:rFonts w:ascii="Arial" w:hAnsi="Arial" w:cs="Arial"/>
          <w:sz w:val="24"/>
          <w:szCs w:val="24"/>
        </w:rPr>
        <w:t xml:space="preserve">specifically how </w:t>
      </w:r>
      <w:r w:rsidR="000129C6" w:rsidRPr="001010D4">
        <w:rPr>
          <w:rFonts w:ascii="Arial" w:hAnsi="Arial" w:cs="Arial"/>
          <w:sz w:val="24"/>
          <w:szCs w:val="24"/>
        </w:rPr>
        <w:t xml:space="preserve">Paul calls these meetings, </w:t>
      </w:r>
      <w:r w:rsidR="00D05603" w:rsidRPr="001010D4">
        <w:rPr>
          <w:rFonts w:ascii="Arial" w:hAnsi="Arial" w:cs="Arial"/>
          <w:sz w:val="24"/>
          <w:szCs w:val="24"/>
        </w:rPr>
        <w:t xml:space="preserve">‘churches,’ </w:t>
      </w:r>
      <w:r w:rsidR="000129C6" w:rsidRPr="001010D4">
        <w:rPr>
          <w:rFonts w:ascii="Arial" w:hAnsi="Arial" w:cs="Arial"/>
          <w:sz w:val="24"/>
          <w:szCs w:val="24"/>
        </w:rPr>
        <w:t xml:space="preserve">even though they </w:t>
      </w:r>
      <w:r w:rsidR="008279AD" w:rsidRPr="001010D4">
        <w:rPr>
          <w:rFonts w:ascii="Arial" w:hAnsi="Arial" w:cs="Arial"/>
          <w:sz w:val="24"/>
          <w:szCs w:val="24"/>
        </w:rPr>
        <w:t xml:space="preserve">do </w:t>
      </w:r>
      <w:r w:rsidR="002D47E7" w:rsidRPr="001010D4">
        <w:rPr>
          <w:rFonts w:ascii="Arial" w:hAnsi="Arial" w:cs="Arial"/>
          <w:sz w:val="24"/>
          <w:szCs w:val="24"/>
        </w:rPr>
        <w:t xml:space="preserve">not yet have elders. </w:t>
      </w:r>
      <w:r w:rsidR="00D05603" w:rsidRPr="001010D4">
        <w:rPr>
          <w:rFonts w:ascii="Arial" w:hAnsi="Arial" w:cs="Arial"/>
          <w:sz w:val="24"/>
          <w:szCs w:val="24"/>
        </w:rPr>
        <w:t>S</w:t>
      </w:r>
      <w:r w:rsidR="009A3577" w:rsidRPr="001010D4">
        <w:rPr>
          <w:rFonts w:ascii="Arial" w:hAnsi="Arial" w:cs="Arial"/>
          <w:sz w:val="24"/>
          <w:szCs w:val="24"/>
        </w:rPr>
        <w:t xml:space="preserve">tarting a new church </w:t>
      </w:r>
      <w:r w:rsidRPr="001010D4">
        <w:rPr>
          <w:rFonts w:ascii="Arial" w:hAnsi="Arial" w:cs="Arial"/>
          <w:sz w:val="24"/>
          <w:szCs w:val="24"/>
        </w:rPr>
        <w:t xml:space="preserve">appears to have been a fluid </w:t>
      </w:r>
      <w:r w:rsidR="009A3577" w:rsidRPr="001010D4">
        <w:rPr>
          <w:rFonts w:ascii="Arial" w:hAnsi="Arial" w:cs="Arial"/>
          <w:sz w:val="24"/>
          <w:szCs w:val="24"/>
        </w:rPr>
        <w:t xml:space="preserve">process, which began </w:t>
      </w:r>
      <w:r w:rsidRPr="001010D4">
        <w:rPr>
          <w:rFonts w:ascii="Arial" w:hAnsi="Arial" w:cs="Arial"/>
          <w:sz w:val="24"/>
          <w:szCs w:val="24"/>
        </w:rPr>
        <w:t xml:space="preserve">simply </w:t>
      </w:r>
      <w:r w:rsidR="009A3577" w:rsidRPr="001010D4">
        <w:rPr>
          <w:rFonts w:ascii="Arial" w:hAnsi="Arial" w:cs="Arial"/>
          <w:sz w:val="24"/>
          <w:szCs w:val="24"/>
        </w:rPr>
        <w:t>with gathering new believers</w:t>
      </w:r>
      <w:r w:rsidRPr="001010D4">
        <w:rPr>
          <w:rFonts w:ascii="Arial" w:hAnsi="Arial" w:cs="Arial"/>
          <w:sz w:val="24"/>
          <w:szCs w:val="24"/>
        </w:rPr>
        <w:t xml:space="preserve"> together</w:t>
      </w:r>
      <w:r w:rsidR="009A3577" w:rsidRPr="001010D4">
        <w:rPr>
          <w:rFonts w:ascii="Arial" w:hAnsi="Arial" w:cs="Arial"/>
          <w:sz w:val="24"/>
          <w:szCs w:val="24"/>
        </w:rPr>
        <w:t>.</w:t>
      </w:r>
      <w:r w:rsidR="000F35FE" w:rsidRPr="001010D4">
        <w:rPr>
          <w:rFonts w:ascii="Arial" w:hAnsi="Arial" w:cs="Arial"/>
          <w:sz w:val="24"/>
          <w:szCs w:val="24"/>
        </w:rPr>
        <w:t xml:space="preserve"> </w:t>
      </w:r>
    </w:p>
    <w:p w14:paraId="36AE08FC" w14:textId="77777777" w:rsidR="00B17A8F" w:rsidRDefault="00B17A8F" w:rsidP="00B17A8F">
      <w:pPr>
        <w:spacing w:after="0" w:line="240" w:lineRule="auto"/>
        <w:rPr>
          <w:rFonts w:ascii="Arial" w:hAnsi="Arial" w:cs="Arial"/>
          <w:sz w:val="24"/>
          <w:szCs w:val="24"/>
        </w:rPr>
      </w:pPr>
    </w:p>
    <w:p w14:paraId="623F10AF" w14:textId="77777777" w:rsidR="00BE29DB" w:rsidRPr="001010D4" w:rsidRDefault="001E2F5A" w:rsidP="00B17A8F">
      <w:pPr>
        <w:spacing w:after="0" w:line="240" w:lineRule="auto"/>
        <w:rPr>
          <w:rFonts w:ascii="Arial" w:hAnsi="Arial" w:cs="Arial"/>
          <w:sz w:val="24"/>
          <w:szCs w:val="24"/>
        </w:rPr>
      </w:pPr>
      <w:r w:rsidRPr="001010D4">
        <w:rPr>
          <w:rFonts w:ascii="Arial" w:hAnsi="Arial" w:cs="Arial"/>
          <w:sz w:val="24"/>
          <w:szCs w:val="24"/>
        </w:rPr>
        <w:t xml:space="preserve">While we have a set of ‘necessary elements’ for a gathering to be a Church, </w:t>
      </w:r>
      <w:r w:rsidR="000129C6" w:rsidRPr="001010D4">
        <w:rPr>
          <w:rFonts w:ascii="Arial" w:hAnsi="Arial" w:cs="Arial"/>
          <w:sz w:val="24"/>
          <w:szCs w:val="24"/>
        </w:rPr>
        <w:t xml:space="preserve">Paul </w:t>
      </w:r>
      <w:r w:rsidRPr="001010D4">
        <w:rPr>
          <w:rFonts w:ascii="Arial" w:hAnsi="Arial" w:cs="Arial"/>
          <w:sz w:val="24"/>
          <w:szCs w:val="24"/>
        </w:rPr>
        <w:t xml:space="preserve">seems comfortable calling these groups ‘churches’ before all these elements are present. Paul often uses </w:t>
      </w:r>
      <w:r w:rsidR="000129C6" w:rsidRPr="001010D4">
        <w:rPr>
          <w:rFonts w:ascii="Arial" w:hAnsi="Arial" w:cs="Arial"/>
          <w:sz w:val="24"/>
          <w:szCs w:val="24"/>
        </w:rPr>
        <w:t xml:space="preserve">developmental terms to describe Christian growth, from infants, to children, and on to maturity. </w:t>
      </w:r>
      <w:r w:rsidRPr="001010D4">
        <w:rPr>
          <w:rFonts w:ascii="Arial" w:hAnsi="Arial" w:cs="Arial"/>
          <w:sz w:val="24"/>
          <w:szCs w:val="24"/>
        </w:rPr>
        <w:t xml:space="preserve">Paul seems to view church development in much the same way. Infant churches, may not have all necessary elements, but the expectation was that they </w:t>
      </w:r>
      <w:r w:rsidR="000129C6" w:rsidRPr="001010D4">
        <w:rPr>
          <w:rFonts w:ascii="Arial" w:hAnsi="Arial" w:cs="Arial"/>
          <w:sz w:val="24"/>
          <w:szCs w:val="24"/>
        </w:rPr>
        <w:t xml:space="preserve">would grow and develop into mature churches, with </w:t>
      </w:r>
      <w:r w:rsidRPr="001010D4">
        <w:rPr>
          <w:rFonts w:ascii="Arial" w:hAnsi="Arial" w:cs="Arial"/>
          <w:sz w:val="24"/>
          <w:szCs w:val="24"/>
        </w:rPr>
        <w:t>time</w:t>
      </w:r>
      <w:r w:rsidR="000129C6" w:rsidRPr="001010D4">
        <w:rPr>
          <w:rFonts w:ascii="Arial" w:hAnsi="Arial" w:cs="Arial"/>
          <w:sz w:val="24"/>
          <w:szCs w:val="24"/>
        </w:rPr>
        <w:t xml:space="preserve">. </w:t>
      </w:r>
    </w:p>
    <w:p w14:paraId="286FF8FF" w14:textId="77777777" w:rsidR="00684764" w:rsidRPr="001010D4" w:rsidRDefault="00684764" w:rsidP="001010D4">
      <w:pPr>
        <w:spacing w:after="0" w:line="240" w:lineRule="auto"/>
        <w:rPr>
          <w:rFonts w:ascii="Arial" w:hAnsi="Arial" w:cs="Arial"/>
          <w:sz w:val="24"/>
          <w:szCs w:val="24"/>
        </w:rPr>
      </w:pPr>
    </w:p>
    <w:p w14:paraId="53C5D3F0" w14:textId="77777777" w:rsidR="0084370F" w:rsidRDefault="009A3577" w:rsidP="00B17A8F">
      <w:pPr>
        <w:spacing w:after="0" w:line="240" w:lineRule="auto"/>
        <w:rPr>
          <w:rFonts w:ascii="Arial" w:hAnsi="Arial" w:cs="Arial"/>
          <w:b/>
          <w:sz w:val="24"/>
          <w:szCs w:val="24"/>
        </w:rPr>
      </w:pPr>
      <w:r w:rsidRPr="001010D4">
        <w:rPr>
          <w:rFonts w:ascii="Arial" w:hAnsi="Arial" w:cs="Arial"/>
          <w:b/>
          <w:sz w:val="24"/>
          <w:szCs w:val="24"/>
        </w:rPr>
        <w:t>Titus 1:4-</w:t>
      </w:r>
      <w:proofErr w:type="gramStart"/>
      <w:r w:rsidRPr="001010D4">
        <w:rPr>
          <w:rFonts w:ascii="Arial" w:hAnsi="Arial" w:cs="Arial"/>
          <w:b/>
          <w:sz w:val="24"/>
          <w:szCs w:val="24"/>
        </w:rPr>
        <w:t>5</w:t>
      </w:r>
      <w:r w:rsidR="00B17A8F">
        <w:rPr>
          <w:rFonts w:ascii="Arial" w:hAnsi="Arial" w:cs="Arial"/>
          <w:b/>
          <w:sz w:val="24"/>
          <w:szCs w:val="24"/>
        </w:rPr>
        <w:t xml:space="preserve">  </w:t>
      </w:r>
      <w:r w:rsidR="002240DC" w:rsidRPr="001010D4">
        <w:rPr>
          <w:rFonts w:ascii="Arial" w:hAnsi="Arial" w:cs="Arial"/>
          <w:sz w:val="24"/>
          <w:szCs w:val="24"/>
        </w:rPr>
        <w:t>“</w:t>
      </w:r>
      <w:proofErr w:type="gramEnd"/>
      <w:r w:rsidR="002240DC" w:rsidRPr="001010D4">
        <w:rPr>
          <w:rFonts w:ascii="Arial" w:hAnsi="Arial" w:cs="Arial"/>
          <w:sz w:val="24"/>
          <w:szCs w:val="24"/>
        </w:rPr>
        <w:t>T</w:t>
      </w:r>
      <w:r w:rsidRPr="001010D4">
        <w:rPr>
          <w:rFonts w:ascii="Arial" w:hAnsi="Arial" w:cs="Arial"/>
          <w:sz w:val="24"/>
          <w:szCs w:val="24"/>
        </w:rPr>
        <w:t>o Titus</w:t>
      </w:r>
      <w:r w:rsidR="002240DC" w:rsidRPr="001010D4">
        <w:rPr>
          <w:rFonts w:ascii="Arial" w:hAnsi="Arial" w:cs="Arial"/>
          <w:sz w:val="24"/>
          <w:szCs w:val="24"/>
        </w:rPr>
        <w:t>…</w:t>
      </w:r>
      <w:r w:rsidRPr="001010D4">
        <w:rPr>
          <w:rFonts w:ascii="Arial" w:hAnsi="Arial" w:cs="Arial"/>
          <w:sz w:val="24"/>
          <w:szCs w:val="24"/>
        </w:rPr>
        <w:t xml:space="preserve"> The reason I left you in Crete was that you might put in order what was left unfinished and appoint elders in every town, as I directed you.”</w:t>
      </w:r>
      <w:r w:rsidR="00CB1F34">
        <w:rPr>
          <w:rFonts w:ascii="Arial" w:hAnsi="Arial" w:cs="Arial"/>
          <w:b/>
          <w:sz w:val="24"/>
          <w:szCs w:val="24"/>
        </w:rPr>
        <w:t xml:space="preserve">  </w:t>
      </w:r>
    </w:p>
    <w:p w14:paraId="283FB712" w14:textId="67608CEE" w:rsidR="00FE0C86" w:rsidRPr="00CB1F34" w:rsidRDefault="00FE0C86" w:rsidP="00B17A8F">
      <w:pPr>
        <w:spacing w:after="0" w:line="240" w:lineRule="auto"/>
        <w:rPr>
          <w:rFonts w:ascii="Arial" w:hAnsi="Arial" w:cs="Arial"/>
          <w:b/>
          <w:sz w:val="24"/>
          <w:szCs w:val="24"/>
        </w:rPr>
      </w:pPr>
      <w:r w:rsidRPr="001010D4">
        <w:rPr>
          <w:rFonts w:ascii="Arial" w:hAnsi="Arial" w:cs="Arial"/>
          <w:sz w:val="24"/>
          <w:szCs w:val="24"/>
        </w:rPr>
        <w:t>Here</w:t>
      </w:r>
      <w:r w:rsidR="001E2F5A" w:rsidRPr="001010D4">
        <w:rPr>
          <w:rFonts w:ascii="Arial" w:hAnsi="Arial" w:cs="Arial"/>
          <w:sz w:val="24"/>
          <w:szCs w:val="24"/>
        </w:rPr>
        <w:t xml:space="preserve"> again</w:t>
      </w:r>
      <w:r w:rsidRPr="001010D4">
        <w:rPr>
          <w:rFonts w:ascii="Arial" w:hAnsi="Arial" w:cs="Arial"/>
          <w:sz w:val="24"/>
          <w:szCs w:val="24"/>
        </w:rPr>
        <w:t xml:space="preserve">, </w:t>
      </w:r>
      <w:r w:rsidR="000541BD" w:rsidRPr="001010D4">
        <w:rPr>
          <w:rFonts w:ascii="Arial" w:hAnsi="Arial" w:cs="Arial"/>
          <w:sz w:val="24"/>
          <w:szCs w:val="24"/>
        </w:rPr>
        <w:t xml:space="preserve">Paul </w:t>
      </w:r>
      <w:r w:rsidR="00C94E42" w:rsidRPr="001010D4">
        <w:rPr>
          <w:rFonts w:ascii="Arial" w:hAnsi="Arial" w:cs="Arial"/>
          <w:sz w:val="24"/>
          <w:szCs w:val="24"/>
        </w:rPr>
        <w:t>ask</w:t>
      </w:r>
      <w:r w:rsidR="008279AD" w:rsidRPr="001010D4">
        <w:rPr>
          <w:rFonts w:ascii="Arial" w:hAnsi="Arial" w:cs="Arial"/>
          <w:sz w:val="24"/>
          <w:szCs w:val="24"/>
        </w:rPr>
        <w:t>s</w:t>
      </w:r>
      <w:r w:rsidR="00C94E42" w:rsidRPr="001010D4">
        <w:rPr>
          <w:rFonts w:ascii="Arial" w:hAnsi="Arial" w:cs="Arial"/>
          <w:sz w:val="24"/>
          <w:szCs w:val="24"/>
        </w:rPr>
        <w:t xml:space="preserve"> </w:t>
      </w:r>
      <w:r w:rsidR="008279AD" w:rsidRPr="001010D4">
        <w:rPr>
          <w:rFonts w:ascii="Arial" w:hAnsi="Arial" w:cs="Arial"/>
          <w:sz w:val="24"/>
          <w:szCs w:val="24"/>
        </w:rPr>
        <w:t xml:space="preserve">Titus </w:t>
      </w:r>
      <w:r w:rsidR="00C94E42" w:rsidRPr="001010D4">
        <w:rPr>
          <w:rFonts w:ascii="Arial" w:hAnsi="Arial" w:cs="Arial"/>
          <w:sz w:val="24"/>
          <w:szCs w:val="24"/>
        </w:rPr>
        <w:t xml:space="preserve">to </w:t>
      </w:r>
      <w:r w:rsidR="00401C5C" w:rsidRPr="001010D4">
        <w:rPr>
          <w:rFonts w:ascii="Arial" w:hAnsi="Arial" w:cs="Arial"/>
          <w:sz w:val="24"/>
          <w:szCs w:val="24"/>
        </w:rPr>
        <w:t xml:space="preserve">finish </w:t>
      </w:r>
      <w:r w:rsidR="000129C6" w:rsidRPr="001010D4">
        <w:rPr>
          <w:rFonts w:ascii="Arial" w:hAnsi="Arial" w:cs="Arial"/>
          <w:sz w:val="24"/>
          <w:szCs w:val="24"/>
        </w:rPr>
        <w:t xml:space="preserve">the </w:t>
      </w:r>
      <w:r w:rsidR="00401C5C" w:rsidRPr="001010D4">
        <w:rPr>
          <w:rFonts w:ascii="Arial" w:hAnsi="Arial" w:cs="Arial"/>
          <w:sz w:val="24"/>
          <w:szCs w:val="24"/>
        </w:rPr>
        <w:t xml:space="preserve">work by </w:t>
      </w:r>
      <w:r w:rsidR="00C94E42" w:rsidRPr="001010D4">
        <w:rPr>
          <w:rFonts w:ascii="Arial" w:hAnsi="Arial" w:cs="Arial"/>
          <w:sz w:val="24"/>
          <w:szCs w:val="24"/>
        </w:rPr>
        <w:t>appoint</w:t>
      </w:r>
      <w:r w:rsidR="008279AD" w:rsidRPr="001010D4">
        <w:rPr>
          <w:rFonts w:ascii="Arial" w:hAnsi="Arial" w:cs="Arial"/>
          <w:sz w:val="24"/>
          <w:szCs w:val="24"/>
        </w:rPr>
        <w:t>ing</w:t>
      </w:r>
      <w:r w:rsidR="00C94E42" w:rsidRPr="001010D4">
        <w:rPr>
          <w:rFonts w:ascii="Arial" w:hAnsi="Arial" w:cs="Arial"/>
          <w:sz w:val="24"/>
          <w:szCs w:val="24"/>
        </w:rPr>
        <w:t xml:space="preserve"> elders</w:t>
      </w:r>
      <w:r w:rsidR="000A56AB" w:rsidRPr="001010D4">
        <w:rPr>
          <w:rFonts w:ascii="Arial" w:hAnsi="Arial" w:cs="Arial"/>
          <w:sz w:val="24"/>
          <w:szCs w:val="24"/>
        </w:rPr>
        <w:t xml:space="preserve"> in </w:t>
      </w:r>
      <w:r w:rsidRPr="001010D4">
        <w:rPr>
          <w:rFonts w:ascii="Arial" w:hAnsi="Arial" w:cs="Arial"/>
          <w:sz w:val="24"/>
          <w:szCs w:val="24"/>
        </w:rPr>
        <w:t xml:space="preserve">house churches </w:t>
      </w:r>
      <w:r w:rsidR="000A56AB" w:rsidRPr="001010D4">
        <w:rPr>
          <w:rFonts w:ascii="Arial" w:hAnsi="Arial" w:cs="Arial"/>
          <w:sz w:val="24"/>
          <w:szCs w:val="24"/>
        </w:rPr>
        <w:t>in each of the towns</w:t>
      </w:r>
      <w:r w:rsidR="00C94E42" w:rsidRPr="001010D4">
        <w:rPr>
          <w:rFonts w:ascii="Arial" w:hAnsi="Arial" w:cs="Arial"/>
          <w:sz w:val="24"/>
          <w:szCs w:val="24"/>
        </w:rPr>
        <w:t>.</w:t>
      </w:r>
      <w:r w:rsidR="00F553B6" w:rsidRPr="001010D4">
        <w:rPr>
          <w:rFonts w:ascii="Arial" w:hAnsi="Arial" w:cs="Arial"/>
          <w:sz w:val="24"/>
          <w:szCs w:val="24"/>
        </w:rPr>
        <w:t xml:space="preserve"> </w:t>
      </w:r>
      <w:r w:rsidR="006F2DA1" w:rsidRPr="001010D4">
        <w:rPr>
          <w:rFonts w:ascii="Arial" w:hAnsi="Arial" w:cs="Arial"/>
          <w:sz w:val="24"/>
          <w:szCs w:val="24"/>
        </w:rPr>
        <w:t xml:space="preserve">He </w:t>
      </w:r>
      <w:r w:rsidR="000A56AB" w:rsidRPr="001010D4">
        <w:rPr>
          <w:rFonts w:ascii="Arial" w:hAnsi="Arial" w:cs="Arial"/>
          <w:sz w:val="24"/>
          <w:szCs w:val="24"/>
        </w:rPr>
        <w:t xml:space="preserve">then </w:t>
      </w:r>
      <w:r w:rsidR="009A3577" w:rsidRPr="001010D4">
        <w:rPr>
          <w:rFonts w:ascii="Arial" w:hAnsi="Arial" w:cs="Arial"/>
          <w:sz w:val="24"/>
          <w:szCs w:val="24"/>
        </w:rPr>
        <w:t xml:space="preserve">describes </w:t>
      </w:r>
      <w:r w:rsidR="006F2DA1" w:rsidRPr="001010D4">
        <w:rPr>
          <w:rFonts w:ascii="Arial" w:hAnsi="Arial" w:cs="Arial"/>
          <w:sz w:val="24"/>
          <w:szCs w:val="24"/>
        </w:rPr>
        <w:t xml:space="preserve">the </w:t>
      </w:r>
      <w:r w:rsidR="00F553B6" w:rsidRPr="001010D4">
        <w:rPr>
          <w:rFonts w:ascii="Arial" w:hAnsi="Arial" w:cs="Arial"/>
          <w:sz w:val="24"/>
          <w:szCs w:val="24"/>
        </w:rPr>
        <w:t>people suitable to be elders</w:t>
      </w:r>
      <w:r w:rsidR="006F2DA1" w:rsidRPr="001010D4">
        <w:rPr>
          <w:rFonts w:ascii="Arial" w:hAnsi="Arial" w:cs="Arial"/>
          <w:sz w:val="24"/>
          <w:szCs w:val="24"/>
        </w:rPr>
        <w:t>,</w:t>
      </w:r>
      <w:r w:rsidR="00F553B6" w:rsidRPr="001010D4">
        <w:rPr>
          <w:rFonts w:ascii="Arial" w:hAnsi="Arial" w:cs="Arial"/>
          <w:sz w:val="24"/>
          <w:szCs w:val="24"/>
        </w:rPr>
        <w:t xml:space="preserve"> </w:t>
      </w:r>
      <w:r w:rsidR="000129C6" w:rsidRPr="001010D4">
        <w:rPr>
          <w:rFonts w:ascii="Arial" w:hAnsi="Arial" w:cs="Arial"/>
          <w:sz w:val="24"/>
          <w:szCs w:val="24"/>
        </w:rPr>
        <w:t xml:space="preserve">using terms similar to </w:t>
      </w:r>
      <w:r w:rsidR="000A56AB" w:rsidRPr="001010D4">
        <w:rPr>
          <w:rFonts w:ascii="Arial" w:hAnsi="Arial" w:cs="Arial"/>
          <w:sz w:val="24"/>
          <w:szCs w:val="24"/>
        </w:rPr>
        <w:t>elders in</w:t>
      </w:r>
      <w:r w:rsidR="00F553B6" w:rsidRPr="001010D4">
        <w:rPr>
          <w:rFonts w:ascii="Arial" w:hAnsi="Arial" w:cs="Arial"/>
          <w:sz w:val="24"/>
          <w:szCs w:val="24"/>
        </w:rPr>
        <w:t xml:space="preserve"> the synagogue. </w:t>
      </w:r>
      <w:r w:rsidR="006F2DA1" w:rsidRPr="001010D4">
        <w:rPr>
          <w:rFonts w:ascii="Arial" w:hAnsi="Arial" w:cs="Arial"/>
          <w:sz w:val="24"/>
          <w:szCs w:val="24"/>
        </w:rPr>
        <w:t>Notice</w:t>
      </w:r>
      <w:r w:rsidR="001E2F5A" w:rsidRPr="001010D4">
        <w:rPr>
          <w:rFonts w:ascii="Arial" w:hAnsi="Arial" w:cs="Arial"/>
          <w:sz w:val="24"/>
          <w:szCs w:val="24"/>
        </w:rPr>
        <w:t xml:space="preserve"> again, </w:t>
      </w:r>
      <w:r w:rsidRPr="001010D4">
        <w:rPr>
          <w:rFonts w:ascii="Arial" w:hAnsi="Arial" w:cs="Arial"/>
          <w:sz w:val="24"/>
          <w:szCs w:val="24"/>
        </w:rPr>
        <w:t xml:space="preserve">that </w:t>
      </w:r>
      <w:r w:rsidR="009A3577" w:rsidRPr="001010D4">
        <w:rPr>
          <w:rFonts w:ascii="Arial" w:hAnsi="Arial" w:cs="Arial"/>
          <w:sz w:val="24"/>
          <w:szCs w:val="24"/>
        </w:rPr>
        <w:t xml:space="preserve">church planting was a </w:t>
      </w:r>
      <w:r w:rsidR="000129C6" w:rsidRPr="001010D4">
        <w:rPr>
          <w:rFonts w:ascii="Arial" w:hAnsi="Arial" w:cs="Arial"/>
          <w:sz w:val="24"/>
          <w:szCs w:val="24"/>
        </w:rPr>
        <w:t xml:space="preserve">developmental </w:t>
      </w:r>
      <w:r w:rsidR="009A3577" w:rsidRPr="001010D4">
        <w:rPr>
          <w:rFonts w:ascii="Arial" w:hAnsi="Arial" w:cs="Arial"/>
          <w:sz w:val="24"/>
          <w:szCs w:val="24"/>
        </w:rPr>
        <w:t>process</w:t>
      </w:r>
      <w:r w:rsidR="000A56AB" w:rsidRPr="001010D4">
        <w:rPr>
          <w:rFonts w:ascii="Arial" w:hAnsi="Arial" w:cs="Arial"/>
          <w:sz w:val="24"/>
          <w:szCs w:val="24"/>
        </w:rPr>
        <w:t xml:space="preserve">, which </w:t>
      </w:r>
      <w:r w:rsidR="000129C6" w:rsidRPr="001010D4">
        <w:rPr>
          <w:rFonts w:ascii="Arial" w:hAnsi="Arial" w:cs="Arial"/>
          <w:sz w:val="24"/>
          <w:szCs w:val="24"/>
        </w:rPr>
        <w:t xml:space="preserve">simply began by gathering </w:t>
      </w:r>
      <w:r w:rsidR="000A56AB" w:rsidRPr="001010D4">
        <w:rPr>
          <w:rFonts w:ascii="Arial" w:hAnsi="Arial" w:cs="Arial"/>
          <w:sz w:val="24"/>
          <w:szCs w:val="24"/>
        </w:rPr>
        <w:t>believers together</w:t>
      </w:r>
      <w:r w:rsidR="001E2F5A" w:rsidRPr="001010D4">
        <w:rPr>
          <w:rFonts w:ascii="Arial" w:hAnsi="Arial" w:cs="Arial"/>
          <w:sz w:val="24"/>
          <w:szCs w:val="24"/>
        </w:rPr>
        <w:t>, to which other necessary elements were gradually added.</w:t>
      </w:r>
      <w:r w:rsidRPr="001010D4">
        <w:rPr>
          <w:rFonts w:ascii="Arial" w:hAnsi="Arial" w:cs="Arial"/>
          <w:sz w:val="24"/>
          <w:szCs w:val="24"/>
        </w:rPr>
        <w:t xml:space="preserve"> </w:t>
      </w:r>
    </w:p>
    <w:p w14:paraId="13172F4A" w14:textId="77777777" w:rsidR="00EE37F6" w:rsidRDefault="00EE37F6" w:rsidP="00EE37F6">
      <w:pPr>
        <w:spacing w:after="0" w:line="240" w:lineRule="auto"/>
        <w:rPr>
          <w:rFonts w:ascii="Arial" w:hAnsi="Arial" w:cs="Arial"/>
          <w:sz w:val="24"/>
          <w:szCs w:val="24"/>
        </w:rPr>
      </w:pPr>
    </w:p>
    <w:p w14:paraId="2F5EE882" w14:textId="7B7DEC91" w:rsidR="000F35FE" w:rsidRPr="001010D4" w:rsidRDefault="001E2F5A" w:rsidP="00EE37F6">
      <w:pPr>
        <w:spacing w:after="0" w:line="240" w:lineRule="auto"/>
        <w:rPr>
          <w:rFonts w:ascii="Arial" w:hAnsi="Arial" w:cs="Arial"/>
          <w:sz w:val="24"/>
          <w:szCs w:val="24"/>
        </w:rPr>
      </w:pPr>
      <w:r w:rsidRPr="001010D4">
        <w:rPr>
          <w:rFonts w:ascii="Arial" w:hAnsi="Arial" w:cs="Arial"/>
          <w:sz w:val="24"/>
          <w:szCs w:val="24"/>
        </w:rPr>
        <w:t xml:space="preserve">Notice </w:t>
      </w:r>
      <w:r w:rsidR="00A40FE3" w:rsidRPr="001010D4">
        <w:rPr>
          <w:rFonts w:ascii="Arial" w:hAnsi="Arial" w:cs="Arial"/>
          <w:sz w:val="24"/>
          <w:szCs w:val="24"/>
        </w:rPr>
        <w:t xml:space="preserve">Paul’s </w:t>
      </w:r>
      <w:r w:rsidRPr="001010D4">
        <w:rPr>
          <w:rFonts w:ascii="Arial" w:hAnsi="Arial" w:cs="Arial"/>
          <w:sz w:val="24"/>
          <w:szCs w:val="24"/>
        </w:rPr>
        <w:t xml:space="preserve">developmental perspective of </w:t>
      </w:r>
      <w:r w:rsidR="00A40FE3" w:rsidRPr="001010D4">
        <w:rPr>
          <w:rFonts w:ascii="Arial" w:hAnsi="Arial" w:cs="Arial"/>
          <w:sz w:val="24"/>
          <w:szCs w:val="24"/>
        </w:rPr>
        <w:t xml:space="preserve">churches </w:t>
      </w:r>
      <w:r w:rsidR="00332D26" w:rsidRPr="001010D4">
        <w:rPr>
          <w:rFonts w:ascii="Arial" w:hAnsi="Arial" w:cs="Arial"/>
          <w:sz w:val="24"/>
          <w:szCs w:val="24"/>
        </w:rPr>
        <w:t>in 1 Thessalonians 3:10, “we pray more earnestly night and day that we may see you face to face and supply what is lacking…”</w:t>
      </w:r>
      <w:r w:rsidR="00A9796A" w:rsidRPr="001010D4">
        <w:rPr>
          <w:rFonts w:ascii="Arial" w:hAnsi="Arial" w:cs="Arial"/>
          <w:sz w:val="24"/>
          <w:szCs w:val="24"/>
        </w:rPr>
        <w:t xml:space="preserve"> </w:t>
      </w:r>
      <w:r w:rsidR="00A40FE3" w:rsidRPr="001010D4">
        <w:rPr>
          <w:rFonts w:ascii="Arial" w:hAnsi="Arial" w:cs="Arial"/>
          <w:sz w:val="24"/>
          <w:szCs w:val="24"/>
        </w:rPr>
        <w:t>Notice also, 1</w:t>
      </w:r>
      <w:r w:rsidR="00A40FE3" w:rsidRPr="001010D4">
        <w:rPr>
          <w:rFonts w:ascii="Arial" w:hAnsi="Arial" w:cs="Arial"/>
          <w:sz w:val="24"/>
          <w:szCs w:val="24"/>
          <w:vertAlign w:val="superscript"/>
        </w:rPr>
        <w:t>st</w:t>
      </w:r>
      <w:r w:rsidR="00A40FE3" w:rsidRPr="001010D4">
        <w:rPr>
          <w:rFonts w:ascii="Arial" w:hAnsi="Arial" w:cs="Arial"/>
          <w:sz w:val="24"/>
          <w:szCs w:val="24"/>
        </w:rPr>
        <w:t xml:space="preserve"> </w:t>
      </w:r>
      <w:r w:rsidR="000A56AB" w:rsidRPr="001010D4">
        <w:rPr>
          <w:rFonts w:ascii="Arial" w:hAnsi="Arial" w:cs="Arial"/>
          <w:sz w:val="24"/>
          <w:szCs w:val="24"/>
        </w:rPr>
        <w:t>Corinthians</w:t>
      </w:r>
      <w:r w:rsidR="00A40FE3" w:rsidRPr="001010D4">
        <w:rPr>
          <w:rFonts w:ascii="Arial" w:hAnsi="Arial" w:cs="Arial"/>
          <w:sz w:val="24"/>
          <w:szCs w:val="24"/>
        </w:rPr>
        <w:t xml:space="preserve"> 11</w:t>
      </w:r>
      <w:r w:rsidR="000F35FE" w:rsidRPr="001010D4">
        <w:rPr>
          <w:rFonts w:ascii="Arial" w:hAnsi="Arial" w:cs="Arial"/>
          <w:sz w:val="24"/>
          <w:szCs w:val="24"/>
        </w:rPr>
        <w:t xml:space="preserve">, </w:t>
      </w:r>
      <w:r w:rsidR="00A40FE3" w:rsidRPr="001010D4">
        <w:rPr>
          <w:rFonts w:ascii="Arial" w:hAnsi="Arial" w:cs="Arial"/>
          <w:sz w:val="24"/>
          <w:szCs w:val="24"/>
        </w:rPr>
        <w:t xml:space="preserve">how </w:t>
      </w:r>
      <w:r w:rsidR="000F35FE" w:rsidRPr="001010D4">
        <w:rPr>
          <w:rFonts w:ascii="Arial" w:hAnsi="Arial" w:cs="Arial"/>
          <w:sz w:val="24"/>
          <w:szCs w:val="24"/>
        </w:rPr>
        <w:t xml:space="preserve">Paul </w:t>
      </w:r>
      <w:r w:rsidR="006F2DA1" w:rsidRPr="001010D4">
        <w:rPr>
          <w:rFonts w:ascii="Arial" w:hAnsi="Arial" w:cs="Arial"/>
          <w:sz w:val="24"/>
          <w:szCs w:val="24"/>
        </w:rPr>
        <w:t xml:space="preserve">gives a very </w:t>
      </w:r>
      <w:r w:rsidR="00A40FE3" w:rsidRPr="001010D4">
        <w:rPr>
          <w:rFonts w:ascii="Arial" w:hAnsi="Arial" w:cs="Arial"/>
          <w:sz w:val="24"/>
          <w:szCs w:val="24"/>
        </w:rPr>
        <w:t xml:space="preserve">introductory and </w:t>
      </w:r>
      <w:r w:rsidR="006F2DA1" w:rsidRPr="001010D4">
        <w:rPr>
          <w:rFonts w:ascii="Arial" w:hAnsi="Arial" w:cs="Arial"/>
          <w:sz w:val="24"/>
          <w:szCs w:val="24"/>
        </w:rPr>
        <w:t xml:space="preserve">detailed description of </w:t>
      </w:r>
      <w:r w:rsidR="000F35FE" w:rsidRPr="001010D4">
        <w:rPr>
          <w:rFonts w:ascii="Arial" w:hAnsi="Arial" w:cs="Arial"/>
          <w:sz w:val="24"/>
          <w:szCs w:val="24"/>
        </w:rPr>
        <w:t>how to perform the Lord’s Supper</w:t>
      </w:r>
      <w:r w:rsidR="00A9796A" w:rsidRPr="001010D4">
        <w:rPr>
          <w:rFonts w:ascii="Arial" w:hAnsi="Arial" w:cs="Arial"/>
          <w:sz w:val="24"/>
          <w:szCs w:val="24"/>
        </w:rPr>
        <w:t xml:space="preserve">. </w:t>
      </w:r>
      <w:r w:rsidR="00A40FE3" w:rsidRPr="001010D4">
        <w:rPr>
          <w:rFonts w:ascii="Arial" w:hAnsi="Arial" w:cs="Arial"/>
          <w:sz w:val="24"/>
          <w:szCs w:val="24"/>
        </w:rPr>
        <w:t>Then c</w:t>
      </w:r>
      <w:r w:rsidR="00A9796A" w:rsidRPr="001010D4">
        <w:rPr>
          <w:rFonts w:ascii="Arial" w:hAnsi="Arial" w:cs="Arial"/>
          <w:sz w:val="24"/>
          <w:szCs w:val="24"/>
        </w:rPr>
        <w:t>hapter 16</w:t>
      </w:r>
      <w:r w:rsidR="006F2DA1" w:rsidRPr="001010D4">
        <w:rPr>
          <w:rFonts w:ascii="Arial" w:hAnsi="Arial" w:cs="Arial"/>
          <w:sz w:val="24"/>
          <w:szCs w:val="24"/>
        </w:rPr>
        <w:t xml:space="preserve"> </w:t>
      </w:r>
      <w:r w:rsidR="00A9796A" w:rsidRPr="001010D4">
        <w:rPr>
          <w:rFonts w:ascii="Arial" w:hAnsi="Arial" w:cs="Arial"/>
          <w:sz w:val="24"/>
          <w:szCs w:val="24"/>
        </w:rPr>
        <w:t>contains a</w:t>
      </w:r>
      <w:r w:rsidR="00A40FE3" w:rsidRPr="001010D4">
        <w:rPr>
          <w:rFonts w:ascii="Arial" w:hAnsi="Arial" w:cs="Arial"/>
          <w:sz w:val="24"/>
          <w:szCs w:val="24"/>
        </w:rPr>
        <w:t>n</w:t>
      </w:r>
      <w:r w:rsidR="00A9796A" w:rsidRPr="001010D4">
        <w:rPr>
          <w:rFonts w:ascii="Arial" w:hAnsi="Arial" w:cs="Arial"/>
          <w:sz w:val="24"/>
          <w:szCs w:val="24"/>
        </w:rPr>
        <w:t xml:space="preserve"> introductory </w:t>
      </w:r>
      <w:r w:rsidR="000A56AB" w:rsidRPr="001010D4">
        <w:rPr>
          <w:rFonts w:ascii="Arial" w:hAnsi="Arial" w:cs="Arial"/>
          <w:sz w:val="24"/>
          <w:szCs w:val="24"/>
        </w:rPr>
        <w:t xml:space="preserve">description of how to </w:t>
      </w:r>
      <w:r w:rsidR="006F2DA1" w:rsidRPr="001010D4">
        <w:rPr>
          <w:rFonts w:ascii="Arial" w:hAnsi="Arial" w:cs="Arial"/>
          <w:sz w:val="24"/>
          <w:szCs w:val="24"/>
        </w:rPr>
        <w:t xml:space="preserve">tithe </w:t>
      </w:r>
      <w:r w:rsidR="000A56AB" w:rsidRPr="001010D4">
        <w:rPr>
          <w:rFonts w:ascii="Arial" w:hAnsi="Arial" w:cs="Arial"/>
          <w:sz w:val="24"/>
          <w:szCs w:val="24"/>
        </w:rPr>
        <w:t>(</w:t>
      </w:r>
      <w:r w:rsidR="006F2DA1" w:rsidRPr="001010D4">
        <w:rPr>
          <w:rFonts w:ascii="Arial" w:hAnsi="Arial" w:cs="Arial"/>
          <w:sz w:val="24"/>
          <w:szCs w:val="24"/>
        </w:rPr>
        <w:t xml:space="preserve">“on the first day of the week, set aside a sum of money in keeping with your income”). Among the other foundational </w:t>
      </w:r>
      <w:proofErr w:type="gramStart"/>
      <w:r w:rsidR="006F2DA1" w:rsidRPr="001010D4">
        <w:rPr>
          <w:rFonts w:ascii="Arial" w:hAnsi="Arial" w:cs="Arial"/>
          <w:sz w:val="24"/>
          <w:szCs w:val="24"/>
        </w:rPr>
        <w:t>issues</w:t>
      </w:r>
      <w:proofErr w:type="gramEnd"/>
      <w:r w:rsidR="006F2DA1" w:rsidRPr="001010D4">
        <w:rPr>
          <w:rFonts w:ascii="Arial" w:hAnsi="Arial" w:cs="Arial"/>
          <w:sz w:val="24"/>
          <w:szCs w:val="24"/>
        </w:rPr>
        <w:t xml:space="preserve"> he discusses</w:t>
      </w:r>
      <w:r w:rsidR="00A40FE3" w:rsidRPr="001010D4">
        <w:rPr>
          <w:rFonts w:ascii="Arial" w:hAnsi="Arial" w:cs="Arial"/>
          <w:sz w:val="24"/>
          <w:szCs w:val="24"/>
        </w:rPr>
        <w:t xml:space="preserve"> in the letter</w:t>
      </w:r>
      <w:r w:rsidR="006F2DA1" w:rsidRPr="001010D4">
        <w:rPr>
          <w:rFonts w:ascii="Arial" w:hAnsi="Arial" w:cs="Arial"/>
          <w:sz w:val="24"/>
          <w:szCs w:val="24"/>
        </w:rPr>
        <w:t xml:space="preserve">, are morality, spiritual gifts, love and care for one another. </w:t>
      </w:r>
      <w:r w:rsidR="000F35FE" w:rsidRPr="001010D4">
        <w:rPr>
          <w:rFonts w:ascii="Arial" w:hAnsi="Arial" w:cs="Arial"/>
          <w:sz w:val="24"/>
          <w:szCs w:val="24"/>
        </w:rPr>
        <w:t xml:space="preserve">It’s clear </w:t>
      </w:r>
      <w:r w:rsidR="00A9796A" w:rsidRPr="001010D4">
        <w:rPr>
          <w:rFonts w:ascii="Arial" w:hAnsi="Arial" w:cs="Arial"/>
          <w:sz w:val="24"/>
          <w:szCs w:val="24"/>
        </w:rPr>
        <w:t xml:space="preserve">to the reader </w:t>
      </w:r>
      <w:r w:rsidR="000F35FE" w:rsidRPr="001010D4">
        <w:rPr>
          <w:rFonts w:ascii="Arial" w:hAnsi="Arial" w:cs="Arial"/>
          <w:sz w:val="24"/>
          <w:szCs w:val="24"/>
        </w:rPr>
        <w:t xml:space="preserve">that </w:t>
      </w:r>
      <w:r w:rsidR="006F2DA1" w:rsidRPr="001010D4">
        <w:rPr>
          <w:rFonts w:ascii="Arial" w:hAnsi="Arial" w:cs="Arial"/>
          <w:sz w:val="24"/>
          <w:szCs w:val="24"/>
        </w:rPr>
        <w:t xml:space="preserve">several </w:t>
      </w:r>
      <w:r w:rsidR="000F35FE" w:rsidRPr="001010D4">
        <w:rPr>
          <w:rFonts w:ascii="Arial" w:hAnsi="Arial" w:cs="Arial"/>
          <w:sz w:val="24"/>
          <w:szCs w:val="24"/>
        </w:rPr>
        <w:t xml:space="preserve">of these </w:t>
      </w:r>
      <w:r w:rsidR="006F2DA1" w:rsidRPr="001010D4">
        <w:rPr>
          <w:rFonts w:ascii="Arial" w:hAnsi="Arial" w:cs="Arial"/>
          <w:sz w:val="24"/>
          <w:szCs w:val="24"/>
        </w:rPr>
        <w:t xml:space="preserve">(what we </w:t>
      </w:r>
      <w:r w:rsidR="000A56AB" w:rsidRPr="001010D4">
        <w:rPr>
          <w:rFonts w:ascii="Arial" w:hAnsi="Arial" w:cs="Arial"/>
          <w:sz w:val="24"/>
          <w:szCs w:val="24"/>
        </w:rPr>
        <w:t xml:space="preserve">might </w:t>
      </w:r>
      <w:r w:rsidR="006F2DA1" w:rsidRPr="001010D4">
        <w:rPr>
          <w:rFonts w:ascii="Arial" w:hAnsi="Arial" w:cs="Arial"/>
          <w:sz w:val="24"/>
          <w:szCs w:val="24"/>
        </w:rPr>
        <w:t>call ‘essentials’)</w:t>
      </w:r>
      <w:r w:rsidR="000F35FE" w:rsidRPr="001010D4">
        <w:rPr>
          <w:rFonts w:ascii="Arial" w:hAnsi="Arial" w:cs="Arial"/>
          <w:sz w:val="24"/>
          <w:szCs w:val="24"/>
        </w:rPr>
        <w:t xml:space="preserve">, </w:t>
      </w:r>
      <w:r w:rsidR="006F2DA1" w:rsidRPr="001010D4">
        <w:rPr>
          <w:rFonts w:ascii="Arial" w:hAnsi="Arial" w:cs="Arial"/>
          <w:sz w:val="24"/>
          <w:szCs w:val="24"/>
        </w:rPr>
        <w:t xml:space="preserve">were </w:t>
      </w:r>
      <w:r w:rsidR="000F35FE" w:rsidRPr="001010D4">
        <w:rPr>
          <w:rFonts w:ascii="Arial" w:hAnsi="Arial" w:cs="Arial"/>
          <w:sz w:val="24"/>
          <w:szCs w:val="24"/>
        </w:rPr>
        <w:t xml:space="preserve">not being </w:t>
      </w:r>
      <w:r w:rsidR="00980229" w:rsidRPr="001010D4">
        <w:rPr>
          <w:rFonts w:ascii="Arial" w:hAnsi="Arial" w:cs="Arial"/>
          <w:sz w:val="24"/>
          <w:szCs w:val="24"/>
        </w:rPr>
        <w:t>done</w:t>
      </w:r>
      <w:r w:rsidR="00A9796A" w:rsidRPr="001010D4">
        <w:rPr>
          <w:rFonts w:ascii="Arial" w:hAnsi="Arial" w:cs="Arial"/>
          <w:sz w:val="24"/>
          <w:szCs w:val="24"/>
        </w:rPr>
        <w:t xml:space="preserve"> at the time the letter was written</w:t>
      </w:r>
      <w:r w:rsidR="00980229" w:rsidRPr="001010D4">
        <w:rPr>
          <w:rFonts w:ascii="Arial" w:hAnsi="Arial" w:cs="Arial"/>
          <w:sz w:val="24"/>
          <w:szCs w:val="24"/>
        </w:rPr>
        <w:t xml:space="preserve">. </w:t>
      </w:r>
    </w:p>
    <w:p w14:paraId="498AF68C" w14:textId="77777777" w:rsidR="00CB1F34" w:rsidRDefault="00CB1F34" w:rsidP="00EB3F76">
      <w:pPr>
        <w:spacing w:after="0" w:line="240" w:lineRule="auto"/>
        <w:rPr>
          <w:rFonts w:ascii="Arial" w:hAnsi="Arial" w:cs="Arial"/>
          <w:sz w:val="24"/>
          <w:szCs w:val="24"/>
        </w:rPr>
      </w:pPr>
    </w:p>
    <w:p w14:paraId="670A9B31" w14:textId="77777777" w:rsidR="00A40FE3" w:rsidRPr="001010D4" w:rsidRDefault="00A25B13" w:rsidP="00EB3F76">
      <w:pPr>
        <w:spacing w:after="0" w:line="240" w:lineRule="auto"/>
        <w:rPr>
          <w:rFonts w:ascii="Arial" w:hAnsi="Arial" w:cs="Arial"/>
          <w:sz w:val="24"/>
          <w:szCs w:val="24"/>
        </w:rPr>
      </w:pPr>
      <w:r w:rsidRPr="001010D4">
        <w:rPr>
          <w:rFonts w:ascii="Arial" w:hAnsi="Arial" w:cs="Arial"/>
          <w:sz w:val="24"/>
          <w:szCs w:val="24"/>
        </w:rPr>
        <w:lastRenderedPageBreak/>
        <w:t xml:space="preserve">Instead of planting </w:t>
      </w:r>
      <w:r w:rsidR="000A56AB" w:rsidRPr="001010D4">
        <w:rPr>
          <w:rFonts w:ascii="Arial" w:hAnsi="Arial" w:cs="Arial"/>
          <w:sz w:val="24"/>
          <w:szCs w:val="24"/>
        </w:rPr>
        <w:t>‘</w:t>
      </w:r>
      <w:r w:rsidR="00A9796A" w:rsidRPr="001010D4">
        <w:rPr>
          <w:rFonts w:ascii="Arial" w:hAnsi="Arial" w:cs="Arial"/>
          <w:sz w:val="24"/>
          <w:szCs w:val="24"/>
        </w:rPr>
        <w:t>mature</w:t>
      </w:r>
      <w:r w:rsidR="000A56AB" w:rsidRPr="001010D4">
        <w:rPr>
          <w:rFonts w:ascii="Arial" w:hAnsi="Arial" w:cs="Arial"/>
          <w:sz w:val="24"/>
          <w:szCs w:val="24"/>
        </w:rPr>
        <w:t xml:space="preserve">,’ </w:t>
      </w:r>
      <w:r w:rsidR="00390DC2" w:rsidRPr="001010D4">
        <w:rPr>
          <w:rFonts w:ascii="Arial" w:hAnsi="Arial" w:cs="Arial"/>
          <w:sz w:val="24"/>
          <w:szCs w:val="24"/>
        </w:rPr>
        <w:t xml:space="preserve">churches, Paul </w:t>
      </w:r>
      <w:r w:rsidR="00BA44EB" w:rsidRPr="001010D4">
        <w:rPr>
          <w:rFonts w:ascii="Arial" w:hAnsi="Arial" w:cs="Arial"/>
          <w:sz w:val="24"/>
          <w:szCs w:val="24"/>
        </w:rPr>
        <w:t xml:space="preserve">planted </w:t>
      </w:r>
      <w:r w:rsidR="00A9796A" w:rsidRPr="001010D4">
        <w:rPr>
          <w:rFonts w:ascii="Arial" w:hAnsi="Arial" w:cs="Arial"/>
          <w:sz w:val="24"/>
          <w:szCs w:val="24"/>
        </w:rPr>
        <w:t>‘infant’ churches by focusing</w:t>
      </w:r>
      <w:r w:rsidR="000A56AB" w:rsidRPr="001010D4">
        <w:rPr>
          <w:rFonts w:ascii="Arial" w:hAnsi="Arial" w:cs="Arial"/>
          <w:sz w:val="24"/>
          <w:szCs w:val="24"/>
        </w:rPr>
        <w:t xml:space="preserve"> on </w:t>
      </w:r>
      <w:r w:rsidR="00024C1A" w:rsidRPr="001010D4">
        <w:rPr>
          <w:rFonts w:ascii="Arial" w:hAnsi="Arial" w:cs="Arial"/>
          <w:sz w:val="24"/>
          <w:szCs w:val="24"/>
        </w:rPr>
        <w:t xml:space="preserve">winning </w:t>
      </w:r>
      <w:r w:rsidR="00A9796A" w:rsidRPr="001010D4">
        <w:rPr>
          <w:rFonts w:ascii="Arial" w:hAnsi="Arial" w:cs="Arial"/>
          <w:sz w:val="24"/>
          <w:szCs w:val="24"/>
        </w:rPr>
        <w:t xml:space="preserve">and </w:t>
      </w:r>
      <w:r w:rsidR="00024C1A" w:rsidRPr="001010D4">
        <w:rPr>
          <w:rFonts w:ascii="Arial" w:hAnsi="Arial" w:cs="Arial"/>
          <w:sz w:val="24"/>
          <w:szCs w:val="24"/>
        </w:rPr>
        <w:t xml:space="preserve">gathering, </w:t>
      </w:r>
      <w:r w:rsidR="00A9796A" w:rsidRPr="001010D4">
        <w:rPr>
          <w:rFonts w:ascii="Arial" w:hAnsi="Arial" w:cs="Arial"/>
          <w:sz w:val="24"/>
          <w:szCs w:val="24"/>
        </w:rPr>
        <w:t xml:space="preserve">then applying a </w:t>
      </w:r>
      <w:r w:rsidR="000A56AB" w:rsidRPr="001010D4">
        <w:rPr>
          <w:rFonts w:ascii="Arial" w:hAnsi="Arial" w:cs="Arial"/>
          <w:sz w:val="24"/>
          <w:szCs w:val="24"/>
        </w:rPr>
        <w:t xml:space="preserve">developmental approach to </w:t>
      </w:r>
      <w:r w:rsidR="00A9796A" w:rsidRPr="001010D4">
        <w:rPr>
          <w:rFonts w:ascii="Arial" w:hAnsi="Arial" w:cs="Arial"/>
          <w:sz w:val="24"/>
          <w:szCs w:val="24"/>
        </w:rPr>
        <w:t xml:space="preserve">add other necessary elements as </w:t>
      </w:r>
      <w:r w:rsidR="000A56AB" w:rsidRPr="001010D4">
        <w:rPr>
          <w:rFonts w:ascii="Arial" w:hAnsi="Arial" w:cs="Arial"/>
          <w:sz w:val="24"/>
          <w:szCs w:val="24"/>
        </w:rPr>
        <w:t xml:space="preserve">he </w:t>
      </w:r>
      <w:r w:rsidR="00A9796A" w:rsidRPr="001010D4">
        <w:rPr>
          <w:rFonts w:ascii="Arial" w:hAnsi="Arial" w:cs="Arial"/>
          <w:sz w:val="24"/>
          <w:szCs w:val="24"/>
        </w:rPr>
        <w:t xml:space="preserve">moved </w:t>
      </w:r>
      <w:r w:rsidR="000A56AB" w:rsidRPr="001010D4">
        <w:rPr>
          <w:rFonts w:ascii="Arial" w:hAnsi="Arial" w:cs="Arial"/>
          <w:sz w:val="24"/>
          <w:szCs w:val="24"/>
        </w:rPr>
        <w:t xml:space="preserve">on to win and gather in other places. To </w:t>
      </w:r>
      <w:r w:rsidR="00A9796A" w:rsidRPr="001010D4">
        <w:rPr>
          <w:rFonts w:ascii="Arial" w:hAnsi="Arial" w:cs="Arial"/>
          <w:sz w:val="24"/>
          <w:szCs w:val="24"/>
        </w:rPr>
        <w:t xml:space="preserve">ensure </w:t>
      </w:r>
      <w:r w:rsidR="000A56AB" w:rsidRPr="001010D4">
        <w:rPr>
          <w:rFonts w:ascii="Arial" w:hAnsi="Arial" w:cs="Arial"/>
          <w:sz w:val="24"/>
          <w:szCs w:val="24"/>
        </w:rPr>
        <w:t xml:space="preserve">their </w:t>
      </w:r>
      <w:r w:rsidR="00A9796A" w:rsidRPr="001010D4">
        <w:rPr>
          <w:rFonts w:ascii="Arial" w:hAnsi="Arial" w:cs="Arial"/>
          <w:sz w:val="24"/>
          <w:szCs w:val="24"/>
        </w:rPr>
        <w:t xml:space="preserve">continued </w:t>
      </w:r>
      <w:r w:rsidR="000A56AB" w:rsidRPr="001010D4">
        <w:rPr>
          <w:rFonts w:ascii="Arial" w:hAnsi="Arial" w:cs="Arial"/>
          <w:sz w:val="24"/>
          <w:szCs w:val="24"/>
        </w:rPr>
        <w:t>development</w:t>
      </w:r>
      <w:r w:rsidR="00A9796A" w:rsidRPr="001010D4">
        <w:rPr>
          <w:rFonts w:ascii="Arial" w:hAnsi="Arial" w:cs="Arial"/>
          <w:sz w:val="24"/>
          <w:szCs w:val="24"/>
        </w:rPr>
        <w:t xml:space="preserve"> to mature adulthood</w:t>
      </w:r>
      <w:r w:rsidR="000A56AB" w:rsidRPr="001010D4">
        <w:rPr>
          <w:rFonts w:ascii="Arial" w:hAnsi="Arial" w:cs="Arial"/>
          <w:sz w:val="24"/>
          <w:szCs w:val="24"/>
        </w:rPr>
        <w:t xml:space="preserve">, he </w:t>
      </w:r>
      <w:r w:rsidR="00A9796A" w:rsidRPr="001010D4">
        <w:rPr>
          <w:rFonts w:ascii="Arial" w:hAnsi="Arial" w:cs="Arial"/>
          <w:sz w:val="24"/>
          <w:szCs w:val="24"/>
        </w:rPr>
        <w:t xml:space="preserve">regularly </w:t>
      </w:r>
      <w:r w:rsidR="00332D26" w:rsidRPr="001010D4">
        <w:rPr>
          <w:rFonts w:ascii="Arial" w:hAnsi="Arial" w:cs="Arial"/>
          <w:sz w:val="24"/>
          <w:szCs w:val="24"/>
        </w:rPr>
        <w:t xml:space="preserve">sent letters </w:t>
      </w:r>
      <w:r w:rsidR="00A9796A" w:rsidRPr="001010D4">
        <w:rPr>
          <w:rFonts w:ascii="Arial" w:hAnsi="Arial" w:cs="Arial"/>
          <w:sz w:val="24"/>
          <w:szCs w:val="24"/>
        </w:rPr>
        <w:t xml:space="preserve">and </w:t>
      </w:r>
      <w:r w:rsidR="00332D26" w:rsidRPr="001010D4">
        <w:rPr>
          <w:rFonts w:ascii="Arial" w:hAnsi="Arial" w:cs="Arial"/>
          <w:sz w:val="24"/>
          <w:szCs w:val="24"/>
        </w:rPr>
        <w:t xml:space="preserve">co-workers to </w:t>
      </w:r>
      <w:r w:rsidR="000A56AB" w:rsidRPr="001010D4">
        <w:rPr>
          <w:rFonts w:ascii="Arial" w:hAnsi="Arial" w:cs="Arial"/>
          <w:sz w:val="24"/>
          <w:szCs w:val="24"/>
        </w:rPr>
        <w:t>“</w:t>
      </w:r>
      <w:r w:rsidR="00332D26" w:rsidRPr="001010D4">
        <w:rPr>
          <w:rFonts w:ascii="Arial" w:hAnsi="Arial" w:cs="Arial"/>
          <w:sz w:val="24"/>
          <w:szCs w:val="24"/>
        </w:rPr>
        <w:t>add what was lacking.</w:t>
      </w:r>
      <w:r w:rsidR="000A56AB" w:rsidRPr="001010D4">
        <w:rPr>
          <w:rFonts w:ascii="Arial" w:hAnsi="Arial" w:cs="Arial"/>
          <w:sz w:val="24"/>
          <w:szCs w:val="24"/>
        </w:rPr>
        <w:t>”</w:t>
      </w:r>
      <w:r w:rsidR="00332D26" w:rsidRPr="001010D4">
        <w:rPr>
          <w:rFonts w:ascii="Arial" w:hAnsi="Arial" w:cs="Arial"/>
          <w:sz w:val="24"/>
          <w:szCs w:val="24"/>
        </w:rPr>
        <w:t xml:space="preserve"> </w:t>
      </w:r>
      <w:r w:rsidR="00A40FE3" w:rsidRPr="001010D4">
        <w:rPr>
          <w:rFonts w:ascii="Arial" w:hAnsi="Arial" w:cs="Arial"/>
          <w:sz w:val="24"/>
          <w:szCs w:val="24"/>
        </w:rPr>
        <w:t xml:space="preserve"> </w:t>
      </w:r>
      <w:r w:rsidR="00BA44EB" w:rsidRPr="001010D4">
        <w:rPr>
          <w:rFonts w:ascii="Arial" w:hAnsi="Arial" w:cs="Arial"/>
          <w:sz w:val="24"/>
          <w:szCs w:val="24"/>
        </w:rPr>
        <w:t xml:space="preserve">This developmental approach is </w:t>
      </w:r>
      <w:r w:rsidR="00A40FE3" w:rsidRPr="001010D4">
        <w:rPr>
          <w:rFonts w:ascii="Arial" w:hAnsi="Arial" w:cs="Arial"/>
          <w:sz w:val="24"/>
          <w:szCs w:val="24"/>
        </w:rPr>
        <w:t xml:space="preserve">also </w:t>
      </w:r>
      <w:r w:rsidR="00BA44EB" w:rsidRPr="001010D4">
        <w:rPr>
          <w:rFonts w:ascii="Arial" w:hAnsi="Arial" w:cs="Arial"/>
          <w:sz w:val="24"/>
          <w:szCs w:val="24"/>
        </w:rPr>
        <w:t xml:space="preserve">reflected in Paul’s letter to the Ephesians. In it, he </w:t>
      </w:r>
      <w:r w:rsidR="00A9796A" w:rsidRPr="001010D4">
        <w:rPr>
          <w:rFonts w:ascii="Arial" w:hAnsi="Arial" w:cs="Arial"/>
          <w:sz w:val="24"/>
          <w:szCs w:val="24"/>
        </w:rPr>
        <w:t>teach</w:t>
      </w:r>
      <w:r w:rsidR="00BA44EB" w:rsidRPr="001010D4">
        <w:rPr>
          <w:rFonts w:ascii="Arial" w:hAnsi="Arial" w:cs="Arial"/>
          <w:sz w:val="24"/>
          <w:szCs w:val="24"/>
        </w:rPr>
        <w:t>es</w:t>
      </w:r>
      <w:r w:rsidR="00332D26" w:rsidRPr="001010D4">
        <w:rPr>
          <w:rFonts w:ascii="Arial" w:hAnsi="Arial" w:cs="Arial"/>
          <w:sz w:val="24"/>
          <w:szCs w:val="24"/>
        </w:rPr>
        <w:t xml:space="preserve"> </w:t>
      </w:r>
      <w:r w:rsidR="00BA44EB" w:rsidRPr="001010D4">
        <w:rPr>
          <w:rFonts w:ascii="Arial" w:hAnsi="Arial" w:cs="Arial"/>
          <w:sz w:val="24"/>
          <w:szCs w:val="24"/>
        </w:rPr>
        <w:t xml:space="preserve">the believers </w:t>
      </w:r>
      <w:r w:rsidR="00A9796A" w:rsidRPr="001010D4">
        <w:rPr>
          <w:rFonts w:ascii="Arial" w:hAnsi="Arial" w:cs="Arial"/>
          <w:sz w:val="24"/>
          <w:szCs w:val="24"/>
        </w:rPr>
        <w:t xml:space="preserve">how </w:t>
      </w:r>
      <w:r w:rsidR="00332D26" w:rsidRPr="001010D4">
        <w:rPr>
          <w:rFonts w:ascii="Arial" w:hAnsi="Arial" w:cs="Arial"/>
          <w:sz w:val="24"/>
          <w:szCs w:val="24"/>
        </w:rPr>
        <w:t>to evangelize their unsaved neighbors, coworkers and employers, telling them to live as light, work hard and win their favor.</w:t>
      </w:r>
      <w:r w:rsidR="00BA44EB" w:rsidRPr="001010D4">
        <w:rPr>
          <w:rFonts w:ascii="Arial" w:hAnsi="Arial" w:cs="Arial"/>
          <w:sz w:val="24"/>
          <w:szCs w:val="24"/>
        </w:rPr>
        <w:t xml:space="preserve"> </w:t>
      </w:r>
    </w:p>
    <w:p w14:paraId="5C5CD176" w14:textId="77777777" w:rsidR="00EB3F76" w:rsidRDefault="00EB3F76" w:rsidP="00EB3F76">
      <w:pPr>
        <w:spacing w:after="0" w:line="240" w:lineRule="auto"/>
        <w:rPr>
          <w:rFonts w:ascii="Arial" w:hAnsi="Arial" w:cs="Arial"/>
          <w:sz w:val="24"/>
          <w:szCs w:val="24"/>
        </w:rPr>
      </w:pPr>
    </w:p>
    <w:p w14:paraId="1CF08A15" w14:textId="77777777" w:rsidR="00332D26" w:rsidRPr="001010D4" w:rsidRDefault="00A40FE3" w:rsidP="00EB3F76">
      <w:pPr>
        <w:spacing w:after="0" w:line="240" w:lineRule="auto"/>
        <w:rPr>
          <w:rFonts w:ascii="Arial" w:hAnsi="Arial" w:cs="Arial"/>
          <w:sz w:val="24"/>
          <w:szCs w:val="24"/>
        </w:rPr>
      </w:pPr>
      <w:r w:rsidRPr="001010D4">
        <w:rPr>
          <w:rFonts w:ascii="Arial" w:hAnsi="Arial" w:cs="Arial"/>
          <w:sz w:val="24"/>
          <w:szCs w:val="24"/>
        </w:rPr>
        <w:t xml:space="preserve">Remember that the rabbis and teachers would travel around and give further instruction among the synagogues. Now compare this to Paul’s time </w:t>
      </w:r>
      <w:r w:rsidR="00BA44EB" w:rsidRPr="001010D4">
        <w:rPr>
          <w:rFonts w:ascii="Arial" w:hAnsi="Arial" w:cs="Arial"/>
          <w:sz w:val="24"/>
          <w:szCs w:val="24"/>
        </w:rPr>
        <w:t>Troas, where he spoke all day and into the night</w:t>
      </w:r>
      <w:r w:rsidR="00195121" w:rsidRPr="001010D4">
        <w:rPr>
          <w:rFonts w:ascii="Arial" w:hAnsi="Arial" w:cs="Arial"/>
          <w:sz w:val="24"/>
          <w:szCs w:val="24"/>
        </w:rPr>
        <w:t>,</w:t>
      </w:r>
      <w:r w:rsidR="00BA44EB" w:rsidRPr="001010D4">
        <w:rPr>
          <w:rFonts w:ascii="Arial" w:hAnsi="Arial" w:cs="Arial"/>
          <w:sz w:val="24"/>
          <w:szCs w:val="24"/>
        </w:rPr>
        <w:t xml:space="preserve"> </w:t>
      </w:r>
      <w:r w:rsidR="00195121" w:rsidRPr="001010D4">
        <w:rPr>
          <w:rFonts w:ascii="Arial" w:hAnsi="Arial" w:cs="Arial"/>
          <w:sz w:val="24"/>
          <w:szCs w:val="24"/>
        </w:rPr>
        <w:t xml:space="preserve">instructing these new believers </w:t>
      </w:r>
      <w:r w:rsidR="00BA44EB" w:rsidRPr="001010D4">
        <w:rPr>
          <w:rFonts w:ascii="Arial" w:hAnsi="Arial" w:cs="Arial"/>
          <w:sz w:val="24"/>
          <w:szCs w:val="24"/>
        </w:rPr>
        <w:t xml:space="preserve">(Acts 20:7-12). One </w:t>
      </w:r>
      <w:r w:rsidR="00195121" w:rsidRPr="001010D4">
        <w:rPr>
          <w:rFonts w:ascii="Arial" w:hAnsi="Arial" w:cs="Arial"/>
          <w:sz w:val="24"/>
          <w:szCs w:val="24"/>
        </w:rPr>
        <w:t xml:space="preserve">unfortunate </w:t>
      </w:r>
      <w:r w:rsidR="00BA44EB" w:rsidRPr="001010D4">
        <w:rPr>
          <w:rFonts w:ascii="Arial" w:hAnsi="Arial" w:cs="Arial"/>
          <w:sz w:val="24"/>
          <w:szCs w:val="24"/>
        </w:rPr>
        <w:t xml:space="preserve">young man, </w:t>
      </w:r>
      <w:proofErr w:type="spellStart"/>
      <w:r w:rsidR="00BA44EB" w:rsidRPr="001010D4">
        <w:rPr>
          <w:rFonts w:ascii="Arial" w:hAnsi="Arial" w:cs="Arial"/>
          <w:sz w:val="24"/>
          <w:szCs w:val="24"/>
        </w:rPr>
        <w:t>Eutychus</w:t>
      </w:r>
      <w:proofErr w:type="spellEnd"/>
      <w:r w:rsidR="00BA44EB" w:rsidRPr="001010D4">
        <w:rPr>
          <w:rFonts w:ascii="Arial" w:hAnsi="Arial" w:cs="Arial"/>
          <w:sz w:val="24"/>
          <w:szCs w:val="24"/>
        </w:rPr>
        <w:t xml:space="preserve"> fell out the window to his death, as Paul talked “on and on,” trying to cover everything necessary before he left the </w:t>
      </w:r>
      <w:r w:rsidR="00195121" w:rsidRPr="001010D4">
        <w:rPr>
          <w:rFonts w:ascii="Arial" w:hAnsi="Arial" w:cs="Arial"/>
          <w:sz w:val="24"/>
          <w:szCs w:val="24"/>
        </w:rPr>
        <w:t xml:space="preserve">following </w:t>
      </w:r>
      <w:r w:rsidR="00BA44EB" w:rsidRPr="001010D4">
        <w:rPr>
          <w:rFonts w:ascii="Arial" w:hAnsi="Arial" w:cs="Arial"/>
          <w:sz w:val="24"/>
          <w:szCs w:val="24"/>
        </w:rPr>
        <w:t>day.</w:t>
      </w:r>
    </w:p>
    <w:p w14:paraId="6FDC7CD2" w14:textId="77777777" w:rsidR="00EB3F76" w:rsidRDefault="00EB3F76" w:rsidP="00EB3F76">
      <w:pPr>
        <w:spacing w:after="0" w:line="240" w:lineRule="auto"/>
        <w:rPr>
          <w:rFonts w:ascii="Arial" w:hAnsi="Arial" w:cs="Arial"/>
          <w:sz w:val="24"/>
          <w:szCs w:val="24"/>
        </w:rPr>
      </w:pPr>
    </w:p>
    <w:p w14:paraId="52EE14F4" w14:textId="77777777" w:rsidR="00024C1A" w:rsidRPr="001010D4" w:rsidRDefault="00A40FE3" w:rsidP="00EB3F76">
      <w:pPr>
        <w:spacing w:after="0" w:line="240" w:lineRule="auto"/>
        <w:rPr>
          <w:rFonts w:ascii="Arial" w:hAnsi="Arial" w:cs="Arial"/>
          <w:sz w:val="24"/>
          <w:szCs w:val="24"/>
        </w:rPr>
      </w:pPr>
      <w:r w:rsidRPr="001010D4">
        <w:rPr>
          <w:rFonts w:ascii="Arial" w:hAnsi="Arial" w:cs="Arial"/>
          <w:sz w:val="24"/>
          <w:szCs w:val="24"/>
        </w:rPr>
        <w:t xml:space="preserve">Of particular note are </w:t>
      </w:r>
      <w:r w:rsidR="00024C1A" w:rsidRPr="001010D4">
        <w:rPr>
          <w:rFonts w:ascii="Arial" w:hAnsi="Arial" w:cs="Arial"/>
          <w:sz w:val="24"/>
          <w:szCs w:val="24"/>
        </w:rPr>
        <w:t>Paul</w:t>
      </w:r>
      <w:r w:rsidRPr="001010D4">
        <w:rPr>
          <w:rFonts w:ascii="Arial" w:hAnsi="Arial" w:cs="Arial"/>
          <w:sz w:val="24"/>
          <w:szCs w:val="24"/>
        </w:rPr>
        <w:t xml:space="preserve">’s extremely brief visits, as when he </w:t>
      </w:r>
      <w:r w:rsidR="00024C1A" w:rsidRPr="001010D4">
        <w:rPr>
          <w:rFonts w:ascii="Arial" w:hAnsi="Arial" w:cs="Arial"/>
          <w:sz w:val="24"/>
          <w:szCs w:val="24"/>
        </w:rPr>
        <w:t>was expelled from Thessalonica after only 3 weeks</w:t>
      </w:r>
      <w:r w:rsidR="00A9796A" w:rsidRPr="001010D4">
        <w:rPr>
          <w:rFonts w:ascii="Arial" w:hAnsi="Arial" w:cs="Arial"/>
          <w:sz w:val="24"/>
          <w:szCs w:val="24"/>
        </w:rPr>
        <w:t xml:space="preserve">. </w:t>
      </w:r>
      <w:r w:rsidR="00195121" w:rsidRPr="001010D4">
        <w:rPr>
          <w:rFonts w:ascii="Arial" w:hAnsi="Arial" w:cs="Arial"/>
          <w:sz w:val="24"/>
          <w:szCs w:val="24"/>
        </w:rPr>
        <w:t>H</w:t>
      </w:r>
      <w:r w:rsidR="00A9796A" w:rsidRPr="001010D4">
        <w:rPr>
          <w:rFonts w:ascii="Arial" w:hAnsi="Arial" w:cs="Arial"/>
          <w:sz w:val="24"/>
          <w:szCs w:val="24"/>
        </w:rPr>
        <w:t xml:space="preserve">e </w:t>
      </w:r>
      <w:r w:rsidRPr="001010D4">
        <w:rPr>
          <w:rFonts w:ascii="Arial" w:hAnsi="Arial" w:cs="Arial"/>
          <w:sz w:val="24"/>
          <w:szCs w:val="24"/>
        </w:rPr>
        <w:t xml:space="preserve">later </w:t>
      </w:r>
      <w:r w:rsidR="00195121" w:rsidRPr="001010D4">
        <w:rPr>
          <w:rFonts w:ascii="Arial" w:hAnsi="Arial" w:cs="Arial"/>
          <w:sz w:val="24"/>
          <w:szCs w:val="24"/>
        </w:rPr>
        <w:t xml:space="preserve">sends Timothy back to </w:t>
      </w:r>
      <w:r w:rsidRPr="001010D4">
        <w:rPr>
          <w:rFonts w:ascii="Arial" w:hAnsi="Arial" w:cs="Arial"/>
          <w:sz w:val="24"/>
          <w:szCs w:val="24"/>
        </w:rPr>
        <w:t xml:space="preserve">help </w:t>
      </w:r>
      <w:r w:rsidR="00195121" w:rsidRPr="001010D4">
        <w:rPr>
          <w:rFonts w:ascii="Arial" w:hAnsi="Arial" w:cs="Arial"/>
          <w:sz w:val="24"/>
          <w:szCs w:val="24"/>
        </w:rPr>
        <w:t>‘establish</w:t>
      </w:r>
      <w:r w:rsidR="00024C1A" w:rsidRPr="001010D4">
        <w:rPr>
          <w:rFonts w:ascii="Arial" w:hAnsi="Arial" w:cs="Arial"/>
          <w:sz w:val="24"/>
          <w:szCs w:val="24"/>
        </w:rPr>
        <w:t>’</w:t>
      </w:r>
      <w:r w:rsidR="00195121" w:rsidRPr="001010D4">
        <w:rPr>
          <w:rFonts w:ascii="Arial" w:hAnsi="Arial" w:cs="Arial"/>
          <w:sz w:val="24"/>
          <w:szCs w:val="24"/>
        </w:rPr>
        <w:t xml:space="preserve"> this new community</w:t>
      </w:r>
      <w:r w:rsidR="00024C1A" w:rsidRPr="001010D4">
        <w:rPr>
          <w:rFonts w:ascii="Arial" w:hAnsi="Arial" w:cs="Arial"/>
          <w:sz w:val="24"/>
          <w:szCs w:val="24"/>
        </w:rPr>
        <w:t xml:space="preserve"> in their faith</w:t>
      </w:r>
      <w:r w:rsidR="00332D26" w:rsidRPr="001010D4">
        <w:rPr>
          <w:rFonts w:ascii="Arial" w:hAnsi="Arial" w:cs="Arial"/>
          <w:sz w:val="24"/>
          <w:szCs w:val="24"/>
        </w:rPr>
        <w:t xml:space="preserve"> (1 Thessalonians 3)</w:t>
      </w:r>
      <w:r w:rsidR="00024C1A" w:rsidRPr="001010D4">
        <w:rPr>
          <w:rFonts w:ascii="Arial" w:hAnsi="Arial" w:cs="Arial"/>
          <w:sz w:val="24"/>
          <w:szCs w:val="24"/>
        </w:rPr>
        <w:t xml:space="preserve">. </w:t>
      </w:r>
      <w:r w:rsidRPr="001010D4">
        <w:rPr>
          <w:rFonts w:ascii="Arial" w:hAnsi="Arial" w:cs="Arial"/>
          <w:sz w:val="24"/>
          <w:szCs w:val="24"/>
        </w:rPr>
        <w:t xml:space="preserve">Paul spent much of his time raising up new leaders like Timothy, </w:t>
      </w:r>
      <w:r w:rsidR="00A9796A" w:rsidRPr="001010D4">
        <w:rPr>
          <w:rFonts w:ascii="Arial" w:hAnsi="Arial" w:cs="Arial"/>
          <w:sz w:val="24"/>
          <w:szCs w:val="24"/>
        </w:rPr>
        <w:t>to help develop each of these infant churches</w:t>
      </w:r>
      <w:r w:rsidRPr="001010D4">
        <w:rPr>
          <w:rFonts w:ascii="Arial" w:hAnsi="Arial" w:cs="Arial"/>
          <w:sz w:val="24"/>
          <w:szCs w:val="24"/>
        </w:rPr>
        <w:t xml:space="preserve"> develop into maturity, over time</w:t>
      </w:r>
      <w:r w:rsidR="00A9796A" w:rsidRPr="001010D4">
        <w:rPr>
          <w:rFonts w:ascii="Arial" w:hAnsi="Arial" w:cs="Arial"/>
          <w:sz w:val="24"/>
          <w:szCs w:val="24"/>
        </w:rPr>
        <w:t xml:space="preserve">. </w:t>
      </w:r>
    </w:p>
    <w:p w14:paraId="12A6BFDE" w14:textId="77777777" w:rsidR="00A9796A" w:rsidRPr="001010D4" w:rsidRDefault="00A9796A" w:rsidP="001010D4">
      <w:pPr>
        <w:spacing w:after="0" w:line="240" w:lineRule="auto"/>
        <w:ind w:left="720"/>
        <w:rPr>
          <w:rFonts w:ascii="Arial" w:hAnsi="Arial" w:cs="Arial"/>
          <w:sz w:val="24"/>
          <w:szCs w:val="24"/>
        </w:rPr>
      </w:pPr>
    </w:p>
    <w:p w14:paraId="221B585B" w14:textId="51A70D2A" w:rsidR="00A40FE3" w:rsidRPr="001010D4" w:rsidRDefault="008803DE" w:rsidP="001010D4">
      <w:pPr>
        <w:spacing w:after="0" w:line="240" w:lineRule="auto"/>
        <w:rPr>
          <w:rFonts w:ascii="Arial" w:hAnsi="Arial" w:cs="Arial"/>
          <w:sz w:val="24"/>
          <w:szCs w:val="24"/>
        </w:rPr>
      </w:pPr>
      <w:r w:rsidRPr="001010D4">
        <w:rPr>
          <w:rFonts w:ascii="Arial" w:hAnsi="Arial" w:cs="Arial"/>
          <w:sz w:val="24"/>
          <w:szCs w:val="24"/>
        </w:rPr>
        <w:t xml:space="preserve">This community discussion approach, borrowed from the synagogues, was the pattern followed by </w:t>
      </w:r>
      <w:r w:rsidR="00C0573E" w:rsidRPr="001010D4">
        <w:rPr>
          <w:rFonts w:ascii="Arial" w:hAnsi="Arial" w:cs="Arial"/>
          <w:sz w:val="24"/>
          <w:szCs w:val="24"/>
        </w:rPr>
        <w:t xml:space="preserve">Paul and the other first century </w:t>
      </w:r>
      <w:r w:rsidRPr="001010D4">
        <w:rPr>
          <w:rFonts w:ascii="Arial" w:hAnsi="Arial" w:cs="Arial"/>
          <w:sz w:val="24"/>
          <w:szCs w:val="24"/>
        </w:rPr>
        <w:t xml:space="preserve">apostles. </w:t>
      </w:r>
      <w:r w:rsidR="00BA44EB" w:rsidRPr="001010D4">
        <w:rPr>
          <w:rFonts w:ascii="Arial" w:hAnsi="Arial" w:cs="Arial"/>
          <w:sz w:val="24"/>
          <w:szCs w:val="24"/>
        </w:rPr>
        <w:t xml:space="preserve">If Paul and other New Testament leaders had waited to establish churches until trained preachers were capable of leading, the church would not have been able to experience the explosive </w:t>
      </w:r>
      <w:r w:rsidR="00F313C5">
        <w:rPr>
          <w:rFonts w:ascii="Arial" w:hAnsi="Arial" w:cs="Arial"/>
          <w:sz w:val="24"/>
          <w:szCs w:val="24"/>
        </w:rPr>
        <w:t xml:space="preserve">growth </w:t>
      </w:r>
      <w:r w:rsidR="00BA44EB" w:rsidRPr="001010D4">
        <w:rPr>
          <w:rFonts w:ascii="Arial" w:hAnsi="Arial" w:cs="Arial"/>
          <w:sz w:val="24"/>
          <w:szCs w:val="24"/>
        </w:rPr>
        <w:t>we see described in Acts.</w:t>
      </w:r>
      <w:r w:rsidR="00A40FE3" w:rsidRPr="001010D4">
        <w:rPr>
          <w:rFonts w:ascii="Arial" w:hAnsi="Arial" w:cs="Arial"/>
          <w:sz w:val="24"/>
          <w:szCs w:val="24"/>
        </w:rPr>
        <w:t xml:space="preserve"> </w:t>
      </w:r>
      <w:r w:rsidRPr="001010D4">
        <w:rPr>
          <w:rFonts w:ascii="Arial" w:hAnsi="Arial" w:cs="Arial"/>
          <w:sz w:val="24"/>
          <w:szCs w:val="24"/>
        </w:rPr>
        <w:t>Utilizing a developmental approach</w:t>
      </w:r>
      <w:r w:rsidR="00BA44EB" w:rsidRPr="001010D4">
        <w:rPr>
          <w:rFonts w:ascii="Arial" w:hAnsi="Arial" w:cs="Arial"/>
          <w:sz w:val="24"/>
          <w:szCs w:val="24"/>
        </w:rPr>
        <w:t xml:space="preserve"> (as was used in synagogues)</w:t>
      </w:r>
      <w:r w:rsidRPr="001010D4">
        <w:rPr>
          <w:rFonts w:ascii="Arial" w:hAnsi="Arial" w:cs="Arial"/>
          <w:sz w:val="24"/>
          <w:szCs w:val="24"/>
        </w:rPr>
        <w:t xml:space="preserve">, </w:t>
      </w:r>
      <w:r w:rsidR="00BA44EB" w:rsidRPr="001010D4">
        <w:rPr>
          <w:rFonts w:ascii="Arial" w:hAnsi="Arial" w:cs="Arial"/>
          <w:sz w:val="24"/>
          <w:szCs w:val="24"/>
        </w:rPr>
        <w:t xml:space="preserve">where </w:t>
      </w:r>
      <w:r w:rsidRPr="001010D4">
        <w:rPr>
          <w:rFonts w:ascii="Arial" w:hAnsi="Arial" w:cs="Arial"/>
          <w:sz w:val="24"/>
          <w:szCs w:val="24"/>
        </w:rPr>
        <w:t xml:space="preserve">essential elements </w:t>
      </w:r>
      <w:r w:rsidR="00BA44EB" w:rsidRPr="001010D4">
        <w:rPr>
          <w:rFonts w:ascii="Arial" w:hAnsi="Arial" w:cs="Arial"/>
          <w:sz w:val="24"/>
          <w:szCs w:val="24"/>
        </w:rPr>
        <w:t xml:space="preserve">of church were added over time, removed many of the barriers to establishing these infant churches. This </w:t>
      </w:r>
      <w:r w:rsidR="00A40FE3" w:rsidRPr="001010D4">
        <w:rPr>
          <w:rFonts w:ascii="Arial" w:hAnsi="Arial" w:cs="Arial"/>
          <w:sz w:val="24"/>
          <w:szCs w:val="24"/>
        </w:rPr>
        <w:t xml:space="preserve">simple, reproducible method </w:t>
      </w:r>
      <w:r w:rsidR="00BA44EB" w:rsidRPr="001010D4">
        <w:rPr>
          <w:rFonts w:ascii="Arial" w:hAnsi="Arial" w:cs="Arial"/>
          <w:sz w:val="24"/>
          <w:szCs w:val="24"/>
        </w:rPr>
        <w:t xml:space="preserve">allowed New Testament </w:t>
      </w:r>
      <w:proofErr w:type="spellStart"/>
      <w:r w:rsidR="00A40FE3" w:rsidRPr="001010D4">
        <w:rPr>
          <w:rFonts w:ascii="Arial" w:hAnsi="Arial" w:cs="Arial"/>
          <w:sz w:val="24"/>
          <w:szCs w:val="24"/>
        </w:rPr>
        <w:t>ekklesia</w:t>
      </w:r>
      <w:proofErr w:type="spellEnd"/>
      <w:r w:rsidR="00A40FE3" w:rsidRPr="001010D4">
        <w:rPr>
          <w:rFonts w:ascii="Arial" w:hAnsi="Arial" w:cs="Arial"/>
          <w:sz w:val="24"/>
          <w:szCs w:val="24"/>
        </w:rPr>
        <w:t xml:space="preserve"> </w:t>
      </w:r>
      <w:r w:rsidR="00BA44EB" w:rsidRPr="001010D4">
        <w:rPr>
          <w:rFonts w:ascii="Arial" w:hAnsi="Arial" w:cs="Arial"/>
          <w:sz w:val="24"/>
          <w:szCs w:val="24"/>
        </w:rPr>
        <w:t xml:space="preserve">communities to spread quickly.  </w:t>
      </w:r>
    </w:p>
    <w:p w14:paraId="187167C7" w14:textId="77777777" w:rsidR="00F313C5" w:rsidRDefault="00F313C5" w:rsidP="001010D4">
      <w:pPr>
        <w:spacing w:after="0" w:line="240" w:lineRule="auto"/>
        <w:rPr>
          <w:rFonts w:ascii="Arial" w:hAnsi="Arial" w:cs="Arial"/>
          <w:sz w:val="24"/>
          <w:szCs w:val="24"/>
        </w:rPr>
      </w:pPr>
    </w:p>
    <w:p w14:paraId="0E195116" w14:textId="77777777" w:rsidR="00BA44EB" w:rsidRPr="001010D4" w:rsidRDefault="00BA44EB" w:rsidP="001010D4">
      <w:pPr>
        <w:spacing w:after="0" w:line="240" w:lineRule="auto"/>
        <w:rPr>
          <w:rFonts w:ascii="Arial" w:hAnsi="Arial" w:cs="Arial"/>
          <w:sz w:val="24"/>
          <w:szCs w:val="24"/>
        </w:rPr>
      </w:pPr>
      <w:r w:rsidRPr="001010D4">
        <w:rPr>
          <w:rFonts w:ascii="Arial" w:hAnsi="Arial" w:cs="Arial"/>
          <w:sz w:val="24"/>
          <w:szCs w:val="24"/>
        </w:rPr>
        <w:t xml:space="preserve">These churches, however, were not without issues, of which the New Testament writers discuss openly. </w:t>
      </w:r>
      <w:r w:rsidR="00A40FE3" w:rsidRPr="001010D4">
        <w:rPr>
          <w:rFonts w:ascii="Arial" w:hAnsi="Arial" w:cs="Arial"/>
          <w:sz w:val="24"/>
          <w:szCs w:val="24"/>
        </w:rPr>
        <w:t xml:space="preserve">Close relationship with regular follow-up and occasional specialized teaching, ensured these churches matured. </w:t>
      </w:r>
      <w:r w:rsidRPr="001010D4">
        <w:rPr>
          <w:rFonts w:ascii="Arial" w:hAnsi="Arial" w:cs="Arial"/>
          <w:sz w:val="24"/>
          <w:szCs w:val="24"/>
        </w:rPr>
        <w:t xml:space="preserve">In a developmental approach, issues are </w:t>
      </w:r>
      <w:r w:rsidR="00A40FE3" w:rsidRPr="001010D4">
        <w:rPr>
          <w:rFonts w:ascii="Arial" w:hAnsi="Arial" w:cs="Arial"/>
          <w:sz w:val="24"/>
          <w:szCs w:val="24"/>
        </w:rPr>
        <w:t>not un</w:t>
      </w:r>
      <w:r w:rsidRPr="001010D4">
        <w:rPr>
          <w:rFonts w:ascii="Arial" w:hAnsi="Arial" w:cs="Arial"/>
          <w:sz w:val="24"/>
          <w:szCs w:val="24"/>
        </w:rPr>
        <w:t xml:space="preserve">expected, </w:t>
      </w:r>
      <w:r w:rsidR="00A40FE3" w:rsidRPr="001010D4">
        <w:rPr>
          <w:rFonts w:ascii="Arial" w:hAnsi="Arial" w:cs="Arial"/>
          <w:sz w:val="24"/>
          <w:szCs w:val="24"/>
        </w:rPr>
        <w:t xml:space="preserve">but are seen as an </w:t>
      </w:r>
      <w:r w:rsidRPr="001010D4">
        <w:rPr>
          <w:rFonts w:ascii="Arial" w:hAnsi="Arial" w:cs="Arial"/>
          <w:sz w:val="24"/>
          <w:szCs w:val="24"/>
        </w:rPr>
        <w:t xml:space="preserve">essential </w:t>
      </w:r>
      <w:r w:rsidR="00A40FE3" w:rsidRPr="001010D4">
        <w:rPr>
          <w:rFonts w:ascii="Arial" w:hAnsi="Arial" w:cs="Arial"/>
          <w:sz w:val="24"/>
          <w:szCs w:val="24"/>
        </w:rPr>
        <w:t xml:space="preserve">part of the </w:t>
      </w:r>
      <w:r w:rsidRPr="001010D4">
        <w:rPr>
          <w:rFonts w:ascii="Arial" w:hAnsi="Arial" w:cs="Arial"/>
          <w:sz w:val="24"/>
          <w:szCs w:val="24"/>
        </w:rPr>
        <w:t xml:space="preserve">maturing process. </w:t>
      </w:r>
    </w:p>
    <w:p w14:paraId="10B0F63A" w14:textId="77777777" w:rsidR="00F313C5" w:rsidRDefault="00F313C5" w:rsidP="001010D4">
      <w:pPr>
        <w:spacing w:after="0" w:line="240" w:lineRule="auto"/>
        <w:rPr>
          <w:rFonts w:ascii="Arial" w:hAnsi="Arial" w:cs="Arial"/>
          <w:sz w:val="24"/>
          <w:szCs w:val="24"/>
        </w:rPr>
      </w:pPr>
    </w:p>
    <w:p w14:paraId="37BCFB74" w14:textId="680774DE" w:rsidR="00F313C5" w:rsidRPr="00F313C5" w:rsidRDefault="00F313C5" w:rsidP="001010D4">
      <w:pPr>
        <w:spacing w:after="0" w:line="240" w:lineRule="auto"/>
        <w:rPr>
          <w:rFonts w:ascii="Arial" w:hAnsi="Arial" w:cs="Arial"/>
          <w:b/>
          <w:sz w:val="24"/>
          <w:szCs w:val="24"/>
        </w:rPr>
      </w:pPr>
      <w:r w:rsidRPr="00F313C5">
        <w:rPr>
          <w:rFonts w:ascii="Arial" w:hAnsi="Arial" w:cs="Arial"/>
          <w:b/>
          <w:sz w:val="24"/>
          <w:szCs w:val="24"/>
        </w:rPr>
        <w:t>Conclusion</w:t>
      </w:r>
    </w:p>
    <w:p w14:paraId="013F6BBA" w14:textId="6AE3944B" w:rsidR="00D64F12" w:rsidRPr="001010D4" w:rsidRDefault="00753E63" w:rsidP="001010D4">
      <w:pPr>
        <w:spacing w:after="0" w:line="240" w:lineRule="auto"/>
        <w:rPr>
          <w:rFonts w:ascii="Arial" w:hAnsi="Arial" w:cs="Arial"/>
          <w:sz w:val="24"/>
          <w:szCs w:val="24"/>
        </w:rPr>
      </w:pPr>
      <w:r w:rsidRPr="001010D4">
        <w:rPr>
          <w:rFonts w:ascii="Arial" w:hAnsi="Arial" w:cs="Arial"/>
          <w:sz w:val="24"/>
          <w:szCs w:val="24"/>
        </w:rPr>
        <w:t xml:space="preserve">If Paul and the apostles had waited to plant fully mature churches, </w:t>
      </w:r>
      <w:r w:rsidR="00A40FE3" w:rsidRPr="001010D4">
        <w:rPr>
          <w:rFonts w:ascii="Arial" w:hAnsi="Arial" w:cs="Arial"/>
          <w:sz w:val="24"/>
          <w:szCs w:val="24"/>
        </w:rPr>
        <w:t xml:space="preserve">with elders, and fully trained preachers </w:t>
      </w:r>
      <w:r w:rsidRPr="001010D4">
        <w:rPr>
          <w:rFonts w:ascii="Arial" w:hAnsi="Arial" w:cs="Arial"/>
          <w:sz w:val="24"/>
          <w:szCs w:val="24"/>
        </w:rPr>
        <w:t xml:space="preserve">before moving on, we would not have seen the explosion of Christianity that we see in Acts. </w:t>
      </w:r>
      <w:r w:rsidR="000312C0" w:rsidRPr="001010D4">
        <w:rPr>
          <w:rFonts w:ascii="Arial" w:hAnsi="Arial" w:cs="Arial"/>
          <w:sz w:val="24"/>
          <w:szCs w:val="24"/>
        </w:rPr>
        <w:t xml:space="preserve">The methods </w:t>
      </w:r>
      <w:r w:rsidR="00A40FE3" w:rsidRPr="001010D4">
        <w:rPr>
          <w:rFonts w:ascii="Arial" w:hAnsi="Arial" w:cs="Arial"/>
          <w:sz w:val="24"/>
          <w:szCs w:val="24"/>
        </w:rPr>
        <w:t xml:space="preserve">they used </w:t>
      </w:r>
      <w:r w:rsidR="000312C0" w:rsidRPr="001010D4">
        <w:rPr>
          <w:rFonts w:ascii="Arial" w:hAnsi="Arial" w:cs="Arial"/>
          <w:sz w:val="24"/>
          <w:szCs w:val="24"/>
        </w:rPr>
        <w:t xml:space="preserve">to win disciples and establish churches </w:t>
      </w:r>
      <w:r w:rsidR="00A40FE3" w:rsidRPr="001010D4">
        <w:rPr>
          <w:rFonts w:ascii="Arial" w:hAnsi="Arial" w:cs="Arial"/>
          <w:sz w:val="24"/>
          <w:szCs w:val="24"/>
        </w:rPr>
        <w:t xml:space="preserve">had </w:t>
      </w:r>
      <w:r w:rsidR="000312C0" w:rsidRPr="001010D4">
        <w:rPr>
          <w:rFonts w:ascii="Arial" w:hAnsi="Arial" w:cs="Arial"/>
          <w:sz w:val="24"/>
          <w:szCs w:val="24"/>
        </w:rPr>
        <w:t xml:space="preserve">a great deal of influence over the </w:t>
      </w:r>
      <w:r w:rsidR="00A40FE3" w:rsidRPr="001010D4">
        <w:rPr>
          <w:rFonts w:ascii="Arial" w:hAnsi="Arial" w:cs="Arial"/>
          <w:sz w:val="24"/>
          <w:szCs w:val="24"/>
        </w:rPr>
        <w:t>speed of the expansion of early Christianity</w:t>
      </w:r>
      <w:r w:rsidR="000312C0" w:rsidRPr="001010D4">
        <w:rPr>
          <w:rFonts w:ascii="Arial" w:hAnsi="Arial" w:cs="Arial"/>
          <w:sz w:val="24"/>
          <w:szCs w:val="24"/>
        </w:rPr>
        <w:t xml:space="preserve">. </w:t>
      </w:r>
      <w:r w:rsidR="00A40FE3" w:rsidRPr="001010D4">
        <w:rPr>
          <w:rFonts w:ascii="Arial" w:hAnsi="Arial" w:cs="Arial"/>
          <w:sz w:val="24"/>
          <w:szCs w:val="24"/>
        </w:rPr>
        <w:t xml:space="preserve">Moreover, it </w:t>
      </w:r>
      <w:r w:rsidR="00D64F12" w:rsidRPr="001010D4">
        <w:rPr>
          <w:rFonts w:ascii="Arial" w:hAnsi="Arial" w:cs="Arial"/>
          <w:sz w:val="24"/>
          <w:szCs w:val="24"/>
        </w:rPr>
        <w:t xml:space="preserve">resulted in a vibrant community </w:t>
      </w:r>
      <w:r w:rsidR="000312C0" w:rsidRPr="001010D4">
        <w:rPr>
          <w:rFonts w:ascii="Arial" w:hAnsi="Arial" w:cs="Arial"/>
          <w:sz w:val="24"/>
          <w:szCs w:val="24"/>
        </w:rPr>
        <w:t xml:space="preserve">of believers that </w:t>
      </w:r>
      <w:r w:rsidR="00D64F12" w:rsidRPr="001010D4">
        <w:rPr>
          <w:rFonts w:ascii="Arial" w:hAnsi="Arial" w:cs="Arial"/>
          <w:sz w:val="24"/>
          <w:szCs w:val="24"/>
        </w:rPr>
        <w:t xml:space="preserve">radically obeyed the word, shared sacrificially, and multiplied throughout the known world, </w:t>
      </w:r>
      <w:r w:rsidR="000312C0" w:rsidRPr="001010D4">
        <w:rPr>
          <w:rFonts w:ascii="Arial" w:hAnsi="Arial" w:cs="Arial"/>
          <w:sz w:val="24"/>
          <w:szCs w:val="24"/>
        </w:rPr>
        <w:t>within a very short time of the death of Christ.</w:t>
      </w:r>
      <w:r w:rsidR="00F313C5">
        <w:rPr>
          <w:rFonts w:ascii="Arial" w:hAnsi="Arial" w:cs="Arial"/>
          <w:sz w:val="24"/>
          <w:szCs w:val="24"/>
        </w:rPr>
        <w:t xml:space="preserve"> </w:t>
      </w:r>
      <w:r w:rsidR="00D64F12" w:rsidRPr="001010D4">
        <w:rPr>
          <w:rFonts w:ascii="Arial" w:hAnsi="Arial" w:cs="Arial"/>
          <w:sz w:val="24"/>
          <w:szCs w:val="24"/>
        </w:rPr>
        <w:t xml:space="preserve">May we learn </w:t>
      </w:r>
      <w:r w:rsidR="0097340F" w:rsidRPr="001010D4">
        <w:rPr>
          <w:rFonts w:ascii="Arial" w:hAnsi="Arial" w:cs="Arial"/>
          <w:sz w:val="24"/>
          <w:szCs w:val="24"/>
        </w:rPr>
        <w:t xml:space="preserve">and apply </w:t>
      </w:r>
      <w:r w:rsidR="00D64F12" w:rsidRPr="001010D4">
        <w:rPr>
          <w:rFonts w:ascii="Arial" w:hAnsi="Arial" w:cs="Arial"/>
          <w:sz w:val="24"/>
          <w:szCs w:val="24"/>
        </w:rPr>
        <w:t>from those who have gone before us.</w:t>
      </w:r>
    </w:p>
    <w:p w14:paraId="68E47BF0" w14:textId="77777777" w:rsidR="00A664B0" w:rsidRPr="001010D4" w:rsidRDefault="00A664B0" w:rsidP="001010D4">
      <w:pPr>
        <w:spacing w:after="0" w:line="240" w:lineRule="auto"/>
        <w:rPr>
          <w:rFonts w:ascii="Arial" w:hAnsi="Arial" w:cs="Arial"/>
          <w:sz w:val="24"/>
          <w:szCs w:val="24"/>
        </w:rPr>
      </w:pPr>
    </w:p>
    <w:p w14:paraId="66D80F36" w14:textId="77777777" w:rsidR="00205A3C" w:rsidRDefault="00205A3C" w:rsidP="001010D4">
      <w:pPr>
        <w:spacing w:after="0" w:line="240" w:lineRule="auto"/>
        <w:rPr>
          <w:rFonts w:ascii="Arial" w:eastAsia="Times New Roman" w:hAnsi="Arial" w:cs="Arial"/>
          <w:sz w:val="24"/>
          <w:szCs w:val="24"/>
          <w:lang w:eastAsia="en-US"/>
        </w:rPr>
      </w:pPr>
    </w:p>
    <w:p w14:paraId="0294934D" w14:textId="0941E3AD" w:rsidR="00A664B0" w:rsidRPr="001010D4" w:rsidRDefault="00A664B0" w:rsidP="001010D4">
      <w:pPr>
        <w:spacing w:after="0" w:line="240" w:lineRule="auto"/>
        <w:rPr>
          <w:rFonts w:ascii="Arial" w:eastAsia="Times New Roman" w:hAnsi="Arial" w:cs="Arial"/>
          <w:sz w:val="24"/>
          <w:szCs w:val="24"/>
          <w:lang w:eastAsia="en-US"/>
        </w:rPr>
      </w:pPr>
      <w:r w:rsidRPr="001010D4">
        <w:rPr>
          <w:rFonts w:ascii="Arial" w:eastAsia="Times New Roman" w:hAnsi="Arial" w:cs="Arial"/>
          <w:sz w:val="24"/>
          <w:szCs w:val="24"/>
          <w:lang w:eastAsia="en-US"/>
        </w:rPr>
        <w:lastRenderedPageBreak/>
        <w:t xml:space="preserve">Derek Seipp has 20 </w:t>
      </w:r>
      <w:proofErr w:type="spellStart"/>
      <w:proofErr w:type="gramStart"/>
      <w:r w:rsidRPr="001010D4">
        <w:rPr>
          <w:rFonts w:ascii="Arial" w:eastAsia="Times New Roman" w:hAnsi="Arial" w:cs="Arial"/>
          <w:sz w:val="24"/>
          <w:szCs w:val="24"/>
          <w:lang w:eastAsia="en-US"/>
        </w:rPr>
        <w:t>years</w:t>
      </w:r>
      <w:proofErr w:type="gramEnd"/>
      <w:r w:rsidRPr="001010D4">
        <w:rPr>
          <w:rFonts w:ascii="Arial" w:eastAsia="Times New Roman" w:hAnsi="Arial" w:cs="Arial"/>
          <w:sz w:val="24"/>
          <w:szCs w:val="24"/>
          <w:lang w:eastAsia="en-US"/>
        </w:rPr>
        <w:t xml:space="preserve"> experience</w:t>
      </w:r>
      <w:proofErr w:type="spellEnd"/>
      <w:r w:rsidRPr="001010D4">
        <w:rPr>
          <w:rFonts w:ascii="Arial" w:eastAsia="Times New Roman" w:hAnsi="Arial" w:cs="Arial"/>
          <w:sz w:val="24"/>
          <w:szCs w:val="24"/>
          <w:lang w:eastAsia="en-US"/>
        </w:rPr>
        <w:t xml:space="preserve"> planting churches around the world. He serves as a regional Strategy Director for Beyond, overseeing missionary strategy for discipleship and church planting movements among the world's least reached, and unengaged unreached people groups. He also serves as the head of Church Planting for KRIN, a North Korea focused network. He's the author of "Innovation in World Mission: A framework for thinking about the future of world mission.”</w:t>
      </w:r>
    </w:p>
    <w:p w14:paraId="3FC817D9" w14:textId="77777777" w:rsidR="00A664B0" w:rsidRPr="001010D4" w:rsidRDefault="00A664B0" w:rsidP="001010D4">
      <w:pPr>
        <w:spacing w:after="0" w:line="240" w:lineRule="auto"/>
        <w:rPr>
          <w:rFonts w:ascii="Arial" w:eastAsia="Times New Roman" w:hAnsi="Arial" w:cs="Arial"/>
          <w:sz w:val="24"/>
          <w:szCs w:val="24"/>
          <w:lang w:eastAsia="en-US"/>
        </w:rPr>
      </w:pPr>
    </w:p>
    <w:p w14:paraId="7A47BBEA" w14:textId="77777777" w:rsidR="00A664B0" w:rsidRPr="001010D4" w:rsidRDefault="00A664B0" w:rsidP="001010D4">
      <w:pPr>
        <w:spacing w:after="0" w:line="240" w:lineRule="auto"/>
        <w:rPr>
          <w:rFonts w:ascii="Arial" w:eastAsia="Times New Roman" w:hAnsi="Arial" w:cs="Arial"/>
          <w:sz w:val="24"/>
          <w:szCs w:val="24"/>
          <w:lang w:eastAsia="en-US"/>
        </w:rPr>
      </w:pPr>
    </w:p>
    <w:p w14:paraId="18E3A679" w14:textId="77777777" w:rsidR="00A664B0" w:rsidRPr="00B95CB5" w:rsidRDefault="00A664B0" w:rsidP="001010D4">
      <w:pPr>
        <w:spacing w:after="0" w:line="240" w:lineRule="auto"/>
        <w:rPr>
          <w:rFonts w:ascii="Arial" w:eastAsia="Times New Roman" w:hAnsi="Arial" w:cs="Arial"/>
          <w:sz w:val="24"/>
          <w:szCs w:val="24"/>
          <w:lang w:eastAsia="en-US"/>
        </w:rPr>
      </w:pPr>
      <w:r w:rsidRPr="00B95CB5">
        <w:rPr>
          <w:rFonts w:ascii="Arial" w:eastAsia="Times New Roman" w:hAnsi="Arial" w:cs="Arial"/>
          <w:sz w:val="24"/>
          <w:szCs w:val="24"/>
          <w:lang w:eastAsia="en-US"/>
        </w:rPr>
        <w:t>Bibliography:</w:t>
      </w:r>
    </w:p>
    <w:p w14:paraId="70763DF5" w14:textId="0FCAC8D3" w:rsidR="00A664B0"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Ascough</w:t>
      </w:r>
      <w:proofErr w:type="spellEnd"/>
      <w:r w:rsidRPr="00B95CB5">
        <w:rPr>
          <w:rFonts w:ascii="Arial" w:hAnsi="Arial" w:cs="Arial"/>
          <w:sz w:val="24"/>
          <w:szCs w:val="24"/>
          <w:lang w:eastAsia="en-US"/>
        </w:rPr>
        <w:t>, R., 2015, </w:t>
      </w:r>
      <w:r w:rsidRPr="00B95CB5">
        <w:rPr>
          <w:rFonts w:ascii="Arial" w:hAnsi="Arial" w:cs="Arial"/>
          <w:i/>
          <w:iCs/>
          <w:sz w:val="24"/>
          <w:szCs w:val="24"/>
          <w:lang w:eastAsia="en-US"/>
        </w:rPr>
        <w:t>Paul, Synagogues, and Associations: Reframing the Question of Models for Pauline Christ Groups.</w:t>
      </w:r>
      <w:r w:rsidRPr="00B95CB5">
        <w:rPr>
          <w:rFonts w:ascii="Arial" w:hAnsi="Arial" w:cs="Arial"/>
          <w:sz w:val="24"/>
          <w:szCs w:val="24"/>
          <w:lang w:eastAsia="en-US"/>
        </w:rPr>
        <w:t> Kingston, CA, Queen’s University. JJMJS No.2: 27—52</w:t>
      </w:r>
    </w:p>
    <w:p w14:paraId="7186F5EE" w14:textId="090A181F" w:rsidR="00FF29AB" w:rsidRDefault="00FF29AB" w:rsidP="001010D4">
      <w:pPr>
        <w:spacing w:after="0" w:line="240" w:lineRule="auto"/>
        <w:rPr>
          <w:rFonts w:ascii="Arial" w:hAnsi="Arial" w:cs="Arial"/>
          <w:sz w:val="24"/>
          <w:szCs w:val="24"/>
          <w:lang w:eastAsia="en-US"/>
        </w:rPr>
      </w:pPr>
      <w:proofErr w:type="spellStart"/>
      <w:r w:rsidRPr="00FF29AB">
        <w:rPr>
          <w:rFonts w:ascii="Arial" w:hAnsi="Arial" w:cs="Arial"/>
          <w:sz w:val="24"/>
          <w:szCs w:val="24"/>
          <w:lang w:eastAsia="en-US"/>
        </w:rPr>
        <w:t>Burtchaell</w:t>
      </w:r>
      <w:proofErr w:type="spellEnd"/>
      <w:r w:rsidRPr="00FF29AB">
        <w:rPr>
          <w:rFonts w:ascii="Arial" w:hAnsi="Arial" w:cs="Arial"/>
          <w:sz w:val="24"/>
          <w:szCs w:val="24"/>
          <w:lang w:eastAsia="en-US"/>
        </w:rPr>
        <w:t>, J. T.</w:t>
      </w:r>
      <w:r>
        <w:rPr>
          <w:rFonts w:ascii="Arial" w:hAnsi="Arial" w:cs="Arial"/>
          <w:sz w:val="24"/>
          <w:szCs w:val="24"/>
          <w:lang w:eastAsia="en-US"/>
        </w:rPr>
        <w:t xml:space="preserve">, </w:t>
      </w:r>
      <w:r w:rsidRPr="00FF29AB">
        <w:rPr>
          <w:rFonts w:ascii="Arial" w:hAnsi="Arial" w:cs="Arial"/>
          <w:sz w:val="24"/>
          <w:szCs w:val="24"/>
          <w:lang w:eastAsia="en-US"/>
        </w:rPr>
        <w:t>1992</w:t>
      </w:r>
      <w:r>
        <w:rPr>
          <w:rFonts w:ascii="Arial" w:hAnsi="Arial" w:cs="Arial"/>
          <w:sz w:val="24"/>
          <w:szCs w:val="24"/>
          <w:lang w:eastAsia="en-US"/>
        </w:rPr>
        <w:t>,</w:t>
      </w:r>
      <w:r w:rsidRPr="00FF29AB">
        <w:rPr>
          <w:rFonts w:ascii="Arial" w:hAnsi="Arial" w:cs="Arial"/>
          <w:sz w:val="24"/>
          <w:szCs w:val="24"/>
          <w:lang w:eastAsia="en-US"/>
        </w:rPr>
        <w:t xml:space="preserve"> </w:t>
      </w:r>
      <w:r w:rsidRPr="00FF29AB">
        <w:rPr>
          <w:rFonts w:ascii="Arial" w:hAnsi="Arial" w:cs="Arial"/>
          <w:i/>
          <w:sz w:val="24"/>
          <w:szCs w:val="24"/>
          <w:lang w:eastAsia="en-US"/>
        </w:rPr>
        <w:t>From Synagogue to Church: Public Services and Offices in the Earliest Christian Communities</w:t>
      </w:r>
      <w:r>
        <w:rPr>
          <w:rFonts w:ascii="Arial" w:hAnsi="Arial" w:cs="Arial"/>
          <w:i/>
          <w:sz w:val="24"/>
          <w:szCs w:val="24"/>
          <w:lang w:eastAsia="en-US"/>
        </w:rPr>
        <w:t>.</w:t>
      </w:r>
      <w:r w:rsidRPr="00FF29AB">
        <w:rPr>
          <w:rFonts w:ascii="Arial" w:hAnsi="Arial" w:cs="Arial"/>
          <w:sz w:val="24"/>
          <w:szCs w:val="24"/>
          <w:lang w:eastAsia="en-US"/>
        </w:rPr>
        <w:t xml:space="preserve"> Cambridge and New York</w:t>
      </w:r>
      <w:r>
        <w:rPr>
          <w:rFonts w:ascii="Arial" w:hAnsi="Arial" w:cs="Arial"/>
          <w:sz w:val="24"/>
          <w:szCs w:val="24"/>
          <w:lang w:eastAsia="en-US"/>
        </w:rPr>
        <w:t>,</w:t>
      </w:r>
      <w:r w:rsidRPr="00FF29AB">
        <w:rPr>
          <w:rFonts w:ascii="Arial" w:hAnsi="Arial" w:cs="Arial"/>
          <w:sz w:val="24"/>
          <w:szCs w:val="24"/>
          <w:lang w:eastAsia="en-US"/>
        </w:rPr>
        <w:t xml:space="preserve"> Cambridge University Press 272</w:t>
      </w:r>
    </w:p>
    <w:p w14:paraId="414C4287" w14:textId="62185BB8" w:rsidR="00BF121A" w:rsidRPr="00B95CB5" w:rsidRDefault="00BF121A" w:rsidP="00BF121A">
      <w:pPr>
        <w:spacing w:after="0" w:line="240" w:lineRule="auto"/>
        <w:rPr>
          <w:rFonts w:ascii="Arial" w:hAnsi="Arial" w:cs="Arial"/>
          <w:sz w:val="24"/>
          <w:szCs w:val="24"/>
          <w:lang w:eastAsia="en-US"/>
        </w:rPr>
      </w:pPr>
      <w:r>
        <w:rPr>
          <w:rFonts w:ascii="Arial" w:hAnsi="Arial" w:cs="Arial"/>
          <w:sz w:val="24"/>
          <w:szCs w:val="24"/>
          <w:lang w:eastAsia="en-US"/>
        </w:rPr>
        <w:t xml:space="preserve">Cohen, S., “Were Pharisees and Rabbis the Leaders of Communal Prayer and Torah Study in Antiquity?” in </w:t>
      </w:r>
      <w:r w:rsidRPr="00B95CB5">
        <w:rPr>
          <w:rFonts w:ascii="Arial" w:hAnsi="Arial" w:cs="Arial"/>
          <w:i/>
          <w:iCs/>
          <w:sz w:val="24"/>
          <w:szCs w:val="24"/>
          <w:lang w:eastAsia="en-US"/>
        </w:rPr>
        <w:t xml:space="preserve">Evolution of the </w:t>
      </w:r>
      <w:proofErr w:type="gramStart"/>
      <w:r w:rsidRPr="00B95CB5">
        <w:rPr>
          <w:rFonts w:ascii="Arial" w:hAnsi="Arial" w:cs="Arial"/>
          <w:i/>
          <w:iCs/>
          <w:sz w:val="24"/>
          <w:szCs w:val="24"/>
          <w:lang w:eastAsia="en-US"/>
        </w:rPr>
        <w:t>synagogue :</w:t>
      </w:r>
      <w:proofErr w:type="gramEnd"/>
      <w:r w:rsidRPr="00B95CB5">
        <w:rPr>
          <w:rFonts w:ascii="Arial" w:hAnsi="Arial" w:cs="Arial"/>
          <w:i/>
          <w:iCs/>
          <w:sz w:val="24"/>
          <w:szCs w:val="24"/>
          <w:lang w:eastAsia="en-US"/>
        </w:rPr>
        <w:t xml:space="preserve"> problems and progress</w:t>
      </w:r>
      <w:r w:rsidRPr="00BF121A">
        <w:rPr>
          <w:rFonts w:ascii="Arial" w:hAnsi="Arial" w:cs="Arial"/>
          <w:sz w:val="24"/>
          <w:szCs w:val="24"/>
          <w:lang w:eastAsia="en-US"/>
        </w:rPr>
        <w:t xml:space="preserve">, edited by </w:t>
      </w:r>
      <w:proofErr w:type="spellStart"/>
      <w:r w:rsidRPr="00B95CB5">
        <w:rPr>
          <w:rFonts w:ascii="Arial" w:hAnsi="Arial" w:cs="Arial"/>
          <w:sz w:val="24"/>
          <w:szCs w:val="24"/>
          <w:lang w:eastAsia="en-US"/>
        </w:rPr>
        <w:t>Kee</w:t>
      </w:r>
      <w:proofErr w:type="spellEnd"/>
      <w:r w:rsidRPr="00B95CB5">
        <w:rPr>
          <w:rFonts w:ascii="Arial" w:hAnsi="Arial" w:cs="Arial"/>
          <w:sz w:val="24"/>
          <w:szCs w:val="24"/>
          <w:lang w:eastAsia="en-US"/>
        </w:rPr>
        <w:t xml:space="preserve">, H. C. &amp; </w:t>
      </w:r>
      <w:proofErr w:type="spellStart"/>
      <w:r w:rsidRPr="00B95CB5">
        <w:rPr>
          <w:rFonts w:ascii="Arial" w:hAnsi="Arial" w:cs="Arial"/>
          <w:sz w:val="24"/>
          <w:szCs w:val="24"/>
          <w:lang w:eastAsia="en-US"/>
        </w:rPr>
        <w:t>Cohick</w:t>
      </w:r>
      <w:proofErr w:type="spellEnd"/>
      <w:r w:rsidRPr="00B95CB5">
        <w:rPr>
          <w:rFonts w:ascii="Arial" w:hAnsi="Arial" w:cs="Arial"/>
          <w:sz w:val="24"/>
          <w:szCs w:val="24"/>
          <w:lang w:eastAsia="en-US"/>
        </w:rPr>
        <w:t>, L.H.,</w:t>
      </w:r>
      <w:r w:rsidRPr="00BF121A">
        <w:rPr>
          <w:rFonts w:ascii="Arial" w:hAnsi="Arial" w:cs="Arial"/>
          <w:sz w:val="24"/>
          <w:szCs w:val="24"/>
          <w:lang w:eastAsia="en-US"/>
        </w:rPr>
        <w:t xml:space="preserve"> </w:t>
      </w:r>
      <w:r w:rsidRPr="00B95CB5">
        <w:rPr>
          <w:rFonts w:ascii="Arial" w:hAnsi="Arial" w:cs="Arial"/>
          <w:sz w:val="24"/>
          <w:szCs w:val="24"/>
          <w:lang w:eastAsia="en-US"/>
        </w:rPr>
        <w:t>1999</w:t>
      </w:r>
      <w:r>
        <w:rPr>
          <w:rFonts w:ascii="Arial" w:hAnsi="Arial" w:cs="Arial"/>
          <w:sz w:val="24"/>
          <w:szCs w:val="24"/>
          <w:lang w:eastAsia="en-US"/>
        </w:rPr>
        <w:t>,</w:t>
      </w:r>
      <w:r w:rsidRPr="00B95CB5">
        <w:rPr>
          <w:rFonts w:ascii="Arial" w:hAnsi="Arial" w:cs="Arial"/>
          <w:sz w:val="24"/>
          <w:szCs w:val="24"/>
          <w:lang w:eastAsia="en-US"/>
        </w:rPr>
        <w:t xml:space="preserve"> Trinity Press International</w:t>
      </w:r>
    </w:p>
    <w:p w14:paraId="0BEDE969" w14:textId="258B9486" w:rsidR="00110C6C" w:rsidRDefault="00110C6C" w:rsidP="001010D4">
      <w:pPr>
        <w:spacing w:after="0" w:line="240" w:lineRule="auto"/>
        <w:rPr>
          <w:rFonts w:ascii="Arial" w:hAnsi="Arial" w:cs="Arial"/>
          <w:sz w:val="24"/>
          <w:szCs w:val="24"/>
        </w:rPr>
      </w:pPr>
      <w:proofErr w:type="spellStart"/>
      <w:r w:rsidRPr="00B95CB5">
        <w:rPr>
          <w:rFonts w:ascii="Arial" w:hAnsi="Arial" w:cs="Arial"/>
          <w:sz w:val="24"/>
          <w:szCs w:val="24"/>
        </w:rPr>
        <w:t>Gehring</w:t>
      </w:r>
      <w:proofErr w:type="spellEnd"/>
      <w:r w:rsidRPr="00B95CB5">
        <w:rPr>
          <w:rFonts w:ascii="Arial" w:hAnsi="Arial" w:cs="Arial"/>
          <w:sz w:val="24"/>
          <w:szCs w:val="24"/>
        </w:rPr>
        <w:t xml:space="preserve">, R. W, 2004, </w:t>
      </w:r>
      <w:r w:rsidRPr="00B95CB5">
        <w:rPr>
          <w:rFonts w:ascii="Arial" w:hAnsi="Arial" w:cs="Arial"/>
          <w:i/>
          <w:sz w:val="24"/>
          <w:szCs w:val="24"/>
        </w:rPr>
        <w:t xml:space="preserve">House Church and Mission: The Importance of Household Structures in Early </w:t>
      </w:r>
      <w:proofErr w:type="gramStart"/>
      <w:r w:rsidRPr="00B95CB5">
        <w:rPr>
          <w:rFonts w:ascii="Arial" w:hAnsi="Arial" w:cs="Arial"/>
          <w:i/>
          <w:sz w:val="24"/>
          <w:szCs w:val="24"/>
        </w:rPr>
        <w:t xml:space="preserve">Christianity, </w:t>
      </w:r>
      <w:r w:rsidRPr="00B95CB5">
        <w:rPr>
          <w:rFonts w:ascii="Arial" w:hAnsi="Arial" w:cs="Arial"/>
          <w:sz w:val="24"/>
          <w:szCs w:val="24"/>
        </w:rPr>
        <w:t xml:space="preserve"> Peabody</w:t>
      </w:r>
      <w:proofErr w:type="gramEnd"/>
      <w:r w:rsidRPr="00B95CB5">
        <w:rPr>
          <w:rFonts w:ascii="Arial" w:hAnsi="Arial" w:cs="Arial"/>
          <w:sz w:val="24"/>
          <w:szCs w:val="24"/>
        </w:rPr>
        <w:t>: Hendrickson</w:t>
      </w:r>
    </w:p>
    <w:p w14:paraId="76CDA39B" w14:textId="122B194D" w:rsidR="00B95CB5" w:rsidRDefault="00B95CB5" w:rsidP="001010D4">
      <w:pPr>
        <w:spacing w:after="0" w:line="240" w:lineRule="auto"/>
        <w:rPr>
          <w:rFonts w:ascii="Arial" w:hAnsi="Arial" w:cs="Arial"/>
          <w:sz w:val="24"/>
          <w:szCs w:val="24"/>
        </w:rPr>
      </w:pPr>
      <w:r>
        <w:rPr>
          <w:rFonts w:ascii="Arial" w:hAnsi="Arial" w:cs="Arial"/>
          <w:sz w:val="24"/>
          <w:szCs w:val="24"/>
        </w:rPr>
        <w:t xml:space="preserve">Goodman, M, 2001, State and </w:t>
      </w:r>
      <w:proofErr w:type="spellStart"/>
      <w:r>
        <w:rPr>
          <w:rFonts w:ascii="Arial" w:hAnsi="Arial" w:cs="Arial"/>
          <w:sz w:val="24"/>
          <w:szCs w:val="24"/>
        </w:rPr>
        <w:t>Societyt</w:t>
      </w:r>
      <w:proofErr w:type="spellEnd"/>
      <w:r>
        <w:rPr>
          <w:rFonts w:ascii="Arial" w:hAnsi="Arial" w:cs="Arial"/>
          <w:sz w:val="24"/>
          <w:szCs w:val="24"/>
        </w:rPr>
        <w:t xml:space="preserve"> in Roman Galilee, AD 132-212. </w:t>
      </w:r>
      <w:proofErr w:type="spellStart"/>
      <w:r w:rsidRPr="00B95CB5">
        <w:rPr>
          <w:rFonts w:ascii="Arial" w:hAnsi="Arial" w:cs="Arial"/>
          <w:sz w:val="24"/>
          <w:szCs w:val="24"/>
        </w:rPr>
        <w:t>Vallentine</w:t>
      </w:r>
      <w:proofErr w:type="spellEnd"/>
      <w:r w:rsidRPr="00B95CB5">
        <w:rPr>
          <w:rFonts w:ascii="Arial" w:hAnsi="Arial" w:cs="Arial"/>
          <w:sz w:val="24"/>
          <w:szCs w:val="24"/>
        </w:rPr>
        <w:t xml:space="preserve"> Mitchell</w:t>
      </w:r>
      <w:r>
        <w:rPr>
          <w:rFonts w:ascii="Arial" w:hAnsi="Arial" w:cs="Arial"/>
          <w:sz w:val="24"/>
          <w:szCs w:val="24"/>
        </w:rPr>
        <w:t>, London.</w:t>
      </w:r>
    </w:p>
    <w:p w14:paraId="1A764C62" w14:textId="59F0C7E8" w:rsidR="00BF121A" w:rsidRPr="00B95CB5" w:rsidRDefault="00BF121A" w:rsidP="001010D4">
      <w:pPr>
        <w:spacing w:after="0" w:line="240" w:lineRule="auto"/>
        <w:rPr>
          <w:rFonts w:ascii="Arial" w:hAnsi="Arial" w:cs="Arial"/>
          <w:sz w:val="24"/>
          <w:szCs w:val="24"/>
          <w:lang w:eastAsia="en-US"/>
        </w:rPr>
      </w:pPr>
      <w:r>
        <w:rPr>
          <w:rFonts w:ascii="Arial" w:hAnsi="Arial" w:cs="Arial"/>
          <w:sz w:val="24"/>
          <w:szCs w:val="24"/>
          <w:lang w:eastAsia="en-US"/>
        </w:rPr>
        <w:t xml:space="preserve">Horsley, R, </w:t>
      </w:r>
      <w:r w:rsidRPr="00BF121A">
        <w:rPr>
          <w:rFonts w:ascii="Arial" w:hAnsi="Arial" w:cs="Arial"/>
          <w:sz w:val="24"/>
          <w:szCs w:val="24"/>
          <w:lang w:eastAsia="en-US"/>
        </w:rPr>
        <w:t>"</w:t>
      </w:r>
      <w:r>
        <w:rPr>
          <w:rFonts w:ascii="Arial" w:hAnsi="Arial" w:cs="Arial"/>
          <w:sz w:val="24"/>
          <w:szCs w:val="24"/>
          <w:lang w:eastAsia="en-US"/>
        </w:rPr>
        <w:t>Synagogues in Galilee and the Gospels</w:t>
      </w:r>
      <w:r w:rsidRPr="00BF121A">
        <w:rPr>
          <w:rFonts w:ascii="Arial" w:hAnsi="Arial" w:cs="Arial"/>
          <w:sz w:val="24"/>
          <w:szCs w:val="24"/>
          <w:lang w:eastAsia="en-US"/>
        </w:rPr>
        <w:t>"</w:t>
      </w:r>
      <w:r>
        <w:rPr>
          <w:rFonts w:ascii="Arial" w:hAnsi="Arial" w:cs="Arial"/>
          <w:sz w:val="24"/>
          <w:szCs w:val="24"/>
          <w:lang w:eastAsia="en-US"/>
        </w:rPr>
        <w:t xml:space="preserve"> in </w:t>
      </w:r>
      <w:r w:rsidRPr="00B95CB5">
        <w:rPr>
          <w:rFonts w:ascii="Arial" w:hAnsi="Arial" w:cs="Arial"/>
          <w:i/>
          <w:iCs/>
          <w:sz w:val="24"/>
          <w:szCs w:val="24"/>
          <w:lang w:eastAsia="en-US"/>
        </w:rPr>
        <w:t xml:space="preserve">Evolution of the </w:t>
      </w:r>
      <w:proofErr w:type="gramStart"/>
      <w:r w:rsidRPr="00B95CB5">
        <w:rPr>
          <w:rFonts w:ascii="Arial" w:hAnsi="Arial" w:cs="Arial"/>
          <w:i/>
          <w:iCs/>
          <w:sz w:val="24"/>
          <w:szCs w:val="24"/>
          <w:lang w:eastAsia="en-US"/>
        </w:rPr>
        <w:t>synagogue :</w:t>
      </w:r>
      <w:proofErr w:type="gramEnd"/>
      <w:r w:rsidRPr="00B95CB5">
        <w:rPr>
          <w:rFonts w:ascii="Arial" w:hAnsi="Arial" w:cs="Arial"/>
          <w:i/>
          <w:iCs/>
          <w:sz w:val="24"/>
          <w:szCs w:val="24"/>
          <w:lang w:eastAsia="en-US"/>
        </w:rPr>
        <w:t xml:space="preserve"> problems and progress</w:t>
      </w:r>
      <w:r w:rsidRPr="00BF121A">
        <w:rPr>
          <w:rFonts w:ascii="Arial" w:hAnsi="Arial" w:cs="Arial"/>
          <w:sz w:val="24"/>
          <w:szCs w:val="24"/>
          <w:lang w:eastAsia="en-US"/>
        </w:rPr>
        <w:t xml:space="preserve">, edited by </w:t>
      </w:r>
      <w:proofErr w:type="spellStart"/>
      <w:r w:rsidRPr="00B95CB5">
        <w:rPr>
          <w:rFonts w:ascii="Arial" w:hAnsi="Arial" w:cs="Arial"/>
          <w:sz w:val="24"/>
          <w:szCs w:val="24"/>
          <w:lang w:eastAsia="en-US"/>
        </w:rPr>
        <w:t>Kee</w:t>
      </w:r>
      <w:proofErr w:type="spellEnd"/>
      <w:r w:rsidRPr="00B95CB5">
        <w:rPr>
          <w:rFonts w:ascii="Arial" w:hAnsi="Arial" w:cs="Arial"/>
          <w:sz w:val="24"/>
          <w:szCs w:val="24"/>
          <w:lang w:eastAsia="en-US"/>
        </w:rPr>
        <w:t xml:space="preserve">, H. C. &amp; </w:t>
      </w:r>
      <w:proofErr w:type="spellStart"/>
      <w:r w:rsidRPr="00B95CB5">
        <w:rPr>
          <w:rFonts w:ascii="Arial" w:hAnsi="Arial" w:cs="Arial"/>
          <w:sz w:val="24"/>
          <w:szCs w:val="24"/>
          <w:lang w:eastAsia="en-US"/>
        </w:rPr>
        <w:t>Cohick</w:t>
      </w:r>
      <w:proofErr w:type="spellEnd"/>
      <w:r w:rsidRPr="00B95CB5">
        <w:rPr>
          <w:rFonts w:ascii="Arial" w:hAnsi="Arial" w:cs="Arial"/>
          <w:sz w:val="24"/>
          <w:szCs w:val="24"/>
          <w:lang w:eastAsia="en-US"/>
        </w:rPr>
        <w:t>, L.H.,</w:t>
      </w:r>
      <w:r w:rsidRPr="00BF121A">
        <w:rPr>
          <w:rFonts w:ascii="Arial" w:hAnsi="Arial" w:cs="Arial"/>
          <w:sz w:val="24"/>
          <w:szCs w:val="24"/>
          <w:lang w:eastAsia="en-US"/>
        </w:rPr>
        <w:t xml:space="preserve"> </w:t>
      </w:r>
      <w:r w:rsidRPr="00B95CB5">
        <w:rPr>
          <w:rFonts w:ascii="Arial" w:hAnsi="Arial" w:cs="Arial"/>
          <w:sz w:val="24"/>
          <w:szCs w:val="24"/>
          <w:lang w:eastAsia="en-US"/>
        </w:rPr>
        <w:t>1999</w:t>
      </w:r>
      <w:r>
        <w:rPr>
          <w:rFonts w:ascii="Arial" w:hAnsi="Arial" w:cs="Arial"/>
          <w:sz w:val="24"/>
          <w:szCs w:val="24"/>
          <w:lang w:eastAsia="en-US"/>
        </w:rPr>
        <w:t>,</w:t>
      </w:r>
      <w:r w:rsidRPr="00B95CB5">
        <w:rPr>
          <w:rFonts w:ascii="Arial" w:hAnsi="Arial" w:cs="Arial"/>
          <w:sz w:val="24"/>
          <w:szCs w:val="24"/>
          <w:lang w:eastAsia="en-US"/>
        </w:rPr>
        <w:t xml:space="preserve"> Trinity Press International</w:t>
      </w:r>
    </w:p>
    <w:p w14:paraId="0333D439" w14:textId="447E6F1E" w:rsidR="00A664B0"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Instone</w:t>
      </w:r>
      <w:proofErr w:type="spellEnd"/>
      <w:r w:rsidRPr="00B95CB5">
        <w:rPr>
          <w:rFonts w:ascii="Arial" w:hAnsi="Arial" w:cs="Arial"/>
          <w:sz w:val="24"/>
          <w:szCs w:val="24"/>
          <w:lang w:eastAsia="en-US"/>
        </w:rPr>
        <w:t>-Brewer, D &amp; Harland, P.A., 2008, </w:t>
      </w:r>
      <w:r w:rsidRPr="00B95CB5">
        <w:rPr>
          <w:rFonts w:ascii="Arial" w:hAnsi="Arial" w:cs="Arial"/>
          <w:i/>
          <w:iCs/>
          <w:sz w:val="24"/>
          <w:szCs w:val="24"/>
          <w:lang w:eastAsia="en-US"/>
        </w:rPr>
        <w:t>Jewish Associations in Roman Palestine: First Century Evidence from the Mishna.</w:t>
      </w:r>
      <w:r w:rsidRPr="00B95CB5">
        <w:rPr>
          <w:rFonts w:ascii="Arial" w:hAnsi="Arial" w:cs="Arial"/>
          <w:sz w:val="24"/>
          <w:szCs w:val="24"/>
          <w:lang w:eastAsia="en-US"/>
        </w:rPr>
        <w:t> Cambridge, UK. Tyndale House.</w:t>
      </w:r>
    </w:p>
    <w:p w14:paraId="7611488F" w14:textId="429F04CC" w:rsidR="00A66EFF" w:rsidRPr="00B95CB5" w:rsidRDefault="00A66EFF" w:rsidP="00A66EFF">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Kee</w:t>
      </w:r>
      <w:proofErr w:type="spellEnd"/>
      <w:r w:rsidRPr="00B95CB5">
        <w:rPr>
          <w:rFonts w:ascii="Arial" w:hAnsi="Arial" w:cs="Arial"/>
          <w:sz w:val="24"/>
          <w:szCs w:val="24"/>
          <w:lang w:eastAsia="en-US"/>
        </w:rPr>
        <w:t>, H. C.</w:t>
      </w:r>
      <w:r>
        <w:rPr>
          <w:rFonts w:ascii="Arial" w:hAnsi="Arial" w:cs="Arial"/>
          <w:sz w:val="24"/>
          <w:szCs w:val="24"/>
          <w:lang w:eastAsia="en-US"/>
        </w:rPr>
        <w:t xml:space="preserve">, “Defining the First-Century CE Synagogue” in </w:t>
      </w:r>
      <w:r w:rsidRPr="00B95CB5">
        <w:rPr>
          <w:rFonts w:ascii="Arial" w:hAnsi="Arial" w:cs="Arial"/>
          <w:i/>
          <w:iCs/>
          <w:sz w:val="24"/>
          <w:szCs w:val="24"/>
          <w:lang w:eastAsia="en-US"/>
        </w:rPr>
        <w:t xml:space="preserve">Evolution of the </w:t>
      </w:r>
      <w:proofErr w:type="gramStart"/>
      <w:r w:rsidRPr="00B95CB5">
        <w:rPr>
          <w:rFonts w:ascii="Arial" w:hAnsi="Arial" w:cs="Arial"/>
          <w:i/>
          <w:iCs/>
          <w:sz w:val="24"/>
          <w:szCs w:val="24"/>
          <w:lang w:eastAsia="en-US"/>
        </w:rPr>
        <w:t>synagogue :</w:t>
      </w:r>
      <w:proofErr w:type="gramEnd"/>
      <w:r w:rsidRPr="00B95CB5">
        <w:rPr>
          <w:rFonts w:ascii="Arial" w:hAnsi="Arial" w:cs="Arial"/>
          <w:i/>
          <w:iCs/>
          <w:sz w:val="24"/>
          <w:szCs w:val="24"/>
          <w:lang w:eastAsia="en-US"/>
        </w:rPr>
        <w:t xml:space="preserve"> problems and progress</w:t>
      </w:r>
      <w:r w:rsidRPr="00BF121A">
        <w:rPr>
          <w:rFonts w:ascii="Arial" w:hAnsi="Arial" w:cs="Arial"/>
          <w:sz w:val="24"/>
          <w:szCs w:val="24"/>
          <w:lang w:eastAsia="en-US"/>
        </w:rPr>
        <w:t xml:space="preserve">, edited by </w:t>
      </w:r>
      <w:proofErr w:type="spellStart"/>
      <w:r w:rsidRPr="00B95CB5">
        <w:rPr>
          <w:rFonts w:ascii="Arial" w:hAnsi="Arial" w:cs="Arial"/>
          <w:sz w:val="24"/>
          <w:szCs w:val="24"/>
          <w:lang w:eastAsia="en-US"/>
        </w:rPr>
        <w:t>Kee</w:t>
      </w:r>
      <w:proofErr w:type="spellEnd"/>
      <w:r w:rsidRPr="00B95CB5">
        <w:rPr>
          <w:rFonts w:ascii="Arial" w:hAnsi="Arial" w:cs="Arial"/>
          <w:sz w:val="24"/>
          <w:szCs w:val="24"/>
          <w:lang w:eastAsia="en-US"/>
        </w:rPr>
        <w:t xml:space="preserve">, H. C. &amp; </w:t>
      </w:r>
      <w:proofErr w:type="spellStart"/>
      <w:r w:rsidRPr="00B95CB5">
        <w:rPr>
          <w:rFonts w:ascii="Arial" w:hAnsi="Arial" w:cs="Arial"/>
          <w:sz w:val="24"/>
          <w:szCs w:val="24"/>
          <w:lang w:eastAsia="en-US"/>
        </w:rPr>
        <w:t>Cohick</w:t>
      </w:r>
      <w:proofErr w:type="spellEnd"/>
      <w:r w:rsidRPr="00B95CB5">
        <w:rPr>
          <w:rFonts w:ascii="Arial" w:hAnsi="Arial" w:cs="Arial"/>
          <w:sz w:val="24"/>
          <w:szCs w:val="24"/>
          <w:lang w:eastAsia="en-US"/>
        </w:rPr>
        <w:t>, L.H.,</w:t>
      </w:r>
      <w:r w:rsidRPr="00BF121A">
        <w:rPr>
          <w:rFonts w:ascii="Arial" w:hAnsi="Arial" w:cs="Arial"/>
          <w:sz w:val="24"/>
          <w:szCs w:val="24"/>
          <w:lang w:eastAsia="en-US"/>
        </w:rPr>
        <w:t xml:space="preserve"> </w:t>
      </w:r>
      <w:r w:rsidRPr="00B95CB5">
        <w:rPr>
          <w:rFonts w:ascii="Arial" w:hAnsi="Arial" w:cs="Arial"/>
          <w:sz w:val="24"/>
          <w:szCs w:val="24"/>
          <w:lang w:eastAsia="en-US"/>
        </w:rPr>
        <w:t>1999</w:t>
      </w:r>
      <w:r>
        <w:rPr>
          <w:rFonts w:ascii="Arial" w:hAnsi="Arial" w:cs="Arial"/>
          <w:sz w:val="24"/>
          <w:szCs w:val="24"/>
          <w:lang w:eastAsia="en-US"/>
        </w:rPr>
        <w:t>,</w:t>
      </w:r>
      <w:r w:rsidRPr="00B95CB5">
        <w:rPr>
          <w:rFonts w:ascii="Arial" w:hAnsi="Arial" w:cs="Arial"/>
          <w:sz w:val="24"/>
          <w:szCs w:val="24"/>
          <w:lang w:eastAsia="en-US"/>
        </w:rPr>
        <w:t xml:space="preserve"> Trinity Press International</w:t>
      </w:r>
    </w:p>
    <w:p w14:paraId="766137B1" w14:textId="77777777" w:rsidR="00A664B0" w:rsidRPr="00B95CB5"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Kee</w:t>
      </w:r>
      <w:proofErr w:type="spellEnd"/>
      <w:r w:rsidRPr="00B95CB5">
        <w:rPr>
          <w:rFonts w:ascii="Arial" w:hAnsi="Arial" w:cs="Arial"/>
          <w:sz w:val="24"/>
          <w:szCs w:val="24"/>
          <w:lang w:eastAsia="en-US"/>
        </w:rPr>
        <w:t xml:space="preserve">, H. C. &amp; </w:t>
      </w:r>
      <w:proofErr w:type="spellStart"/>
      <w:r w:rsidRPr="00B95CB5">
        <w:rPr>
          <w:rFonts w:ascii="Arial" w:hAnsi="Arial" w:cs="Arial"/>
          <w:sz w:val="24"/>
          <w:szCs w:val="24"/>
          <w:lang w:eastAsia="en-US"/>
        </w:rPr>
        <w:t>Cohick</w:t>
      </w:r>
      <w:proofErr w:type="spellEnd"/>
      <w:r w:rsidRPr="00B95CB5">
        <w:rPr>
          <w:rFonts w:ascii="Arial" w:hAnsi="Arial" w:cs="Arial"/>
          <w:sz w:val="24"/>
          <w:szCs w:val="24"/>
          <w:lang w:eastAsia="en-US"/>
        </w:rPr>
        <w:t>, L.H., 1999, </w:t>
      </w:r>
      <w:r w:rsidRPr="00B95CB5">
        <w:rPr>
          <w:rFonts w:ascii="Arial" w:hAnsi="Arial" w:cs="Arial"/>
          <w:i/>
          <w:iCs/>
          <w:sz w:val="24"/>
          <w:szCs w:val="24"/>
          <w:lang w:eastAsia="en-US"/>
        </w:rPr>
        <w:t xml:space="preserve">Evolution of the </w:t>
      </w:r>
      <w:proofErr w:type="gramStart"/>
      <w:r w:rsidRPr="00B95CB5">
        <w:rPr>
          <w:rFonts w:ascii="Arial" w:hAnsi="Arial" w:cs="Arial"/>
          <w:i/>
          <w:iCs/>
          <w:sz w:val="24"/>
          <w:szCs w:val="24"/>
          <w:lang w:eastAsia="en-US"/>
        </w:rPr>
        <w:t>synagogue :</w:t>
      </w:r>
      <w:proofErr w:type="gramEnd"/>
      <w:r w:rsidRPr="00B95CB5">
        <w:rPr>
          <w:rFonts w:ascii="Arial" w:hAnsi="Arial" w:cs="Arial"/>
          <w:i/>
          <w:iCs/>
          <w:sz w:val="24"/>
          <w:szCs w:val="24"/>
          <w:lang w:eastAsia="en-US"/>
        </w:rPr>
        <w:t xml:space="preserve"> problems and progress.</w:t>
      </w:r>
      <w:r w:rsidRPr="00B95CB5">
        <w:rPr>
          <w:rFonts w:ascii="Arial" w:hAnsi="Arial" w:cs="Arial"/>
          <w:sz w:val="24"/>
          <w:szCs w:val="24"/>
          <w:lang w:eastAsia="en-US"/>
        </w:rPr>
        <w:t> Harrisburg, PA, Trinity Press International.</w:t>
      </w:r>
    </w:p>
    <w:p w14:paraId="0AA268DC" w14:textId="77777777" w:rsidR="00A664B0" w:rsidRPr="00B95CB5" w:rsidRDefault="00A664B0" w:rsidP="001010D4">
      <w:pPr>
        <w:spacing w:after="0" w:line="240" w:lineRule="auto"/>
        <w:rPr>
          <w:rFonts w:ascii="Arial" w:hAnsi="Arial" w:cs="Arial"/>
          <w:sz w:val="24"/>
          <w:szCs w:val="24"/>
          <w:lang w:eastAsia="en-US"/>
        </w:rPr>
      </w:pPr>
      <w:r w:rsidRPr="00B95CB5">
        <w:rPr>
          <w:rFonts w:ascii="Arial" w:hAnsi="Arial" w:cs="Arial"/>
          <w:sz w:val="24"/>
          <w:szCs w:val="24"/>
          <w:lang w:eastAsia="en-US"/>
        </w:rPr>
        <w:t>Korner, R.J., 2015, </w:t>
      </w:r>
      <w:proofErr w:type="spellStart"/>
      <w:r w:rsidRPr="00B95CB5">
        <w:rPr>
          <w:rFonts w:ascii="Arial" w:hAnsi="Arial" w:cs="Arial"/>
          <w:i/>
          <w:iCs/>
          <w:sz w:val="24"/>
          <w:szCs w:val="24"/>
          <w:lang w:eastAsia="en-US"/>
        </w:rPr>
        <w:t>Ekklēsia</w:t>
      </w:r>
      <w:proofErr w:type="spellEnd"/>
      <w:r w:rsidRPr="00B95CB5">
        <w:rPr>
          <w:rFonts w:ascii="Arial" w:hAnsi="Arial" w:cs="Arial"/>
          <w:i/>
          <w:iCs/>
          <w:sz w:val="24"/>
          <w:szCs w:val="24"/>
          <w:lang w:eastAsia="en-US"/>
        </w:rPr>
        <w:t xml:space="preserve"> as a Jewish Synagogue Term: Some Implications for Paul’s Socio-Religious Location</w:t>
      </w:r>
      <w:r w:rsidRPr="00B95CB5">
        <w:rPr>
          <w:rFonts w:ascii="Arial" w:hAnsi="Arial" w:cs="Arial"/>
          <w:sz w:val="24"/>
          <w:szCs w:val="24"/>
          <w:lang w:eastAsia="en-US"/>
        </w:rPr>
        <w:t>. Edmonton, CA, Taylor Seminary JJMJS No. 2: 53--78  </w:t>
      </w:r>
    </w:p>
    <w:p w14:paraId="139D652A" w14:textId="77777777" w:rsidR="00A664B0" w:rsidRPr="00B95CB5" w:rsidRDefault="00A664B0" w:rsidP="001010D4">
      <w:pPr>
        <w:spacing w:after="0" w:line="240" w:lineRule="auto"/>
        <w:rPr>
          <w:rFonts w:ascii="Arial" w:hAnsi="Arial" w:cs="Arial"/>
          <w:sz w:val="24"/>
          <w:szCs w:val="24"/>
          <w:lang w:eastAsia="en-US"/>
        </w:rPr>
      </w:pPr>
      <w:r w:rsidRPr="00B95CB5">
        <w:rPr>
          <w:rFonts w:ascii="Arial" w:hAnsi="Arial" w:cs="Arial"/>
          <w:sz w:val="24"/>
          <w:szCs w:val="24"/>
          <w:lang w:eastAsia="en-US"/>
        </w:rPr>
        <w:t>Levine, L.I., 1987, </w:t>
      </w:r>
      <w:r w:rsidRPr="00B95CB5">
        <w:rPr>
          <w:rFonts w:ascii="Arial" w:hAnsi="Arial" w:cs="Arial"/>
          <w:i/>
          <w:iCs/>
          <w:sz w:val="24"/>
          <w:szCs w:val="24"/>
          <w:lang w:eastAsia="en-US"/>
        </w:rPr>
        <w:t>Synagogue in Late Antiquity</w:t>
      </w:r>
      <w:r w:rsidRPr="00B95CB5">
        <w:rPr>
          <w:rFonts w:ascii="Arial" w:hAnsi="Arial" w:cs="Arial"/>
          <w:sz w:val="24"/>
          <w:szCs w:val="24"/>
          <w:lang w:eastAsia="en-US"/>
        </w:rPr>
        <w:t xml:space="preserve">. State College, PA, </w:t>
      </w:r>
      <w:proofErr w:type="spellStart"/>
      <w:r w:rsidRPr="00B95CB5">
        <w:rPr>
          <w:rFonts w:ascii="Arial" w:hAnsi="Arial" w:cs="Arial"/>
          <w:sz w:val="24"/>
          <w:szCs w:val="24"/>
          <w:lang w:eastAsia="en-US"/>
        </w:rPr>
        <w:t>Eisenbrauns</w:t>
      </w:r>
      <w:proofErr w:type="spellEnd"/>
      <w:r w:rsidRPr="00B95CB5">
        <w:rPr>
          <w:rFonts w:ascii="Arial" w:hAnsi="Arial" w:cs="Arial"/>
          <w:sz w:val="24"/>
          <w:szCs w:val="24"/>
          <w:lang w:eastAsia="en-US"/>
        </w:rPr>
        <w:t>.</w:t>
      </w:r>
    </w:p>
    <w:p w14:paraId="183EBA4D" w14:textId="35B9C739" w:rsidR="00A664B0" w:rsidRDefault="00A664B0" w:rsidP="001010D4">
      <w:pPr>
        <w:spacing w:after="0" w:line="240" w:lineRule="auto"/>
        <w:rPr>
          <w:rFonts w:ascii="Arial" w:hAnsi="Arial" w:cs="Arial"/>
          <w:sz w:val="24"/>
          <w:szCs w:val="24"/>
          <w:lang w:eastAsia="en-US"/>
        </w:rPr>
      </w:pPr>
      <w:r w:rsidRPr="00B95CB5">
        <w:rPr>
          <w:rFonts w:ascii="Arial" w:hAnsi="Arial" w:cs="Arial"/>
          <w:sz w:val="24"/>
          <w:szCs w:val="24"/>
          <w:lang w:eastAsia="en-US"/>
        </w:rPr>
        <w:t>Levine, L.I., 1992, </w:t>
      </w:r>
      <w:r w:rsidRPr="00B95CB5">
        <w:rPr>
          <w:rFonts w:ascii="Arial" w:hAnsi="Arial" w:cs="Arial"/>
          <w:i/>
          <w:iCs/>
          <w:sz w:val="24"/>
          <w:szCs w:val="24"/>
          <w:lang w:eastAsia="en-US"/>
        </w:rPr>
        <w:t>The Galilee in Late Antiquity</w:t>
      </w:r>
      <w:r w:rsidRPr="00B95CB5">
        <w:rPr>
          <w:rFonts w:ascii="Arial" w:hAnsi="Arial" w:cs="Arial"/>
          <w:sz w:val="24"/>
          <w:szCs w:val="24"/>
          <w:lang w:eastAsia="en-US"/>
        </w:rPr>
        <w:t>. New York, NY. The Jewish Theological Seminary of America.</w:t>
      </w:r>
    </w:p>
    <w:p w14:paraId="331CA0A3" w14:textId="3FC56B4C" w:rsidR="00D609A9" w:rsidRPr="00B95CB5" w:rsidRDefault="00D609A9" w:rsidP="001010D4">
      <w:pPr>
        <w:spacing w:after="0" w:line="240" w:lineRule="auto"/>
        <w:rPr>
          <w:rFonts w:ascii="Arial" w:hAnsi="Arial" w:cs="Arial"/>
          <w:sz w:val="24"/>
          <w:szCs w:val="24"/>
          <w:lang w:eastAsia="en-US"/>
        </w:rPr>
      </w:pPr>
      <w:proofErr w:type="spellStart"/>
      <w:r>
        <w:rPr>
          <w:color w:val="000000"/>
          <w:sz w:val="27"/>
          <w:szCs w:val="27"/>
        </w:rPr>
        <w:t>Mamoides</w:t>
      </w:r>
      <w:proofErr w:type="spellEnd"/>
      <w:r>
        <w:rPr>
          <w:color w:val="000000"/>
          <w:sz w:val="27"/>
          <w:szCs w:val="27"/>
        </w:rPr>
        <w:t xml:space="preserve">, M., 1100’s, </w:t>
      </w:r>
      <w:proofErr w:type="spellStart"/>
      <w:r w:rsidRPr="00D609A9">
        <w:rPr>
          <w:i/>
          <w:color w:val="000000"/>
          <w:sz w:val="27"/>
          <w:szCs w:val="27"/>
        </w:rPr>
        <w:t>Sefer</w:t>
      </w:r>
      <w:proofErr w:type="spellEnd"/>
      <w:r w:rsidRPr="00D609A9">
        <w:rPr>
          <w:i/>
          <w:color w:val="000000"/>
          <w:sz w:val="27"/>
          <w:szCs w:val="27"/>
        </w:rPr>
        <w:t xml:space="preserve"> Ha-</w:t>
      </w:r>
      <w:proofErr w:type="spellStart"/>
      <w:r w:rsidRPr="00D609A9">
        <w:rPr>
          <w:i/>
          <w:color w:val="000000"/>
          <w:sz w:val="27"/>
          <w:szCs w:val="27"/>
        </w:rPr>
        <w:t>Ma'or</w:t>
      </w:r>
      <w:proofErr w:type="spellEnd"/>
      <w:r>
        <w:rPr>
          <w:i/>
          <w:color w:val="000000"/>
          <w:sz w:val="27"/>
          <w:szCs w:val="27"/>
        </w:rPr>
        <w:t xml:space="preserve"> (</w:t>
      </w:r>
      <w:r w:rsidRPr="00D609A9">
        <w:rPr>
          <w:i/>
          <w:color w:val="000000"/>
          <w:sz w:val="27"/>
          <w:szCs w:val="27"/>
        </w:rPr>
        <w:t>Commentary on the Mishna</w:t>
      </w:r>
      <w:r>
        <w:rPr>
          <w:i/>
          <w:color w:val="000000"/>
          <w:sz w:val="27"/>
          <w:szCs w:val="27"/>
        </w:rPr>
        <w:t>)</w:t>
      </w:r>
    </w:p>
    <w:p w14:paraId="397DDEBC" w14:textId="384F56C8" w:rsidR="00A664B0"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Mishneh</w:t>
      </w:r>
      <w:proofErr w:type="spellEnd"/>
      <w:r w:rsidRPr="00B95CB5">
        <w:rPr>
          <w:rFonts w:ascii="Arial" w:hAnsi="Arial" w:cs="Arial"/>
          <w:sz w:val="24"/>
          <w:szCs w:val="24"/>
          <w:lang w:eastAsia="en-US"/>
        </w:rPr>
        <w:t xml:space="preserve">: </w:t>
      </w:r>
      <w:proofErr w:type="spellStart"/>
      <w:r w:rsidRPr="00B95CB5">
        <w:rPr>
          <w:rFonts w:ascii="Arial" w:hAnsi="Arial" w:cs="Arial"/>
          <w:sz w:val="24"/>
          <w:szCs w:val="24"/>
          <w:lang w:eastAsia="en-US"/>
        </w:rPr>
        <w:t>Tefilah</w:t>
      </w:r>
      <w:proofErr w:type="spellEnd"/>
      <w:r w:rsidRPr="00B95CB5">
        <w:rPr>
          <w:rFonts w:ascii="Arial" w:hAnsi="Arial" w:cs="Arial"/>
          <w:sz w:val="24"/>
          <w:szCs w:val="24"/>
          <w:lang w:eastAsia="en-US"/>
        </w:rPr>
        <w:t xml:space="preserve"> and </w:t>
      </w:r>
      <w:proofErr w:type="spellStart"/>
      <w:r w:rsidRPr="00B95CB5">
        <w:rPr>
          <w:rFonts w:ascii="Arial" w:hAnsi="Arial" w:cs="Arial"/>
          <w:sz w:val="24"/>
          <w:szCs w:val="24"/>
          <w:lang w:eastAsia="en-US"/>
        </w:rPr>
        <w:t>Birkat</w:t>
      </w:r>
      <w:proofErr w:type="spellEnd"/>
      <w:r w:rsidRPr="00B95CB5">
        <w:rPr>
          <w:rFonts w:ascii="Arial" w:hAnsi="Arial" w:cs="Arial"/>
          <w:sz w:val="24"/>
          <w:szCs w:val="24"/>
          <w:lang w:eastAsia="en-US"/>
        </w:rPr>
        <w:t xml:space="preserve"> </w:t>
      </w:r>
      <w:proofErr w:type="spellStart"/>
      <w:r w:rsidRPr="00B95CB5">
        <w:rPr>
          <w:rFonts w:ascii="Arial" w:hAnsi="Arial" w:cs="Arial"/>
          <w:sz w:val="24"/>
          <w:szCs w:val="24"/>
          <w:lang w:eastAsia="en-US"/>
        </w:rPr>
        <w:t>Kohanim</w:t>
      </w:r>
      <w:proofErr w:type="spellEnd"/>
      <w:r w:rsidRPr="00B95CB5">
        <w:rPr>
          <w:rFonts w:ascii="Arial" w:hAnsi="Arial" w:cs="Arial"/>
          <w:sz w:val="24"/>
          <w:szCs w:val="24"/>
          <w:lang w:eastAsia="en-US"/>
        </w:rPr>
        <w:t>, 11-12</w:t>
      </w:r>
    </w:p>
    <w:p w14:paraId="56C110CB" w14:textId="6846AC82" w:rsidR="000546C7" w:rsidRDefault="000546C7" w:rsidP="001010D4">
      <w:pPr>
        <w:spacing w:after="0" w:line="240" w:lineRule="auto"/>
        <w:rPr>
          <w:rFonts w:ascii="Arial" w:hAnsi="Arial" w:cs="Arial"/>
          <w:sz w:val="24"/>
          <w:szCs w:val="24"/>
          <w:lang w:eastAsia="en-US"/>
        </w:rPr>
      </w:pPr>
      <w:r w:rsidRPr="000546C7">
        <w:rPr>
          <w:rFonts w:ascii="Arial" w:hAnsi="Arial" w:cs="Arial"/>
          <w:sz w:val="24"/>
          <w:szCs w:val="24"/>
          <w:lang w:eastAsia="en-US"/>
        </w:rPr>
        <w:t>Norrington,</w:t>
      </w:r>
      <w:r>
        <w:rPr>
          <w:rFonts w:ascii="Arial" w:hAnsi="Arial" w:cs="Arial"/>
          <w:sz w:val="24"/>
          <w:szCs w:val="24"/>
          <w:lang w:eastAsia="en-US"/>
        </w:rPr>
        <w:t xml:space="preserve"> D.,</w:t>
      </w:r>
      <w:r w:rsidRPr="000546C7">
        <w:rPr>
          <w:rFonts w:ascii="Arial" w:hAnsi="Arial" w:cs="Arial"/>
          <w:sz w:val="24"/>
          <w:szCs w:val="24"/>
          <w:lang w:eastAsia="en-US"/>
        </w:rPr>
        <w:t xml:space="preserve"> Price</w:t>
      </w:r>
      <w:r>
        <w:rPr>
          <w:rFonts w:ascii="Arial" w:hAnsi="Arial" w:cs="Arial"/>
          <w:sz w:val="24"/>
          <w:szCs w:val="24"/>
          <w:lang w:eastAsia="en-US"/>
        </w:rPr>
        <w:t>, T.,</w:t>
      </w:r>
      <w:r w:rsidRPr="000546C7">
        <w:rPr>
          <w:rFonts w:ascii="Arial" w:hAnsi="Arial" w:cs="Arial"/>
          <w:sz w:val="24"/>
          <w:szCs w:val="24"/>
          <w:lang w:eastAsia="en-US"/>
        </w:rPr>
        <w:t xml:space="preserve"> &amp; </w:t>
      </w:r>
      <w:proofErr w:type="spellStart"/>
      <w:r w:rsidRPr="000546C7">
        <w:rPr>
          <w:rFonts w:ascii="Arial" w:hAnsi="Arial" w:cs="Arial"/>
          <w:sz w:val="24"/>
          <w:szCs w:val="24"/>
          <w:lang w:eastAsia="en-US"/>
        </w:rPr>
        <w:t>Zens</w:t>
      </w:r>
      <w:proofErr w:type="spellEnd"/>
      <w:r>
        <w:rPr>
          <w:rFonts w:ascii="Arial" w:hAnsi="Arial" w:cs="Arial"/>
          <w:sz w:val="24"/>
          <w:szCs w:val="24"/>
          <w:lang w:eastAsia="en-US"/>
        </w:rPr>
        <w:t xml:space="preserve">, J., 2013 To Preach or Not </w:t>
      </w:r>
      <w:proofErr w:type="gramStart"/>
      <w:r>
        <w:rPr>
          <w:rFonts w:ascii="Arial" w:hAnsi="Arial" w:cs="Arial"/>
          <w:sz w:val="24"/>
          <w:szCs w:val="24"/>
          <w:lang w:eastAsia="en-US"/>
        </w:rPr>
        <w:t>To</w:t>
      </w:r>
      <w:proofErr w:type="gramEnd"/>
      <w:r>
        <w:rPr>
          <w:rFonts w:ascii="Arial" w:hAnsi="Arial" w:cs="Arial"/>
          <w:sz w:val="24"/>
          <w:szCs w:val="24"/>
          <w:lang w:eastAsia="en-US"/>
        </w:rPr>
        <w:t xml:space="preserve"> Preach. </w:t>
      </w:r>
      <w:proofErr w:type="spellStart"/>
      <w:r>
        <w:rPr>
          <w:rFonts w:ascii="Arial" w:hAnsi="Arial" w:cs="Arial"/>
          <w:sz w:val="24"/>
          <w:szCs w:val="24"/>
          <w:lang w:eastAsia="en-US"/>
        </w:rPr>
        <w:t>Carlile</w:t>
      </w:r>
      <w:proofErr w:type="spellEnd"/>
      <w:r>
        <w:rPr>
          <w:rFonts w:ascii="Arial" w:hAnsi="Arial" w:cs="Arial"/>
          <w:sz w:val="24"/>
          <w:szCs w:val="24"/>
          <w:lang w:eastAsia="en-US"/>
        </w:rPr>
        <w:t>, UK, Paternoster Press</w:t>
      </w:r>
    </w:p>
    <w:p w14:paraId="2DB7C865" w14:textId="465C2994" w:rsidR="004C6412" w:rsidRPr="00B95CB5" w:rsidRDefault="004C6412" w:rsidP="004C6412">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Runesson</w:t>
      </w:r>
      <w:proofErr w:type="spellEnd"/>
      <w:r w:rsidRPr="00B95CB5">
        <w:rPr>
          <w:rFonts w:ascii="Arial" w:hAnsi="Arial" w:cs="Arial"/>
          <w:sz w:val="24"/>
          <w:szCs w:val="24"/>
          <w:lang w:eastAsia="en-US"/>
        </w:rPr>
        <w:t xml:space="preserve">, A., </w:t>
      </w:r>
      <w:r>
        <w:rPr>
          <w:rFonts w:ascii="Arial" w:hAnsi="Arial" w:cs="Arial"/>
          <w:sz w:val="24"/>
          <w:szCs w:val="24"/>
          <w:lang w:eastAsia="en-US"/>
        </w:rPr>
        <w:t>2014</w:t>
      </w:r>
      <w:r w:rsidRPr="00B95CB5">
        <w:rPr>
          <w:rFonts w:ascii="Arial" w:hAnsi="Arial" w:cs="Arial"/>
          <w:sz w:val="24"/>
          <w:szCs w:val="24"/>
          <w:lang w:eastAsia="en-US"/>
        </w:rPr>
        <w:t>, </w:t>
      </w:r>
      <w:r w:rsidRPr="004C6412">
        <w:rPr>
          <w:rFonts w:ascii="Arial" w:hAnsi="Arial" w:cs="Arial"/>
          <w:i/>
          <w:iCs/>
          <w:sz w:val="24"/>
          <w:szCs w:val="24"/>
          <w:lang w:eastAsia="en-US"/>
        </w:rPr>
        <w:t>Saving the Lost Sheep of the House of Israel: Purity, Forgiveness, and</w:t>
      </w:r>
      <w:r>
        <w:rPr>
          <w:rFonts w:ascii="Arial" w:hAnsi="Arial" w:cs="Arial"/>
          <w:i/>
          <w:iCs/>
          <w:sz w:val="24"/>
          <w:szCs w:val="24"/>
          <w:lang w:eastAsia="en-US"/>
        </w:rPr>
        <w:t xml:space="preserve"> </w:t>
      </w:r>
      <w:r w:rsidRPr="004C6412">
        <w:rPr>
          <w:rFonts w:ascii="Arial" w:hAnsi="Arial" w:cs="Arial"/>
          <w:i/>
          <w:iCs/>
          <w:sz w:val="24"/>
          <w:szCs w:val="24"/>
          <w:lang w:eastAsia="en-US"/>
        </w:rPr>
        <w:t>Synagogues in the Gospel of Matthew</w:t>
      </w:r>
      <w:r w:rsidRPr="00B95CB5">
        <w:rPr>
          <w:rFonts w:ascii="Arial" w:hAnsi="Arial" w:cs="Arial"/>
          <w:sz w:val="24"/>
          <w:szCs w:val="24"/>
          <w:lang w:eastAsia="en-US"/>
        </w:rPr>
        <w:t>.  </w:t>
      </w:r>
      <w:r w:rsidR="00B354C3">
        <w:rPr>
          <w:rFonts w:ascii="Arial" w:hAnsi="Arial" w:cs="Arial"/>
          <w:sz w:val="24"/>
          <w:szCs w:val="24"/>
          <w:lang w:eastAsia="en-US"/>
        </w:rPr>
        <w:t xml:space="preserve">Manchester, UK: </w:t>
      </w:r>
      <w:r w:rsidR="00B354C3" w:rsidRPr="00B354C3">
        <w:rPr>
          <w:rFonts w:ascii="Arial" w:hAnsi="Arial" w:cs="Arial"/>
          <w:sz w:val="24"/>
          <w:szCs w:val="24"/>
          <w:lang w:eastAsia="en-US"/>
        </w:rPr>
        <w:t>University of Manchester and Gorgias Press</w:t>
      </w:r>
      <w:r w:rsidR="00B354C3">
        <w:rPr>
          <w:rFonts w:ascii="Arial" w:hAnsi="Arial" w:cs="Arial"/>
          <w:sz w:val="24"/>
          <w:szCs w:val="24"/>
          <w:lang w:eastAsia="en-US"/>
        </w:rPr>
        <w:t>,</w:t>
      </w:r>
      <w:r w:rsidRPr="00B95CB5">
        <w:rPr>
          <w:rFonts w:ascii="Arial" w:hAnsi="Arial" w:cs="Arial"/>
          <w:sz w:val="24"/>
          <w:szCs w:val="24"/>
          <w:lang w:eastAsia="en-US"/>
        </w:rPr>
        <w:t xml:space="preserve"> 58</w:t>
      </w:r>
    </w:p>
    <w:p w14:paraId="2CD6A611" w14:textId="77777777" w:rsidR="00A664B0" w:rsidRPr="00B95CB5"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Runesson</w:t>
      </w:r>
      <w:proofErr w:type="spellEnd"/>
      <w:r w:rsidRPr="00B95CB5">
        <w:rPr>
          <w:rFonts w:ascii="Arial" w:hAnsi="Arial" w:cs="Arial"/>
          <w:sz w:val="24"/>
          <w:szCs w:val="24"/>
          <w:lang w:eastAsia="en-US"/>
        </w:rPr>
        <w:t>, A., 2006, </w:t>
      </w:r>
      <w:r w:rsidRPr="00B95CB5">
        <w:rPr>
          <w:rFonts w:ascii="Arial" w:hAnsi="Arial" w:cs="Arial"/>
          <w:i/>
          <w:iCs/>
          <w:sz w:val="24"/>
          <w:szCs w:val="24"/>
          <w:lang w:eastAsia="en-US"/>
        </w:rPr>
        <w:t>The Origins of the Synagogue in Past and Present Research—Some Comments on Definitions, Theories, and Sources</w:t>
      </w:r>
      <w:r w:rsidRPr="00B95CB5">
        <w:rPr>
          <w:rFonts w:ascii="Arial" w:hAnsi="Arial" w:cs="Arial"/>
          <w:sz w:val="24"/>
          <w:szCs w:val="24"/>
          <w:lang w:eastAsia="en-US"/>
        </w:rPr>
        <w:t>.  Nordic Journal of Theology 58</w:t>
      </w:r>
    </w:p>
    <w:p w14:paraId="41ADB6DD" w14:textId="77777777" w:rsidR="00A664B0" w:rsidRPr="00B95CB5"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lastRenderedPageBreak/>
        <w:t>Runesson</w:t>
      </w:r>
      <w:proofErr w:type="spellEnd"/>
      <w:r w:rsidRPr="00B95CB5">
        <w:rPr>
          <w:rFonts w:ascii="Arial" w:hAnsi="Arial" w:cs="Arial"/>
          <w:sz w:val="24"/>
          <w:szCs w:val="24"/>
          <w:lang w:eastAsia="en-US"/>
        </w:rPr>
        <w:t>, A., 2001, </w:t>
      </w:r>
      <w:r w:rsidRPr="00B95CB5">
        <w:rPr>
          <w:rFonts w:ascii="Arial" w:hAnsi="Arial" w:cs="Arial"/>
          <w:i/>
          <w:iCs/>
          <w:sz w:val="24"/>
          <w:szCs w:val="24"/>
          <w:lang w:eastAsia="en-US"/>
        </w:rPr>
        <w:t>Origins of the Synagogue: A Socio-Historical Study. Stockholm</w:t>
      </w:r>
      <w:r w:rsidRPr="00B95CB5">
        <w:rPr>
          <w:rFonts w:ascii="Arial" w:hAnsi="Arial" w:cs="Arial"/>
          <w:sz w:val="24"/>
          <w:szCs w:val="24"/>
          <w:lang w:eastAsia="en-US"/>
        </w:rPr>
        <w:t xml:space="preserve">: </w:t>
      </w:r>
      <w:proofErr w:type="spellStart"/>
      <w:r w:rsidRPr="00B95CB5">
        <w:rPr>
          <w:rFonts w:ascii="Arial" w:hAnsi="Arial" w:cs="Arial"/>
          <w:sz w:val="24"/>
          <w:szCs w:val="24"/>
          <w:lang w:eastAsia="en-US"/>
        </w:rPr>
        <w:t>Almquest</w:t>
      </w:r>
      <w:proofErr w:type="spellEnd"/>
      <w:r w:rsidRPr="00B95CB5">
        <w:rPr>
          <w:rFonts w:ascii="Arial" w:hAnsi="Arial" w:cs="Arial"/>
          <w:sz w:val="24"/>
          <w:szCs w:val="24"/>
          <w:lang w:eastAsia="en-US"/>
        </w:rPr>
        <w:t xml:space="preserve"> &amp; </w:t>
      </w:r>
      <w:proofErr w:type="spellStart"/>
      <w:r w:rsidRPr="00B95CB5">
        <w:rPr>
          <w:rFonts w:ascii="Arial" w:hAnsi="Arial" w:cs="Arial"/>
          <w:sz w:val="24"/>
          <w:szCs w:val="24"/>
          <w:lang w:eastAsia="en-US"/>
        </w:rPr>
        <w:t>Wiksell</w:t>
      </w:r>
      <w:proofErr w:type="spellEnd"/>
      <w:r w:rsidRPr="00B95CB5">
        <w:rPr>
          <w:rFonts w:ascii="Arial" w:hAnsi="Arial" w:cs="Arial"/>
          <w:sz w:val="24"/>
          <w:szCs w:val="24"/>
          <w:lang w:eastAsia="en-US"/>
        </w:rPr>
        <w:t>.</w:t>
      </w:r>
    </w:p>
    <w:p w14:paraId="404D0A36" w14:textId="7C8DB9C1" w:rsidR="00B95CB5" w:rsidRPr="00B95CB5" w:rsidRDefault="00A664B0" w:rsidP="001010D4">
      <w:pPr>
        <w:spacing w:after="0" w:line="240" w:lineRule="auto"/>
        <w:rPr>
          <w:rFonts w:ascii="Arial" w:hAnsi="Arial" w:cs="Arial"/>
          <w:sz w:val="24"/>
          <w:szCs w:val="24"/>
          <w:lang w:eastAsia="en-US"/>
        </w:rPr>
      </w:pPr>
      <w:proofErr w:type="spellStart"/>
      <w:r w:rsidRPr="00B95CB5">
        <w:rPr>
          <w:rFonts w:ascii="Arial" w:hAnsi="Arial" w:cs="Arial"/>
          <w:sz w:val="24"/>
          <w:szCs w:val="24"/>
          <w:lang w:eastAsia="en-US"/>
        </w:rPr>
        <w:t>Runesson</w:t>
      </w:r>
      <w:proofErr w:type="spellEnd"/>
      <w:r w:rsidRPr="00B95CB5">
        <w:rPr>
          <w:rFonts w:ascii="Arial" w:hAnsi="Arial" w:cs="Arial"/>
          <w:sz w:val="24"/>
          <w:szCs w:val="24"/>
          <w:lang w:eastAsia="en-US"/>
        </w:rPr>
        <w:t>, A., Binder, D, &amp; Olsson, B. 2007, </w:t>
      </w:r>
      <w:r w:rsidRPr="00B95CB5">
        <w:rPr>
          <w:rFonts w:ascii="Arial" w:hAnsi="Arial" w:cs="Arial"/>
          <w:i/>
          <w:iCs/>
          <w:sz w:val="24"/>
          <w:szCs w:val="24"/>
          <w:lang w:eastAsia="en-US"/>
        </w:rPr>
        <w:t xml:space="preserve">The ancient synagogue from its origins to 200 </w:t>
      </w:r>
      <w:proofErr w:type="gramStart"/>
      <w:r w:rsidRPr="00B95CB5">
        <w:rPr>
          <w:rFonts w:ascii="Arial" w:hAnsi="Arial" w:cs="Arial"/>
          <w:i/>
          <w:iCs/>
          <w:sz w:val="24"/>
          <w:szCs w:val="24"/>
          <w:lang w:eastAsia="en-US"/>
        </w:rPr>
        <w:t>C.E. :</w:t>
      </w:r>
      <w:proofErr w:type="gramEnd"/>
      <w:r w:rsidRPr="00B95CB5">
        <w:rPr>
          <w:rFonts w:ascii="Arial" w:hAnsi="Arial" w:cs="Arial"/>
          <w:i/>
          <w:iCs/>
          <w:sz w:val="24"/>
          <w:szCs w:val="24"/>
          <w:lang w:eastAsia="en-US"/>
        </w:rPr>
        <w:t xml:space="preserve"> a source book</w:t>
      </w:r>
      <w:r w:rsidRPr="00B95CB5">
        <w:rPr>
          <w:rFonts w:ascii="Arial" w:hAnsi="Arial" w:cs="Arial"/>
          <w:sz w:val="24"/>
          <w:szCs w:val="24"/>
          <w:lang w:eastAsia="en-US"/>
        </w:rPr>
        <w:t>. Boston, MA, Leiden</w:t>
      </w:r>
    </w:p>
    <w:p w14:paraId="5FD4C762" w14:textId="5DE2C342" w:rsidR="00A664B0" w:rsidRPr="00B95CB5" w:rsidRDefault="00B95CB5" w:rsidP="00B95CB5">
      <w:pPr>
        <w:rPr>
          <w:rFonts w:ascii="Arial" w:hAnsi="Arial" w:cs="Arial"/>
          <w:sz w:val="24"/>
          <w:szCs w:val="24"/>
          <w:lang w:eastAsia="en-US"/>
        </w:rPr>
      </w:pPr>
      <w:proofErr w:type="spellStart"/>
      <w:r w:rsidRPr="00B95CB5">
        <w:rPr>
          <w:rFonts w:ascii="Arial" w:hAnsi="Arial" w:cs="Arial"/>
          <w:sz w:val="24"/>
          <w:szCs w:val="24"/>
        </w:rPr>
        <w:t>Safrai</w:t>
      </w:r>
      <w:proofErr w:type="spellEnd"/>
      <w:r w:rsidRPr="00B95CB5">
        <w:rPr>
          <w:rFonts w:ascii="Arial" w:hAnsi="Arial" w:cs="Arial"/>
          <w:sz w:val="24"/>
          <w:szCs w:val="24"/>
        </w:rPr>
        <w:t xml:space="preserve"> "The Synagogue" 935-936</w:t>
      </w:r>
      <w:r w:rsidRPr="00B95CB5">
        <w:rPr>
          <w:rFonts w:ascii="Arial" w:hAnsi="Arial" w:cs="Arial"/>
          <w:sz w:val="24"/>
          <w:szCs w:val="24"/>
        </w:rPr>
        <w:br/>
      </w:r>
      <w:proofErr w:type="spellStart"/>
      <w:r w:rsidR="00A664B0" w:rsidRPr="00B95CB5">
        <w:rPr>
          <w:rFonts w:ascii="Arial" w:hAnsi="Arial" w:cs="Arial"/>
          <w:sz w:val="24"/>
          <w:szCs w:val="24"/>
          <w:lang w:eastAsia="en-US"/>
        </w:rPr>
        <w:t>Skarsaune</w:t>
      </w:r>
      <w:proofErr w:type="spellEnd"/>
      <w:r w:rsidR="00A664B0" w:rsidRPr="00B95CB5">
        <w:rPr>
          <w:rFonts w:ascii="Arial" w:hAnsi="Arial" w:cs="Arial"/>
          <w:sz w:val="24"/>
          <w:szCs w:val="24"/>
          <w:lang w:eastAsia="en-US"/>
        </w:rPr>
        <w:t>, O., 2002, </w:t>
      </w:r>
      <w:r w:rsidR="00A664B0" w:rsidRPr="00B95CB5">
        <w:rPr>
          <w:rFonts w:ascii="Arial" w:hAnsi="Arial" w:cs="Arial"/>
          <w:i/>
          <w:iCs/>
          <w:sz w:val="24"/>
          <w:szCs w:val="24"/>
          <w:lang w:eastAsia="en-US"/>
        </w:rPr>
        <w:t>In the Shadow of the Temple: Jewish Influences on Early Christianity.</w:t>
      </w:r>
      <w:r w:rsidR="00A664B0" w:rsidRPr="00B95CB5">
        <w:rPr>
          <w:rFonts w:ascii="Arial" w:hAnsi="Arial" w:cs="Arial"/>
          <w:sz w:val="24"/>
          <w:szCs w:val="24"/>
          <w:lang w:eastAsia="en-US"/>
        </w:rPr>
        <w:t> Downers Grove, IL: IVP Academic.</w:t>
      </w:r>
      <w:r w:rsidRPr="00B95CB5">
        <w:rPr>
          <w:rFonts w:ascii="Arial" w:hAnsi="Arial" w:cs="Arial"/>
          <w:sz w:val="24"/>
          <w:szCs w:val="24"/>
          <w:lang w:eastAsia="en-US"/>
        </w:rPr>
        <w:br/>
      </w:r>
      <w:r w:rsidR="00A664B0" w:rsidRPr="00B95CB5">
        <w:rPr>
          <w:rFonts w:ascii="Arial" w:hAnsi="Arial" w:cs="Arial"/>
          <w:sz w:val="24"/>
          <w:szCs w:val="24"/>
          <w:lang w:eastAsia="en-US"/>
        </w:rPr>
        <w:t xml:space="preserve">Talmud: Jerusalem </w:t>
      </w:r>
      <w:proofErr w:type="spellStart"/>
      <w:r w:rsidR="00A664B0" w:rsidRPr="00B95CB5">
        <w:rPr>
          <w:rFonts w:ascii="Arial" w:hAnsi="Arial" w:cs="Arial"/>
          <w:sz w:val="24"/>
          <w:szCs w:val="24"/>
          <w:lang w:eastAsia="en-US"/>
        </w:rPr>
        <w:t>Megillah</w:t>
      </w:r>
      <w:proofErr w:type="spellEnd"/>
      <w:r w:rsidR="00A664B0" w:rsidRPr="00B95CB5">
        <w:rPr>
          <w:rFonts w:ascii="Arial" w:hAnsi="Arial" w:cs="Arial"/>
          <w:sz w:val="24"/>
          <w:szCs w:val="24"/>
          <w:lang w:eastAsia="en-US"/>
        </w:rPr>
        <w:t>, 73d.</w:t>
      </w:r>
    </w:p>
    <w:p w14:paraId="00F1D9FD" w14:textId="77777777" w:rsidR="00A664B0" w:rsidRPr="00B95CB5" w:rsidRDefault="00A664B0" w:rsidP="001010D4">
      <w:pPr>
        <w:spacing w:after="0" w:line="240" w:lineRule="auto"/>
        <w:rPr>
          <w:rFonts w:ascii="Arial" w:eastAsia="Times New Roman" w:hAnsi="Arial" w:cs="Arial"/>
          <w:sz w:val="24"/>
          <w:szCs w:val="24"/>
          <w:lang w:eastAsia="en-US"/>
        </w:rPr>
      </w:pPr>
    </w:p>
    <w:p w14:paraId="59447B27" w14:textId="77777777" w:rsidR="00A664B0" w:rsidRPr="00B95CB5" w:rsidRDefault="00A664B0" w:rsidP="001010D4">
      <w:pPr>
        <w:spacing w:after="0" w:line="240" w:lineRule="auto"/>
        <w:rPr>
          <w:rFonts w:ascii="Arial" w:eastAsia="Times New Roman" w:hAnsi="Arial" w:cs="Arial"/>
          <w:sz w:val="24"/>
          <w:szCs w:val="24"/>
          <w:lang w:eastAsia="en-US"/>
        </w:rPr>
      </w:pPr>
    </w:p>
    <w:p w14:paraId="2073965B" w14:textId="77777777" w:rsidR="00A664B0" w:rsidRPr="001010D4" w:rsidRDefault="00A664B0" w:rsidP="001010D4">
      <w:pPr>
        <w:spacing w:after="0" w:line="240" w:lineRule="auto"/>
        <w:rPr>
          <w:rFonts w:ascii="Arial" w:hAnsi="Arial" w:cs="Arial"/>
          <w:sz w:val="24"/>
          <w:szCs w:val="24"/>
        </w:rPr>
      </w:pPr>
    </w:p>
    <w:sectPr w:rsidR="00A664B0" w:rsidRPr="001010D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64D8B" w14:textId="77777777" w:rsidR="00C562D4" w:rsidRDefault="00C562D4" w:rsidP="00A25B13">
      <w:pPr>
        <w:spacing w:after="0" w:line="240" w:lineRule="auto"/>
      </w:pPr>
      <w:r>
        <w:separator/>
      </w:r>
    </w:p>
  </w:endnote>
  <w:endnote w:type="continuationSeparator" w:id="0">
    <w:p w14:paraId="11D5B530" w14:textId="77777777" w:rsidR="00C562D4" w:rsidRDefault="00C562D4" w:rsidP="00A25B13">
      <w:pPr>
        <w:spacing w:after="0" w:line="240" w:lineRule="auto"/>
      </w:pPr>
      <w:r>
        <w:continuationSeparator/>
      </w:r>
    </w:p>
  </w:endnote>
  <w:endnote w:id="1">
    <w:p w14:paraId="5263127C" w14:textId="5922EA84" w:rsidR="001B318E" w:rsidRDefault="001B318E">
      <w:pPr>
        <w:pStyle w:val="EndnoteText"/>
      </w:pPr>
      <w:r>
        <w:rPr>
          <w:rStyle w:val="EndnoteReference"/>
        </w:rPr>
        <w:endnoteRef/>
      </w:r>
      <w:r>
        <w:t xml:space="preserve"> Levine, </w:t>
      </w:r>
      <w:proofErr w:type="gramStart"/>
      <w:r>
        <w:t>1987,  8</w:t>
      </w:r>
      <w:proofErr w:type="gramEnd"/>
    </w:p>
  </w:endnote>
  <w:endnote w:id="2">
    <w:p w14:paraId="30E3D2D0" w14:textId="2F68ADDC" w:rsidR="00110C6C" w:rsidRPr="00BF121A" w:rsidRDefault="00110C6C">
      <w:pPr>
        <w:pStyle w:val="EndnoteText"/>
        <w:rPr>
          <w:rFonts w:cstheme="minorHAnsi"/>
        </w:rPr>
      </w:pPr>
      <w:r>
        <w:rPr>
          <w:rStyle w:val="EndnoteReference"/>
        </w:rPr>
        <w:endnoteRef/>
      </w:r>
      <w:r>
        <w:t xml:space="preserve"> </w:t>
      </w:r>
      <w:proofErr w:type="spellStart"/>
      <w:r w:rsidR="00B354C3">
        <w:rPr>
          <w:rFonts w:cstheme="minorHAnsi"/>
        </w:rPr>
        <w:t>Kee</w:t>
      </w:r>
      <w:proofErr w:type="spellEnd"/>
      <w:r w:rsidR="00B354C3">
        <w:rPr>
          <w:rFonts w:cstheme="minorHAnsi"/>
        </w:rPr>
        <w:t xml:space="preserve"> &amp; </w:t>
      </w:r>
      <w:proofErr w:type="spellStart"/>
      <w:proofErr w:type="gramStart"/>
      <w:r w:rsidR="00B354C3">
        <w:rPr>
          <w:rFonts w:cstheme="minorHAnsi"/>
        </w:rPr>
        <w:t>Cohick</w:t>
      </w:r>
      <w:proofErr w:type="spellEnd"/>
      <w:r w:rsidR="00B354C3">
        <w:rPr>
          <w:rFonts w:cstheme="minorHAnsi"/>
        </w:rPr>
        <w:t xml:space="preserve">, </w:t>
      </w:r>
      <w:r w:rsidRPr="00BF121A">
        <w:rPr>
          <w:rFonts w:cstheme="minorHAnsi"/>
        </w:rPr>
        <w:t xml:space="preserve"> 23</w:t>
      </w:r>
      <w:proofErr w:type="gramEnd"/>
    </w:p>
  </w:endnote>
  <w:endnote w:id="3">
    <w:p w14:paraId="20F3FBA1" w14:textId="3389E640" w:rsidR="001B318E" w:rsidRDefault="001B318E">
      <w:pPr>
        <w:pStyle w:val="EndnoteText"/>
      </w:pPr>
      <w:r>
        <w:rPr>
          <w:rStyle w:val="EndnoteReference"/>
        </w:rPr>
        <w:endnoteRef/>
      </w:r>
      <w:r>
        <w:t xml:space="preserve"> </w:t>
      </w:r>
      <w:proofErr w:type="spellStart"/>
      <w:r w:rsidRPr="002758FA">
        <w:t>Skarsaune</w:t>
      </w:r>
      <w:proofErr w:type="spellEnd"/>
      <w:r>
        <w:t>, 124</w:t>
      </w:r>
      <w:r w:rsidR="000A7BC5">
        <w:t xml:space="preserve">, </w:t>
      </w:r>
      <w:r w:rsidR="000A7BC5">
        <w:t>Cohen, 104</w:t>
      </w:r>
      <w:r w:rsidR="000A7BC5">
        <w:t xml:space="preserve">, </w:t>
      </w:r>
      <w:r w:rsidR="000A7BC5">
        <w:t>Horsley, 47</w:t>
      </w:r>
    </w:p>
  </w:endnote>
  <w:endnote w:id="4">
    <w:p w14:paraId="223FD12E" w14:textId="4C66A2B9" w:rsidR="00A66EFF" w:rsidRDefault="00A66EFF">
      <w:pPr>
        <w:pStyle w:val="EndnoteText"/>
      </w:pPr>
      <w:r>
        <w:rPr>
          <w:rStyle w:val="EndnoteReference"/>
        </w:rPr>
        <w:endnoteRef/>
      </w:r>
      <w:r>
        <w:t xml:space="preserve"> Horsley, 48-49</w:t>
      </w:r>
    </w:p>
  </w:endnote>
  <w:endnote w:id="5">
    <w:p w14:paraId="0A44BF5B" w14:textId="1CCA5A3A" w:rsidR="00A66EFF" w:rsidRDefault="00A66EFF">
      <w:pPr>
        <w:pStyle w:val="EndnoteText"/>
      </w:pPr>
      <w:r>
        <w:rPr>
          <w:rStyle w:val="EndnoteReference"/>
        </w:rPr>
        <w:endnoteRef/>
      </w:r>
      <w:r>
        <w:t xml:space="preserve"> </w:t>
      </w:r>
      <w:proofErr w:type="spellStart"/>
      <w:r>
        <w:t>Kee</w:t>
      </w:r>
      <w:proofErr w:type="spellEnd"/>
      <w:r>
        <w:t>, 18-23</w:t>
      </w:r>
    </w:p>
  </w:endnote>
  <w:endnote w:id="6">
    <w:p w14:paraId="0358AAFF" w14:textId="4D125A8B" w:rsidR="00110C6C" w:rsidRPr="00BF121A" w:rsidRDefault="00110C6C">
      <w:pPr>
        <w:pStyle w:val="EndnoteText"/>
        <w:rPr>
          <w:rFonts w:cstheme="minorHAnsi"/>
        </w:rPr>
      </w:pPr>
      <w:r w:rsidRPr="00BF121A">
        <w:rPr>
          <w:rStyle w:val="EndnoteReference"/>
          <w:rFonts w:cstheme="minorHAnsi"/>
        </w:rPr>
        <w:endnoteRef/>
      </w:r>
      <w:r w:rsidRPr="00BF121A">
        <w:rPr>
          <w:rFonts w:cstheme="minorHAnsi"/>
        </w:rPr>
        <w:t xml:space="preserve"> </w:t>
      </w:r>
      <w:proofErr w:type="spellStart"/>
      <w:r w:rsidR="00B354C3">
        <w:rPr>
          <w:rFonts w:cstheme="minorHAnsi"/>
        </w:rPr>
        <w:t>Kee</w:t>
      </w:r>
      <w:proofErr w:type="spellEnd"/>
      <w:r w:rsidR="00B354C3">
        <w:rPr>
          <w:rFonts w:cstheme="minorHAnsi"/>
        </w:rPr>
        <w:t xml:space="preserve"> &amp; </w:t>
      </w:r>
      <w:proofErr w:type="spellStart"/>
      <w:proofErr w:type="gramStart"/>
      <w:r w:rsidR="00B354C3">
        <w:rPr>
          <w:rFonts w:cstheme="minorHAnsi"/>
        </w:rPr>
        <w:t>Cohick</w:t>
      </w:r>
      <w:proofErr w:type="spellEnd"/>
      <w:r w:rsidR="00B354C3">
        <w:rPr>
          <w:rFonts w:cstheme="minorHAnsi"/>
        </w:rPr>
        <w:t xml:space="preserve">, </w:t>
      </w:r>
      <w:r w:rsidRPr="00BF121A">
        <w:rPr>
          <w:rFonts w:cstheme="minorHAnsi"/>
        </w:rPr>
        <w:t xml:space="preserve"> 48</w:t>
      </w:r>
      <w:proofErr w:type="gramEnd"/>
    </w:p>
  </w:endnote>
  <w:endnote w:id="7">
    <w:p w14:paraId="78CE80CD" w14:textId="110B272C" w:rsidR="009C4BE2" w:rsidRPr="00BF121A" w:rsidRDefault="009C4BE2">
      <w:pPr>
        <w:pStyle w:val="EndnoteText"/>
        <w:rPr>
          <w:rFonts w:cstheme="minorHAnsi"/>
        </w:rPr>
      </w:pPr>
      <w:r w:rsidRPr="00BF121A">
        <w:rPr>
          <w:rStyle w:val="EndnoteReference"/>
          <w:rFonts w:cstheme="minorHAnsi"/>
        </w:rPr>
        <w:endnoteRef/>
      </w:r>
      <w:r w:rsidRPr="00BF121A">
        <w:rPr>
          <w:rFonts w:cstheme="minorHAnsi"/>
        </w:rPr>
        <w:t xml:space="preserve"> </w:t>
      </w:r>
      <w:proofErr w:type="spellStart"/>
      <w:r w:rsidRPr="00BF121A">
        <w:rPr>
          <w:rFonts w:cstheme="minorHAnsi"/>
        </w:rPr>
        <w:t>Yer</w:t>
      </w:r>
      <w:proofErr w:type="spellEnd"/>
      <w:r w:rsidRPr="00BF121A">
        <w:rPr>
          <w:rFonts w:cstheme="minorHAnsi"/>
        </w:rPr>
        <w:t>. Meg. 73d</w:t>
      </w:r>
    </w:p>
  </w:endnote>
  <w:endnote w:id="8">
    <w:p w14:paraId="3CC5B0E8" w14:textId="77777777" w:rsidR="00A66EFF" w:rsidRDefault="00A66EFF" w:rsidP="00A66EFF">
      <w:pPr>
        <w:pStyle w:val="EndnoteText"/>
      </w:pPr>
      <w:r>
        <w:rPr>
          <w:rStyle w:val="EndnoteReference"/>
        </w:rPr>
        <w:endnoteRef/>
      </w:r>
      <w:r>
        <w:t xml:space="preserve"> Horsley, 48-49</w:t>
      </w:r>
    </w:p>
  </w:endnote>
  <w:endnote w:id="9">
    <w:p w14:paraId="6ED5CD3D" w14:textId="2FE561E5" w:rsidR="00110C6C" w:rsidRPr="00BF121A" w:rsidRDefault="00110C6C">
      <w:pPr>
        <w:pStyle w:val="EndnoteText"/>
        <w:rPr>
          <w:rFonts w:cstheme="minorHAnsi"/>
        </w:rPr>
      </w:pPr>
      <w:r w:rsidRPr="00BF121A">
        <w:rPr>
          <w:rStyle w:val="EndnoteReference"/>
          <w:rFonts w:cstheme="minorHAnsi"/>
        </w:rPr>
        <w:endnoteRef/>
      </w:r>
      <w:r w:rsidRPr="00BF121A">
        <w:rPr>
          <w:rFonts w:cstheme="minorHAnsi"/>
        </w:rPr>
        <w:t xml:space="preserve"> </w:t>
      </w:r>
      <w:proofErr w:type="gramStart"/>
      <w:r w:rsidR="00B354C3">
        <w:rPr>
          <w:rFonts w:cstheme="minorHAnsi"/>
        </w:rPr>
        <w:t xml:space="preserve">Korner, </w:t>
      </w:r>
      <w:r w:rsidRPr="00BF121A">
        <w:rPr>
          <w:rFonts w:cstheme="minorHAnsi"/>
        </w:rPr>
        <w:t xml:space="preserve"> 57</w:t>
      </w:r>
      <w:proofErr w:type="gramEnd"/>
    </w:p>
  </w:endnote>
  <w:endnote w:id="10">
    <w:p w14:paraId="78C1232E" w14:textId="1BE2F896" w:rsidR="00E93EF6" w:rsidRDefault="00E93EF6">
      <w:pPr>
        <w:pStyle w:val="EndnoteText"/>
      </w:pPr>
      <w:r>
        <w:rPr>
          <w:rStyle w:val="EndnoteReference"/>
        </w:rPr>
        <w:endnoteRef/>
      </w:r>
      <w:r>
        <w:t xml:space="preserve"> </w:t>
      </w:r>
      <w:proofErr w:type="spellStart"/>
      <w:proofErr w:type="gramStart"/>
      <w:r w:rsidRPr="00E93EF6">
        <w:t>Runesson</w:t>
      </w:r>
      <w:proofErr w:type="spellEnd"/>
      <w:r>
        <w:t xml:space="preserve">, </w:t>
      </w:r>
      <w:r w:rsidRPr="00E93EF6">
        <w:t xml:space="preserve"> Binder</w:t>
      </w:r>
      <w:proofErr w:type="gramEnd"/>
      <w:r w:rsidRPr="00E93EF6">
        <w:t>, &amp; Olsson</w:t>
      </w:r>
      <w:r w:rsidR="00B354C3">
        <w:t xml:space="preserve">, </w:t>
      </w:r>
      <w:r>
        <w:t xml:space="preserve"> 53-78</w:t>
      </w:r>
    </w:p>
  </w:endnote>
  <w:endnote w:id="11">
    <w:p w14:paraId="30906FBA" w14:textId="3BBFE041" w:rsidR="00110C6C" w:rsidRPr="00BF121A" w:rsidRDefault="00110C6C">
      <w:pPr>
        <w:pStyle w:val="EndnoteText"/>
        <w:rPr>
          <w:rFonts w:cstheme="minorHAnsi"/>
        </w:rPr>
      </w:pPr>
      <w:r w:rsidRPr="00BF121A">
        <w:rPr>
          <w:rStyle w:val="EndnoteReference"/>
          <w:rFonts w:cstheme="minorHAnsi"/>
        </w:rPr>
        <w:endnoteRef/>
      </w:r>
      <w:r w:rsidR="00B354C3">
        <w:rPr>
          <w:rFonts w:cstheme="minorHAnsi"/>
        </w:rPr>
        <w:t xml:space="preserve"> </w:t>
      </w:r>
      <w:proofErr w:type="spellStart"/>
      <w:r w:rsidR="00B354C3">
        <w:rPr>
          <w:rFonts w:cstheme="minorHAnsi"/>
        </w:rPr>
        <w:t>Kee</w:t>
      </w:r>
      <w:proofErr w:type="spellEnd"/>
      <w:r w:rsidR="00B354C3">
        <w:rPr>
          <w:rFonts w:cstheme="minorHAnsi"/>
        </w:rPr>
        <w:t xml:space="preserve"> &amp; </w:t>
      </w:r>
      <w:proofErr w:type="spellStart"/>
      <w:proofErr w:type="gramStart"/>
      <w:r w:rsidR="00B354C3">
        <w:rPr>
          <w:rFonts w:cstheme="minorHAnsi"/>
        </w:rPr>
        <w:t>Cohick</w:t>
      </w:r>
      <w:proofErr w:type="spellEnd"/>
      <w:r w:rsidR="00B354C3">
        <w:rPr>
          <w:rFonts w:cstheme="minorHAnsi"/>
        </w:rPr>
        <w:t xml:space="preserve">, </w:t>
      </w:r>
      <w:r w:rsidRPr="00BF121A">
        <w:rPr>
          <w:rFonts w:cstheme="minorHAnsi"/>
        </w:rPr>
        <w:t xml:space="preserve"> 18</w:t>
      </w:r>
      <w:proofErr w:type="gramEnd"/>
      <w:r w:rsidRPr="00BF121A">
        <w:rPr>
          <w:rFonts w:cstheme="minorHAnsi"/>
        </w:rPr>
        <w:t>,22</w:t>
      </w:r>
    </w:p>
  </w:endnote>
  <w:endnote w:id="12">
    <w:p w14:paraId="4229708B" w14:textId="418D5107" w:rsidR="00AF04A0" w:rsidRPr="00BF121A" w:rsidRDefault="00AF04A0">
      <w:pPr>
        <w:pStyle w:val="EndnoteText"/>
        <w:rPr>
          <w:rFonts w:cstheme="minorHAnsi"/>
        </w:rPr>
      </w:pPr>
      <w:r w:rsidRPr="00BF121A">
        <w:rPr>
          <w:rStyle w:val="EndnoteReference"/>
          <w:rFonts w:cstheme="minorHAnsi"/>
        </w:rPr>
        <w:endnoteRef/>
      </w:r>
      <w:r w:rsidRPr="00BF121A">
        <w:rPr>
          <w:rFonts w:cstheme="minorHAnsi"/>
        </w:rPr>
        <w:t xml:space="preserve"> </w:t>
      </w:r>
      <w:proofErr w:type="gramStart"/>
      <w:r w:rsidRPr="00BF121A">
        <w:rPr>
          <w:rFonts w:cstheme="minorHAnsi"/>
          <w:lang w:eastAsia="en-US"/>
        </w:rPr>
        <w:t>Korner</w:t>
      </w:r>
      <w:r w:rsidR="00110C6C" w:rsidRPr="00BF121A">
        <w:rPr>
          <w:rFonts w:cstheme="minorHAnsi"/>
          <w:lang w:eastAsia="en-US"/>
        </w:rPr>
        <w:t xml:space="preserve"> </w:t>
      </w:r>
      <w:r w:rsidRPr="00BF121A">
        <w:rPr>
          <w:rFonts w:cstheme="minorHAnsi"/>
          <w:lang w:eastAsia="en-US"/>
        </w:rPr>
        <w:t xml:space="preserve"> 17</w:t>
      </w:r>
      <w:proofErr w:type="gramEnd"/>
    </w:p>
  </w:endnote>
  <w:endnote w:id="13">
    <w:p w14:paraId="43BA462C" w14:textId="7697F58E" w:rsidR="009C4BE2" w:rsidRPr="00BF121A" w:rsidRDefault="009C4BE2">
      <w:pPr>
        <w:pStyle w:val="EndnoteText"/>
        <w:rPr>
          <w:rFonts w:cstheme="minorHAnsi"/>
        </w:rPr>
      </w:pPr>
      <w:r w:rsidRPr="00BF121A">
        <w:rPr>
          <w:rStyle w:val="EndnoteReference"/>
          <w:rFonts w:cstheme="minorHAnsi"/>
        </w:rPr>
        <w:endnoteRef/>
      </w:r>
      <w:r w:rsidRPr="00BF121A">
        <w:rPr>
          <w:rFonts w:cstheme="minorHAnsi"/>
        </w:rPr>
        <w:t xml:space="preserve"> </w:t>
      </w:r>
      <w:proofErr w:type="spellStart"/>
      <w:r w:rsidRPr="00BF121A">
        <w:rPr>
          <w:rFonts w:cstheme="minorHAnsi"/>
        </w:rPr>
        <w:t>Burtchaell</w:t>
      </w:r>
      <w:proofErr w:type="spellEnd"/>
      <w:r w:rsidR="00110C6C" w:rsidRPr="00BF121A">
        <w:rPr>
          <w:rFonts w:cstheme="minorHAnsi"/>
        </w:rPr>
        <w:t xml:space="preserve"> </w:t>
      </w:r>
      <w:r w:rsidR="00B354C3">
        <w:rPr>
          <w:rFonts w:cstheme="minorHAnsi"/>
        </w:rPr>
        <w:t>272</w:t>
      </w:r>
      <w:r w:rsidR="000A7BC5">
        <w:rPr>
          <w:rFonts w:cstheme="minorHAnsi"/>
        </w:rPr>
        <w:t xml:space="preserve">, </w:t>
      </w:r>
      <w:proofErr w:type="spellStart"/>
      <w:r w:rsidR="000A7BC5" w:rsidRPr="002758FA">
        <w:t>Skarsaune</w:t>
      </w:r>
      <w:proofErr w:type="spellEnd"/>
      <w:r w:rsidR="000A7BC5">
        <w:t xml:space="preserve"> 124-125</w:t>
      </w:r>
    </w:p>
  </w:endnote>
  <w:endnote w:id="14">
    <w:p w14:paraId="08503631" w14:textId="2B2A276B" w:rsidR="009C4BE2" w:rsidRPr="00BF121A" w:rsidRDefault="009C4BE2">
      <w:pPr>
        <w:pStyle w:val="EndnoteText"/>
        <w:rPr>
          <w:rFonts w:cstheme="minorHAnsi"/>
        </w:rPr>
      </w:pPr>
      <w:r w:rsidRPr="00BF121A">
        <w:rPr>
          <w:rStyle w:val="EndnoteReference"/>
          <w:rFonts w:cstheme="minorHAnsi"/>
        </w:rPr>
        <w:endnoteRef/>
      </w:r>
      <w:r w:rsidRPr="00BF121A">
        <w:rPr>
          <w:rFonts w:cstheme="minorHAnsi"/>
        </w:rPr>
        <w:t xml:space="preserve"> </w:t>
      </w:r>
      <w:proofErr w:type="spellStart"/>
      <w:proofErr w:type="gramStart"/>
      <w:r w:rsidR="00110C6C" w:rsidRPr="00BF121A">
        <w:rPr>
          <w:rFonts w:cstheme="minorHAnsi"/>
          <w:lang w:eastAsia="en-US"/>
        </w:rPr>
        <w:t>Ascough</w:t>
      </w:r>
      <w:proofErr w:type="spellEnd"/>
      <w:r w:rsidR="00110C6C" w:rsidRPr="00BF121A">
        <w:rPr>
          <w:rFonts w:cstheme="minorHAnsi"/>
        </w:rPr>
        <w:t xml:space="preserve"> </w:t>
      </w:r>
      <w:r w:rsidRPr="00BF121A">
        <w:rPr>
          <w:rFonts w:cstheme="minorHAnsi"/>
        </w:rPr>
        <w:t xml:space="preserve"> 28</w:t>
      </w:r>
      <w:proofErr w:type="gramEnd"/>
      <w:r w:rsidRPr="00BF121A">
        <w:rPr>
          <w:rFonts w:cstheme="minorHAnsi"/>
        </w:rPr>
        <w:t>, 51</w:t>
      </w:r>
      <w:r w:rsidR="000A7BC5">
        <w:rPr>
          <w:rFonts w:cstheme="minorHAnsi"/>
        </w:rPr>
        <w:t xml:space="preserve">, </w:t>
      </w:r>
      <w:proofErr w:type="spellStart"/>
      <w:r w:rsidR="000A7BC5" w:rsidRPr="00BF121A">
        <w:rPr>
          <w:rFonts w:cstheme="minorHAnsi"/>
        </w:rPr>
        <w:t>Gehring</w:t>
      </w:r>
      <w:proofErr w:type="spellEnd"/>
      <w:r w:rsidR="000A7BC5" w:rsidRPr="00BF121A">
        <w:rPr>
          <w:rFonts w:cstheme="minorHAnsi"/>
        </w:rPr>
        <w:t>, 21</w:t>
      </w:r>
    </w:p>
  </w:endnote>
  <w:endnote w:id="15">
    <w:p w14:paraId="490471BC" w14:textId="496FB9BB" w:rsidR="00FF29AB" w:rsidRDefault="00FF29AB">
      <w:pPr>
        <w:pStyle w:val="EndnoteText"/>
      </w:pPr>
      <w:r>
        <w:rPr>
          <w:rStyle w:val="EndnoteReference"/>
        </w:rPr>
        <w:endnoteRef/>
      </w:r>
      <w:r>
        <w:t xml:space="preserve"> Levine 1987, 8</w:t>
      </w:r>
    </w:p>
  </w:endnote>
  <w:endnote w:id="16">
    <w:p w14:paraId="1779EBD3" w14:textId="186A3373" w:rsidR="00B95CB5" w:rsidRPr="00BF121A" w:rsidRDefault="00B95CB5" w:rsidP="00B95CB5">
      <w:pPr>
        <w:pStyle w:val="EndnoteText"/>
        <w:rPr>
          <w:rFonts w:cstheme="minorHAnsi"/>
        </w:rPr>
      </w:pPr>
      <w:r w:rsidRPr="00BF121A">
        <w:rPr>
          <w:rStyle w:val="EndnoteReference"/>
          <w:rFonts w:cstheme="minorHAnsi"/>
        </w:rPr>
        <w:endnoteRef/>
      </w:r>
      <w:r w:rsidRPr="00BF121A">
        <w:rPr>
          <w:rFonts w:cstheme="minorHAnsi"/>
        </w:rPr>
        <w:t xml:space="preserve"> </w:t>
      </w:r>
      <w:proofErr w:type="spellStart"/>
      <w:r w:rsidR="00B354C3">
        <w:rPr>
          <w:rFonts w:cstheme="minorHAnsi"/>
        </w:rPr>
        <w:t>Kee</w:t>
      </w:r>
      <w:proofErr w:type="spellEnd"/>
      <w:r w:rsidR="00B354C3">
        <w:rPr>
          <w:rFonts w:cstheme="minorHAnsi"/>
        </w:rPr>
        <w:t xml:space="preserve"> &amp; </w:t>
      </w:r>
      <w:proofErr w:type="spellStart"/>
      <w:r w:rsidR="00B354C3">
        <w:rPr>
          <w:rFonts w:cstheme="minorHAnsi"/>
        </w:rPr>
        <w:t>Cohick</w:t>
      </w:r>
      <w:proofErr w:type="spellEnd"/>
      <w:r w:rsidR="00B354C3">
        <w:rPr>
          <w:rFonts w:cstheme="minorHAnsi"/>
        </w:rPr>
        <w:t xml:space="preserve">, </w:t>
      </w:r>
      <w:r w:rsidRPr="00BF121A">
        <w:rPr>
          <w:rFonts w:cstheme="minorHAnsi"/>
        </w:rPr>
        <w:t>61-62</w:t>
      </w:r>
      <w:r w:rsidR="000A7BC5">
        <w:rPr>
          <w:rFonts w:cstheme="minorHAnsi"/>
        </w:rPr>
        <w:t xml:space="preserve">, </w:t>
      </w:r>
      <w:r w:rsidR="000A7BC5" w:rsidRPr="00BF121A">
        <w:rPr>
          <w:rFonts w:cstheme="minorHAnsi"/>
        </w:rPr>
        <w:t>Goodman</w:t>
      </w:r>
      <w:r w:rsidR="000A7BC5">
        <w:rPr>
          <w:rFonts w:cstheme="minorHAnsi"/>
        </w:rPr>
        <w:t>,</w:t>
      </w:r>
      <w:r w:rsidR="000A7BC5" w:rsidRPr="00BF121A">
        <w:rPr>
          <w:rFonts w:cstheme="minorHAnsi"/>
        </w:rPr>
        <w:t xml:space="preserve"> 101-129</w:t>
      </w:r>
      <w:r w:rsidR="000A7BC5">
        <w:rPr>
          <w:rFonts w:cstheme="minorHAnsi"/>
        </w:rPr>
        <w:t xml:space="preserve">, </w:t>
      </w:r>
      <w:r w:rsidR="000A7BC5">
        <w:t>Horsley, 62</w:t>
      </w:r>
      <w:r w:rsidR="000A7BC5">
        <w:t xml:space="preserve">, </w:t>
      </w:r>
      <w:r w:rsidR="000A7BC5">
        <w:t>Cohen, 89-104</w:t>
      </w:r>
    </w:p>
  </w:endnote>
  <w:endnote w:id="17">
    <w:p w14:paraId="54796957" w14:textId="6BF1DBC5" w:rsidR="00D609A9" w:rsidRDefault="00D609A9" w:rsidP="00D609A9">
      <w:pPr>
        <w:pStyle w:val="EndnoteText"/>
      </w:pPr>
      <w:r>
        <w:rPr>
          <w:rStyle w:val="EndnoteReference"/>
        </w:rPr>
        <w:endnoteRef/>
      </w:r>
      <w:r>
        <w:t xml:space="preserve"> Cohen, 89-104</w:t>
      </w:r>
      <w:r w:rsidR="000A7BC5">
        <w:t xml:space="preserve">, </w:t>
      </w:r>
      <w:proofErr w:type="spellStart"/>
      <w:r w:rsidR="000A7BC5" w:rsidRPr="002758FA">
        <w:t>Skarsaune</w:t>
      </w:r>
      <w:proofErr w:type="spellEnd"/>
      <w:r w:rsidR="000A7BC5">
        <w:t>, 124</w:t>
      </w:r>
    </w:p>
  </w:endnote>
  <w:endnote w:id="18">
    <w:p w14:paraId="447C08FB" w14:textId="52D1A5B4" w:rsidR="001B318E" w:rsidRDefault="001B318E">
      <w:pPr>
        <w:pStyle w:val="EndnoteText"/>
      </w:pPr>
      <w:r>
        <w:rPr>
          <w:rStyle w:val="EndnoteReference"/>
        </w:rPr>
        <w:endnoteRef/>
      </w:r>
      <w:r>
        <w:t xml:space="preserve"> Levine, 1987, 18-19</w:t>
      </w:r>
      <w:r w:rsidR="000A7BC5">
        <w:t xml:space="preserve">, </w:t>
      </w:r>
      <w:proofErr w:type="spellStart"/>
      <w:r w:rsidR="000A7BC5">
        <w:t>Mishneh</w:t>
      </w:r>
      <w:proofErr w:type="spellEnd"/>
      <w:r w:rsidR="000A7BC5">
        <w:t xml:space="preserve">: </w:t>
      </w:r>
      <w:proofErr w:type="spellStart"/>
      <w:r w:rsidR="000A7BC5">
        <w:t>Tefilah</w:t>
      </w:r>
      <w:proofErr w:type="spellEnd"/>
      <w:r w:rsidR="000A7BC5">
        <w:t xml:space="preserve">, </w:t>
      </w:r>
      <w:proofErr w:type="spellStart"/>
      <w:r w:rsidR="000A7BC5" w:rsidRPr="00D609A9">
        <w:t>Birkat</w:t>
      </w:r>
      <w:proofErr w:type="spellEnd"/>
      <w:r w:rsidR="000A7BC5" w:rsidRPr="00D609A9">
        <w:t xml:space="preserve"> </w:t>
      </w:r>
      <w:proofErr w:type="spellStart"/>
      <w:r w:rsidR="000A7BC5" w:rsidRPr="00D609A9">
        <w:t>Kohanim</w:t>
      </w:r>
      <w:proofErr w:type="spellEnd"/>
      <w:r w:rsidR="000A7BC5">
        <w:t xml:space="preserve"> 12:1-3</w:t>
      </w:r>
    </w:p>
  </w:endnote>
  <w:endnote w:id="19">
    <w:p w14:paraId="7A7360F2" w14:textId="56E7BA02" w:rsidR="00D609A9" w:rsidRDefault="00D609A9">
      <w:pPr>
        <w:pStyle w:val="EndnoteText"/>
      </w:pPr>
      <w:r>
        <w:rPr>
          <w:rStyle w:val="EndnoteReference"/>
        </w:rPr>
        <w:endnoteRef/>
      </w:r>
      <w:r>
        <w:t xml:space="preserve"> </w:t>
      </w:r>
      <w:proofErr w:type="spellStart"/>
      <w:r w:rsidRPr="00D609A9">
        <w:t>Mishneh</w:t>
      </w:r>
      <w:proofErr w:type="spellEnd"/>
      <w:r w:rsidRPr="00D609A9">
        <w:t xml:space="preserve">: </w:t>
      </w:r>
      <w:proofErr w:type="spellStart"/>
      <w:r w:rsidRPr="00D609A9">
        <w:t>Tefilah</w:t>
      </w:r>
      <w:proofErr w:type="spellEnd"/>
      <w:r w:rsidRPr="00D609A9">
        <w:t xml:space="preserve"> and </w:t>
      </w:r>
      <w:proofErr w:type="spellStart"/>
      <w:r w:rsidRPr="00D609A9">
        <w:t>Birkat</w:t>
      </w:r>
      <w:proofErr w:type="spellEnd"/>
      <w:r w:rsidRPr="00D609A9">
        <w:t xml:space="preserve"> </w:t>
      </w:r>
      <w:proofErr w:type="spellStart"/>
      <w:r w:rsidRPr="00D609A9">
        <w:t>Kohanim</w:t>
      </w:r>
      <w:proofErr w:type="spellEnd"/>
      <w:r>
        <w:t xml:space="preserve"> 12:19</w:t>
      </w:r>
    </w:p>
  </w:endnote>
  <w:endnote w:id="20">
    <w:p w14:paraId="6E4AE14F" w14:textId="3DCDF9CD" w:rsidR="002758FA" w:rsidRDefault="002758FA">
      <w:pPr>
        <w:pStyle w:val="EndnoteText"/>
      </w:pPr>
      <w:r>
        <w:rPr>
          <w:rStyle w:val="EndnoteReference"/>
        </w:rPr>
        <w:endnoteRef/>
      </w:r>
      <w:r>
        <w:t xml:space="preserve"> Horsley, 61-62</w:t>
      </w:r>
    </w:p>
  </w:endnote>
  <w:endnote w:id="21">
    <w:p w14:paraId="08CDF064" w14:textId="442F6655" w:rsidR="00B354C3" w:rsidRDefault="00B354C3">
      <w:pPr>
        <w:pStyle w:val="EndnoteText"/>
      </w:pPr>
      <w:r>
        <w:rPr>
          <w:rStyle w:val="EndnoteReference"/>
        </w:rPr>
        <w:endnoteRef/>
      </w:r>
      <w:r>
        <w:t xml:space="preserve"> </w:t>
      </w:r>
      <w:proofErr w:type="spellStart"/>
      <w:r w:rsidRPr="00E93EF6">
        <w:t>Runesson</w:t>
      </w:r>
      <w:proofErr w:type="spellEnd"/>
      <w:r>
        <w:t>, 2014, 9-10</w:t>
      </w:r>
    </w:p>
  </w:endnote>
  <w:endnote w:id="22">
    <w:p w14:paraId="7FD29889" w14:textId="54E3FEB7" w:rsidR="00FF29AB" w:rsidRDefault="00FF29AB">
      <w:pPr>
        <w:pStyle w:val="EndnoteText"/>
      </w:pPr>
      <w:r>
        <w:rPr>
          <w:rStyle w:val="EndnoteReference"/>
        </w:rPr>
        <w:endnoteRef/>
      </w:r>
      <w:r>
        <w:t xml:space="preserve"> Levine, 1992 201-224</w:t>
      </w:r>
    </w:p>
  </w:endnote>
  <w:endnote w:id="23">
    <w:p w14:paraId="2AA1D80E" w14:textId="5CD014C6" w:rsidR="002758FA" w:rsidRPr="002758FA" w:rsidRDefault="002758FA" w:rsidP="002758FA">
      <w:pPr>
        <w:pStyle w:val="EndnoteText"/>
      </w:pPr>
      <w:r>
        <w:rPr>
          <w:rStyle w:val="EndnoteReference"/>
        </w:rPr>
        <w:endnoteRef/>
      </w:r>
      <w:r>
        <w:t xml:space="preserve"> </w:t>
      </w:r>
      <w:proofErr w:type="spellStart"/>
      <w:r>
        <w:t>Mishneh</w:t>
      </w:r>
      <w:proofErr w:type="spellEnd"/>
      <w:r>
        <w:t xml:space="preserve">: </w:t>
      </w:r>
      <w:proofErr w:type="spellStart"/>
      <w:r>
        <w:t>Tefilah</w:t>
      </w:r>
      <w:proofErr w:type="spellEnd"/>
      <w:r>
        <w:t xml:space="preserve"> and </w:t>
      </w:r>
      <w:proofErr w:type="spellStart"/>
      <w:r>
        <w:t>Birkat</w:t>
      </w:r>
      <w:proofErr w:type="spellEnd"/>
      <w:r>
        <w:t xml:space="preserve"> </w:t>
      </w:r>
      <w:proofErr w:type="spellStart"/>
      <w:r>
        <w:t>Kohanim</w:t>
      </w:r>
      <w:proofErr w:type="spellEnd"/>
      <w:r>
        <w:t xml:space="preserve">, 11:3, </w:t>
      </w:r>
      <w:r w:rsidRPr="002758FA">
        <w:t>Maimonides</w:t>
      </w:r>
      <w:r w:rsidR="00D609A9">
        <w:t xml:space="preserve">, </w:t>
      </w:r>
      <w:proofErr w:type="spellStart"/>
      <w:r w:rsidR="00D609A9">
        <w:t>Ta’anit</w:t>
      </w:r>
      <w:proofErr w:type="spellEnd"/>
      <w:r w:rsidR="00D609A9">
        <w:t xml:space="preserve"> 2:1</w:t>
      </w:r>
    </w:p>
  </w:endnote>
  <w:endnote w:id="24">
    <w:p w14:paraId="7CD443BE" w14:textId="7AFDB7A9" w:rsidR="00B354C3" w:rsidRDefault="00B354C3">
      <w:pPr>
        <w:pStyle w:val="EndnoteText"/>
      </w:pPr>
      <w:r>
        <w:rPr>
          <w:rStyle w:val="EndnoteReference"/>
        </w:rPr>
        <w:endnoteRef/>
      </w:r>
      <w:r>
        <w:t xml:space="preserve"> </w:t>
      </w:r>
      <w:proofErr w:type="spellStart"/>
      <w:r>
        <w:t>Ta’anit</w:t>
      </w:r>
      <w:proofErr w:type="spellEnd"/>
      <w:r>
        <w:t xml:space="preserve"> 2:1</w:t>
      </w:r>
    </w:p>
  </w:endnote>
  <w:endnote w:id="25">
    <w:p w14:paraId="062FEF40" w14:textId="1F16B581" w:rsidR="002758FA" w:rsidRDefault="002758FA">
      <w:pPr>
        <w:pStyle w:val="EndnoteText"/>
      </w:pPr>
      <w:r>
        <w:rPr>
          <w:rStyle w:val="EndnoteReference"/>
        </w:rPr>
        <w:endnoteRef/>
      </w:r>
      <w:r>
        <w:t xml:space="preserve"> Horsley, 61-62</w:t>
      </w:r>
    </w:p>
  </w:endnote>
  <w:endnote w:id="26">
    <w:p w14:paraId="23FC3D43" w14:textId="25263AF3" w:rsidR="00FF29AB" w:rsidRDefault="00FF29AB">
      <w:pPr>
        <w:pStyle w:val="EndnoteText"/>
      </w:pPr>
      <w:r>
        <w:rPr>
          <w:rStyle w:val="EndnoteReference"/>
        </w:rPr>
        <w:endnoteRef/>
      </w:r>
      <w:r>
        <w:t xml:space="preserve"> Horsley, 61-62</w:t>
      </w:r>
    </w:p>
  </w:endnote>
  <w:endnote w:id="27">
    <w:p w14:paraId="4E716D64" w14:textId="20F12E1E" w:rsidR="002758FA" w:rsidRDefault="002758FA">
      <w:pPr>
        <w:pStyle w:val="EndnoteText"/>
      </w:pPr>
      <w:r>
        <w:rPr>
          <w:rStyle w:val="EndnoteReference"/>
        </w:rPr>
        <w:endnoteRef/>
      </w:r>
      <w:r>
        <w:t xml:space="preserve"> </w:t>
      </w:r>
      <w:proofErr w:type="spellStart"/>
      <w:r w:rsidRPr="002758FA">
        <w:t>Skarsaune</w:t>
      </w:r>
      <w:proofErr w:type="spellEnd"/>
      <w:r>
        <w:t>, 74</w:t>
      </w:r>
    </w:p>
  </w:endnote>
  <w:endnote w:id="28">
    <w:p w14:paraId="70E5681E" w14:textId="6FBCC1AD" w:rsidR="00FF29AB" w:rsidRDefault="00FF29AB">
      <w:pPr>
        <w:pStyle w:val="EndnoteText"/>
      </w:pPr>
      <w:r>
        <w:rPr>
          <w:rStyle w:val="EndnoteReference"/>
        </w:rPr>
        <w:endnoteRef/>
      </w:r>
      <w:r>
        <w:t xml:space="preserve"> </w:t>
      </w:r>
      <w:proofErr w:type="spellStart"/>
      <w:r>
        <w:t>Mishneh</w:t>
      </w:r>
      <w:proofErr w:type="spellEnd"/>
      <w:r>
        <w:t xml:space="preserve">: </w:t>
      </w:r>
      <w:proofErr w:type="spellStart"/>
      <w:r>
        <w:t>Tefilah</w:t>
      </w:r>
      <w:proofErr w:type="spellEnd"/>
      <w:r>
        <w:t xml:space="preserve"> and </w:t>
      </w:r>
      <w:proofErr w:type="spellStart"/>
      <w:r>
        <w:t>Birkat</w:t>
      </w:r>
      <w:proofErr w:type="spellEnd"/>
      <w:r>
        <w:t xml:space="preserve"> </w:t>
      </w:r>
      <w:proofErr w:type="spellStart"/>
      <w:r>
        <w:t>Kohanim</w:t>
      </w:r>
      <w:proofErr w:type="spellEnd"/>
      <w:r>
        <w:t>, 11</w:t>
      </w:r>
      <w:proofErr w:type="gramStart"/>
      <w:r>
        <w:t>, ,</w:t>
      </w:r>
      <w:proofErr w:type="gramEnd"/>
      <w:r>
        <w:t xml:space="preserve"> </w:t>
      </w:r>
      <w:r w:rsidRPr="002758FA">
        <w:t>Maimonides</w:t>
      </w:r>
      <w:r>
        <w:t xml:space="preserve">, </w:t>
      </w:r>
      <w:proofErr w:type="spellStart"/>
      <w:r>
        <w:t>Ta’anit</w:t>
      </w:r>
      <w:proofErr w:type="spellEnd"/>
      <w:r>
        <w:t xml:space="preserve"> 2:1</w:t>
      </w:r>
    </w:p>
  </w:endnote>
  <w:endnote w:id="29">
    <w:p w14:paraId="1CB26413" w14:textId="0196BE43" w:rsidR="00FF29AB" w:rsidRPr="00FF29AB" w:rsidRDefault="00FF29AB" w:rsidP="00FF29AB">
      <w:pPr>
        <w:pStyle w:val="EndnoteText"/>
      </w:pPr>
      <w:r>
        <w:rPr>
          <w:rStyle w:val="EndnoteReference"/>
        </w:rPr>
        <w:endnoteRef/>
      </w:r>
      <w:r>
        <w:t xml:space="preserve"> </w:t>
      </w:r>
      <w:proofErr w:type="spellStart"/>
      <w:r>
        <w:t>Burtchaell</w:t>
      </w:r>
      <w:proofErr w:type="spellEnd"/>
      <w:r>
        <w:t xml:space="preserve">, </w:t>
      </w:r>
      <w:r w:rsidRPr="00FF29AB">
        <w:t>272</w:t>
      </w:r>
    </w:p>
  </w:endnote>
  <w:endnote w:id="30">
    <w:p w14:paraId="2967436E" w14:textId="326FAAE2" w:rsidR="000546C7" w:rsidRDefault="000546C7">
      <w:pPr>
        <w:pStyle w:val="EndnoteText"/>
      </w:pPr>
      <w:r>
        <w:rPr>
          <w:rStyle w:val="EndnoteReference"/>
        </w:rPr>
        <w:endnoteRef/>
      </w:r>
      <w:r>
        <w:t xml:space="preserve"> Norrington, Price &amp; </w:t>
      </w:r>
      <w:proofErr w:type="spellStart"/>
      <w:r>
        <w:t>Zens</w:t>
      </w:r>
      <w:proofErr w:type="spellEnd"/>
      <w:r w:rsidR="00D614FD" w:rsidRPr="00D614FD">
        <w:t xml:space="preserve"> </w:t>
      </w:r>
      <w:r w:rsidR="00D614FD">
        <w:t>Location 523</w:t>
      </w:r>
    </w:p>
  </w:endnote>
  <w:endnote w:id="31">
    <w:p w14:paraId="177200AC" w14:textId="6FE079FB" w:rsidR="000546C7" w:rsidRDefault="000546C7">
      <w:pPr>
        <w:pStyle w:val="EndnoteText"/>
      </w:pPr>
      <w:r>
        <w:rPr>
          <w:rStyle w:val="EndnoteReference"/>
        </w:rPr>
        <w:endnoteRef/>
      </w:r>
      <w:r>
        <w:t xml:space="preserve"> Norrington, Price &amp; </w:t>
      </w:r>
      <w:proofErr w:type="spellStart"/>
      <w:r>
        <w:t>Zens</w:t>
      </w:r>
      <w:proofErr w:type="spellEnd"/>
      <w:r>
        <w:t xml:space="preserve">, </w:t>
      </w:r>
      <w:r w:rsidR="00D614FD">
        <w:t>Location 523</w:t>
      </w:r>
    </w:p>
  </w:endnote>
  <w:endnote w:id="32">
    <w:p w14:paraId="46EFCD59" w14:textId="514EB789" w:rsidR="00D614FD" w:rsidRDefault="00D614FD">
      <w:pPr>
        <w:pStyle w:val="EndnoteText"/>
      </w:pPr>
      <w:r>
        <w:rPr>
          <w:rStyle w:val="EndnoteReference"/>
        </w:rPr>
        <w:endnoteRef/>
      </w:r>
      <w:r>
        <w:t xml:space="preserve"> </w:t>
      </w:r>
      <w:proofErr w:type="spellStart"/>
      <w:r>
        <w:t>Mishneh</w:t>
      </w:r>
      <w:proofErr w:type="spellEnd"/>
      <w:r>
        <w:t xml:space="preserve">: </w:t>
      </w:r>
      <w:proofErr w:type="spellStart"/>
      <w:r>
        <w:t>Tefilah</w:t>
      </w:r>
      <w:proofErr w:type="spellEnd"/>
      <w:r>
        <w:t xml:space="preserve"> and </w:t>
      </w:r>
      <w:proofErr w:type="spellStart"/>
      <w:r>
        <w:t>Birkat</w:t>
      </w:r>
      <w:proofErr w:type="spellEnd"/>
      <w:r>
        <w:t xml:space="preserve"> </w:t>
      </w:r>
      <w:proofErr w:type="spellStart"/>
      <w:r>
        <w:t>Kohanim</w:t>
      </w:r>
      <w:proofErr w:type="spellEnd"/>
      <w:r>
        <w:t xml:space="preserve">, 11:3, </w:t>
      </w:r>
      <w:r w:rsidRPr="002758FA">
        <w:t>Maimonides</w:t>
      </w:r>
      <w:r>
        <w:t xml:space="preserve">, </w:t>
      </w:r>
      <w:proofErr w:type="spellStart"/>
      <w:r>
        <w:t>Ta’anit</w:t>
      </w:r>
      <w:proofErr w:type="spellEnd"/>
      <w:r>
        <w:t xml:space="preserve"> 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F127F" w14:textId="77777777" w:rsidR="00C562D4" w:rsidRDefault="00C562D4" w:rsidP="00A25B13">
      <w:pPr>
        <w:spacing w:after="0" w:line="240" w:lineRule="auto"/>
      </w:pPr>
      <w:r>
        <w:separator/>
      </w:r>
    </w:p>
  </w:footnote>
  <w:footnote w:type="continuationSeparator" w:id="0">
    <w:p w14:paraId="434F4DD4" w14:textId="77777777" w:rsidR="00C562D4" w:rsidRDefault="00C562D4" w:rsidP="00A25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A7"/>
    <w:rsid w:val="000001E1"/>
    <w:rsid w:val="000076FC"/>
    <w:rsid w:val="000129C6"/>
    <w:rsid w:val="000158C0"/>
    <w:rsid w:val="00024C1A"/>
    <w:rsid w:val="000312C0"/>
    <w:rsid w:val="00050A9C"/>
    <w:rsid w:val="000541BD"/>
    <w:rsid w:val="000546C7"/>
    <w:rsid w:val="000719BE"/>
    <w:rsid w:val="00075090"/>
    <w:rsid w:val="000814AD"/>
    <w:rsid w:val="000878F4"/>
    <w:rsid w:val="000A2F2B"/>
    <w:rsid w:val="000A56AB"/>
    <w:rsid w:val="000A7BC5"/>
    <w:rsid w:val="000B6E65"/>
    <w:rsid w:val="000F35FE"/>
    <w:rsid w:val="000F4992"/>
    <w:rsid w:val="001010D4"/>
    <w:rsid w:val="00105D1D"/>
    <w:rsid w:val="00106763"/>
    <w:rsid w:val="00110C6C"/>
    <w:rsid w:val="001125F0"/>
    <w:rsid w:val="00153381"/>
    <w:rsid w:val="00195121"/>
    <w:rsid w:val="001B318E"/>
    <w:rsid w:val="001B62A7"/>
    <w:rsid w:val="001E071E"/>
    <w:rsid w:val="001E2F5A"/>
    <w:rsid w:val="00201202"/>
    <w:rsid w:val="00205A3C"/>
    <w:rsid w:val="002240DC"/>
    <w:rsid w:val="002340A7"/>
    <w:rsid w:val="00236D3A"/>
    <w:rsid w:val="0024011E"/>
    <w:rsid w:val="00264828"/>
    <w:rsid w:val="002758FA"/>
    <w:rsid w:val="00291D10"/>
    <w:rsid w:val="00293BC4"/>
    <w:rsid w:val="002D3717"/>
    <w:rsid w:val="002D47E7"/>
    <w:rsid w:val="002F32C8"/>
    <w:rsid w:val="00332D26"/>
    <w:rsid w:val="00362BA8"/>
    <w:rsid w:val="00370AC7"/>
    <w:rsid w:val="00380342"/>
    <w:rsid w:val="00390DC2"/>
    <w:rsid w:val="003A3F96"/>
    <w:rsid w:val="003D0703"/>
    <w:rsid w:val="003E795A"/>
    <w:rsid w:val="00401C5C"/>
    <w:rsid w:val="00415BB6"/>
    <w:rsid w:val="00445FFE"/>
    <w:rsid w:val="00453EA8"/>
    <w:rsid w:val="00465C06"/>
    <w:rsid w:val="004731CC"/>
    <w:rsid w:val="004A68D2"/>
    <w:rsid w:val="004B5B33"/>
    <w:rsid w:val="004C2513"/>
    <w:rsid w:val="004C6412"/>
    <w:rsid w:val="004D368E"/>
    <w:rsid w:val="004E0E4C"/>
    <w:rsid w:val="0050589D"/>
    <w:rsid w:val="005801AB"/>
    <w:rsid w:val="00586084"/>
    <w:rsid w:val="005A2915"/>
    <w:rsid w:val="00673669"/>
    <w:rsid w:val="00674C02"/>
    <w:rsid w:val="00684764"/>
    <w:rsid w:val="006D1BB6"/>
    <w:rsid w:val="006E26E3"/>
    <w:rsid w:val="006E3E15"/>
    <w:rsid w:val="006F2DA1"/>
    <w:rsid w:val="00715544"/>
    <w:rsid w:val="007178EF"/>
    <w:rsid w:val="00740FC4"/>
    <w:rsid w:val="00753B61"/>
    <w:rsid w:val="00753E63"/>
    <w:rsid w:val="0076338A"/>
    <w:rsid w:val="007A0B03"/>
    <w:rsid w:val="007A5E3A"/>
    <w:rsid w:val="007B2FB1"/>
    <w:rsid w:val="007E7620"/>
    <w:rsid w:val="007F11A0"/>
    <w:rsid w:val="0080265F"/>
    <w:rsid w:val="008048AC"/>
    <w:rsid w:val="008059E4"/>
    <w:rsid w:val="0081156C"/>
    <w:rsid w:val="008279AD"/>
    <w:rsid w:val="0084370F"/>
    <w:rsid w:val="00875049"/>
    <w:rsid w:val="008772B3"/>
    <w:rsid w:val="008803DE"/>
    <w:rsid w:val="008C7639"/>
    <w:rsid w:val="008F7C48"/>
    <w:rsid w:val="00917EDF"/>
    <w:rsid w:val="009528BA"/>
    <w:rsid w:val="0096312F"/>
    <w:rsid w:val="0097340F"/>
    <w:rsid w:val="00980229"/>
    <w:rsid w:val="009A3577"/>
    <w:rsid w:val="009C4BE2"/>
    <w:rsid w:val="00A0724C"/>
    <w:rsid w:val="00A25B13"/>
    <w:rsid w:val="00A40FE3"/>
    <w:rsid w:val="00A41163"/>
    <w:rsid w:val="00A50989"/>
    <w:rsid w:val="00A62FAE"/>
    <w:rsid w:val="00A6602D"/>
    <w:rsid w:val="00A664B0"/>
    <w:rsid w:val="00A66EFF"/>
    <w:rsid w:val="00A91659"/>
    <w:rsid w:val="00A9796A"/>
    <w:rsid w:val="00AB1CD4"/>
    <w:rsid w:val="00AB2471"/>
    <w:rsid w:val="00AC5A12"/>
    <w:rsid w:val="00AE4124"/>
    <w:rsid w:val="00AF04A0"/>
    <w:rsid w:val="00B17A8F"/>
    <w:rsid w:val="00B354C3"/>
    <w:rsid w:val="00B37268"/>
    <w:rsid w:val="00B41C2D"/>
    <w:rsid w:val="00B553FB"/>
    <w:rsid w:val="00B8092D"/>
    <w:rsid w:val="00B92648"/>
    <w:rsid w:val="00B95CB5"/>
    <w:rsid w:val="00BA44EB"/>
    <w:rsid w:val="00BE29DB"/>
    <w:rsid w:val="00BF121A"/>
    <w:rsid w:val="00C0573E"/>
    <w:rsid w:val="00C26265"/>
    <w:rsid w:val="00C50F86"/>
    <w:rsid w:val="00C562D4"/>
    <w:rsid w:val="00C85724"/>
    <w:rsid w:val="00C94E42"/>
    <w:rsid w:val="00CB1F34"/>
    <w:rsid w:val="00CB3C03"/>
    <w:rsid w:val="00D05603"/>
    <w:rsid w:val="00D07619"/>
    <w:rsid w:val="00D144F1"/>
    <w:rsid w:val="00D372A9"/>
    <w:rsid w:val="00D37616"/>
    <w:rsid w:val="00D609A9"/>
    <w:rsid w:val="00D614FD"/>
    <w:rsid w:val="00D64F12"/>
    <w:rsid w:val="00DB3FB6"/>
    <w:rsid w:val="00DC25D9"/>
    <w:rsid w:val="00DD15CC"/>
    <w:rsid w:val="00DD7A8F"/>
    <w:rsid w:val="00E22AC9"/>
    <w:rsid w:val="00E5282D"/>
    <w:rsid w:val="00E65F1B"/>
    <w:rsid w:val="00E93EF6"/>
    <w:rsid w:val="00E951FA"/>
    <w:rsid w:val="00EB3F76"/>
    <w:rsid w:val="00EC0B0C"/>
    <w:rsid w:val="00EC765F"/>
    <w:rsid w:val="00EE37F6"/>
    <w:rsid w:val="00EF65FB"/>
    <w:rsid w:val="00F00B71"/>
    <w:rsid w:val="00F00CD7"/>
    <w:rsid w:val="00F05F26"/>
    <w:rsid w:val="00F238A9"/>
    <w:rsid w:val="00F264D8"/>
    <w:rsid w:val="00F30472"/>
    <w:rsid w:val="00F313C5"/>
    <w:rsid w:val="00F446C2"/>
    <w:rsid w:val="00F47D33"/>
    <w:rsid w:val="00F553B6"/>
    <w:rsid w:val="00F610A7"/>
    <w:rsid w:val="00FE0C86"/>
    <w:rsid w:val="00FF09EA"/>
    <w:rsid w:val="00FF2258"/>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585A2"/>
  <w15:docId w15:val="{4E28052E-2266-4D9C-BAEE-42BA3D61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412"/>
  </w:style>
  <w:style w:type="paragraph" w:styleId="Heading3">
    <w:name w:val="heading 3"/>
    <w:basedOn w:val="Normal"/>
    <w:link w:val="Heading3Char"/>
    <w:uiPriority w:val="9"/>
    <w:qFormat/>
    <w:rsid w:val="002D3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FB"/>
    <w:rPr>
      <w:rFonts w:ascii="Segoe UI" w:hAnsi="Segoe UI" w:cs="Segoe UI"/>
      <w:sz w:val="18"/>
      <w:szCs w:val="18"/>
    </w:rPr>
  </w:style>
  <w:style w:type="character" w:customStyle="1" w:styleId="text">
    <w:name w:val="text"/>
    <w:basedOn w:val="DefaultParagraphFont"/>
    <w:rsid w:val="00D07619"/>
  </w:style>
  <w:style w:type="paragraph" w:styleId="NormalWeb">
    <w:name w:val="Normal (Web)"/>
    <w:basedOn w:val="Normal"/>
    <w:uiPriority w:val="99"/>
    <w:semiHidden/>
    <w:unhideWhenUsed/>
    <w:rsid w:val="00FF09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FF0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FF09EA"/>
  </w:style>
  <w:style w:type="character" w:customStyle="1" w:styleId="indent-1-breaks">
    <w:name w:val="indent-1-breaks"/>
    <w:basedOn w:val="DefaultParagraphFont"/>
    <w:rsid w:val="00FF09EA"/>
  </w:style>
  <w:style w:type="paragraph" w:customStyle="1" w:styleId="first-line-none">
    <w:name w:val="first-line-none"/>
    <w:basedOn w:val="Normal"/>
    <w:rsid w:val="00FF09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09EA"/>
    <w:rPr>
      <w:color w:val="0000FF"/>
      <w:u w:val="single"/>
    </w:rPr>
  </w:style>
  <w:style w:type="paragraph" w:customStyle="1" w:styleId="top-05">
    <w:name w:val="top-05"/>
    <w:basedOn w:val="Normal"/>
    <w:rsid w:val="002D3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2D3717"/>
  </w:style>
  <w:style w:type="character" w:customStyle="1" w:styleId="Heading3Char">
    <w:name w:val="Heading 3 Char"/>
    <w:basedOn w:val="DefaultParagraphFont"/>
    <w:link w:val="Heading3"/>
    <w:uiPriority w:val="9"/>
    <w:rsid w:val="002D3717"/>
    <w:rPr>
      <w:rFonts w:ascii="Times New Roman" w:eastAsia="Times New Roman" w:hAnsi="Times New Roman" w:cs="Times New Roman"/>
      <w:b/>
      <w:bCs/>
      <w:sz w:val="27"/>
      <w:szCs w:val="27"/>
    </w:rPr>
  </w:style>
  <w:style w:type="character" w:customStyle="1" w:styleId="font">
    <w:name w:val="font"/>
    <w:basedOn w:val="DefaultParagraphFont"/>
    <w:rsid w:val="00A664B0"/>
  </w:style>
  <w:style w:type="character" w:customStyle="1" w:styleId="apple-converted-space">
    <w:name w:val="apple-converted-space"/>
    <w:basedOn w:val="DefaultParagraphFont"/>
    <w:rsid w:val="00A664B0"/>
  </w:style>
  <w:style w:type="paragraph" w:styleId="EndnoteText">
    <w:name w:val="endnote text"/>
    <w:basedOn w:val="Normal"/>
    <w:link w:val="EndnoteTextChar"/>
    <w:uiPriority w:val="99"/>
    <w:semiHidden/>
    <w:unhideWhenUsed/>
    <w:rsid w:val="009C4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BE2"/>
    <w:rPr>
      <w:sz w:val="20"/>
      <w:szCs w:val="20"/>
    </w:rPr>
  </w:style>
  <w:style w:type="character" w:styleId="EndnoteReference">
    <w:name w:val="endnote reference"/>
    <w:basedOn w:val="DefaultParagraphFont"/>
    <w:uiPriority w:val="99"/>
    <w:semiHidden/>
    <w:unhideWhenUsed/>
    <w:rsid w:val="009C4B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567231">
      <w:bodyDiv w:val="1"/>
      <w:marLeft w:val="0"/>
      <w:marRight w:val="0"/>
      <w:marTop w:val="0"/>
      <w:marBottom w:val="0"/>
      <w:divBdr>
        <w:top w:val="none" w:sz="0" w:space="0" w:color="auto"/>
        <w:left w:val="none" w:sz="0" w:space="0" w:color="auto"/>
        <w:bottom w:val="none" w:sz="0" w:space="0" w:color="auto"/>
        <w:right w:val="none" w:sz="0" w:space="0" w:color="auto"/>
      </w:divBdr>
    </w:div>
    <w:div w:id="1248926094">
      <w:bodyDiv w:val="1"/>
      <w:marLeft w:val="0"/>
      <w:marRight w:val="0"/>
      <w:marTop w:val="0"/>
      <w:marBottom w:val="0"/>
      <w:divBdr>
        <w:top w:val="none" w:sz="0" w:space="0" w:color="auto"/>
        <w:left w:val="none" w:sz="0" w:space="0" w:color="auto"/>
        <w:bottom w:val="none" w:sz="0" w:space="0" w:color="auto"/>
        <w:right w:val="none" w:sz="0" w:space="0" w:color="auto"/>
      </w:divBdr>
    </w:div>
    <w:div w:id="1879200626">
      <w:bodyDiv w:val="1"/>
      <w:marLeft w:val="0"/>
      <w:marRight w:val="0"/>
      <w:marTop w:val="0"/>
      <w:marBottom w:val="0"/>
      <w:divBdr>
        <w:top w:val="none" w:sz="0" w:space="0" w:color="auto"/>
        <w:left w:val="none" w:sz="0" w:space="0" w:color="auto"/>
        <w:bottom w:val="none" w:sz="0" w:space="0" w:color="auto"/>
        <w:right w:val="none" w:sz="0" w:space="0" w:color="auto"/>
      </w:divBdr>
      <w:divsChild>
        <w:div w:id="1840268002">
          <w:marLeft w:val="240"/>
          <w:marRight w:val="0"/>
          <w:marTop w:val="240"/>
          <w:marBottom w:val="240"/>
          <w:divBdr>
            <w:top w:val="none" w:sz="0" w:space="0" w:color="auto"/>
            <w:left w:val="none" w:sz="0" w:space="0" w:color="auto"/>
            <w:bottom w:val="none" w:sz="0" w:space="0" w:color="auto"/>
            <w:right w:val="none" w:sz="0" w:space="0" w:color="auto"/>
          </w:divBdr>
        </w:div>
      </w:divsChild>
    </w:div>
    <w:div w:id="1936983006">
      <w:bodyDiv w:val="1"/>
      <w:marLeft w:val="0"/>
      <w:marRight w:val="0"/>
      <w:marTop w:val="0"/>
      <w:marBottom w:val="0"/>
      <w:divBdr>
        <w:top w:val="none" w:sz="0" w:space="0" w:color="auto"/>
        <w:left w:val="none" w:sz="0" w:space="0" w:color="auto"/>
        <w:bottom w:val="none" w:sz="0" w:space="0" w:color="auto"/>
        <w:right w:val="none" w:sz="0" w:space="0" w:color="auto"/>
      </w:divBdr>
      <w:divsChild>
        <w:div w:id="1695382205">
          <w:marLeft w:val="0"/>
          <w:marRight w:val="0"/>
          <w:marTop w:val="0"/>
          <w:marBottom w:val="0"/>
          <w:divBdr>
            <w:top w:val="none" w:sz="0" w:space="0" w:color="auto"/>
            <w:left w:val="none" w:sz="0" w:space="0" w:color="auto"/>
            <w:bottom w:val="none" w:sz="0" w:space="0" w:color="auto"/>
            <w:right w:val="none" w:sz="0" w:space="0" w:color="auto"/>
          </w:divBdr>
        </w:div>
        <w:div w:id="1293487339">
          <w:marLeft w:val="0"/>
          <w:marRight w:val="0"/>
          <w:marTop w:val="0"/>
          <w:marBottom w:val="0"/>
          <w:divBdr>
            <w:top w:val="none" w:sz="0" w:space="0" w:color="auto"/>
            <w:left w:val="none" w:sz="0" w:space="0" w:color="auto"/>
            <w:bottom w:val="none" w:sz="0" w:space="0" w:color="auto"/>
            <w:right w:val="none" w:sz="0" w:space="0" w:color="auto"/>
          </w:divBdr>
        </w:div>
        <w:div w:id="715784775">
          <w:marLeft w:val="0"/>
          <w:marRight w:val="0"/>
          <w:marTop w:val="0"/>
          <w:marBottom w:val="0"/>
          <w:divBdr>
            <w:top w:val="none" w:sz="0" w:space="0" w:color="auto"/>
            <w:left w:val="none" w:sz="0" w:space="0" w:color="auto"/>
            <w:bottom w:val="none" w:sz="0" w:space="0" w:color="auto"/>
            <w:right w:val="none" w:sz="0" w:space="0" w:color="auto"/>
          </w:divBdr>
        </w:div>
        <w:div w:id="182769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7BA0-1B19-48D3-8DB7-B2B8D8E9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8</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Roaring Lambs</dc:creator>
  <cp:keywords/>
  <dc:description/>
  <cp:lastModifiedBy>Roaring Lambs</cp:lastModifiedBy>
  <cp:revision>29</cp:revision>
  <cp:lastPrinted>2020-10-28T16:16:00Z</cp:lastPrinted>
  <dcterms:created xsi:type="dcterms:W3CDTF">2020-10-06T12:54:00Z</dcterms:created>
  <dcterms:modified xsi:type="dcterms:W3CDTF">2020-10-28T17:30:00Z</dcterms:modified>
</cp:coreProperties>
</file>