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FD9" w:rsidRPr="004A4FD9" w:rsidRDefault="004A4FD9" w:rsidP="004A4FD9">
      <w:pPr>
        <w:jc w:val="center"/>
        <w:rPr>
          <w:b/>
          <w:sz w:val="28"/>
          <w:szCs w:val="28"/>
        </w:rPr>
      </w:pPr>
      <w:r w:rsidRPr="004A4FD9">
        <w:rPr>
          <w:b/>
          <w:sz w:val="28"/>
          <w:szCs w:val="28"/>
        </w:rPr>
        <w:t>Should we Work with the Established Church to Start M</w:t>
      </w:r>
      <w:r w:rsidRPr="004A4FD9">
        <w:rPr>
          <w:b/>
          <w:sz w:val="28"/>
          <w:szCs w:val="28"/>
        </w:rPr>
        <w:t>ovements?</w:t>
      </w:r>
    </w:p>
    <w:p w:rsidR="004A4FD9" w:rsidRPr="004A4FD9" w:rsidRDefault="004A4FD9" w:rsidP="004A4FD9">
      <w:pPr>
        <w:jc w:val="center"/>
        <w:rPr>
          <w:b/>
          <w:sz w:val="20"/>
          <w:szCs w:val="20"/>
        </w:rPr>
      </w:pPr>
    </w:p>
    <w:p w:rsidR="004A4FD9" w:rsidRPr="004A4FD9" w:rsidRDefault="004A4FD9" w:rsidP="004A4FD9"/>
    <w:p w:rsidR="004A4FD9" w:rsidRPr="004A4FD9" w:rsidRDefault="004A4FD9" w:rsidP="004A4FD9">
      <w:r w:rsidRPr="004A4FD9">
        <w:t>These are two seemingly contradictory viewpoints that sometimes get expressed as we are trying to be God's servants in starting movements.</w:t>
      </w:r>
    </w:p>
    <w:p w:rsidR="004A4FD9" w:rsidRPr="004A4FD9" w:rsidRDefault="004A4FD9" w:rsidP="004A4FD9"/>
    <w:p w:rsidR="004A4FD9" w:rsidRPr="004A4FD9" w:rsidRDefault="004A4FD9" w:rsidP="004A4FD9">
      <w:r w:rsidRPr="004A4FD9">
        <w:t xml:space="preserve">1. </w:t>
      </w:r>
      <w:proofErr w:type="gramStart"/>
      <w:r w:rsidRPr="004A4FD9">
        <w:t>It's</w:t>
      </w:r>
      <w:proofErr w:type="gramEnd"/>
      <w:r w:rsidRPr="004A4FD9">
        <w:t xml:space="preserve"> better to avoid established churches if you want to really see a movement happen.</w:t>
      </w:r>
      <w:r w:rsidRPr="004A4FD9">
        <w:br/>
        <w:t>2. You need to invest in national believer(s) if you really want to see a movement happen.</w:t>
      </w:r>
    </w:p>
    <w:p w:rsidR="004A4FD9" w:rsidRPr="004A4FD9" w:rsidRDefault="004A4FD9" w:rsidP="004A4FD9"/>
    <w:p w:rsidR="004A4FD9" w:rsidRPr="004A4FD9" w:rsidRDefault="004A4FD9" w:rsidP="004A4FD9">
      <w:r w:rsidRPr="004A4FD9">
        <w:t>Both are true! (God is a God of paradoxes!) </w:t>
      </w:r>
    </w:p>
    <w:p w:rsidR="004A4FD9" w:rsidRPr="004A4FD9" w:rsidRDefault="004A4FD9" w:rsidP="004A4FD9"/>
    <w:p w:rsidR="004A4FD9" w:rsidRPr="004A4FD9" w:rsidRDefault="004A4FD9" w:rsidP="004A4FD9">
      <w:r w:rsidRPr="004A4FD9">
        <w:t>In our context we talk about the reality of two tracks. </w:t>
      </w:r>
    </w:p>
    <w:p w:rsidR="004A4FD9" w:rsidRPr="004A4FD9" w:rsidRDefault="004A4FD9" w:rsidP="004A4FD9">
      <w:pPr>
        <w:numPr>
          <w:ilvl w:val="0"/>
          <w:numId w:val="1"/>
        </w:numPr>
        <w:spacing w:before="100" w:beforeAutospacing="1" w:after="240"/>
        <w:rPr>
          <w:rFonts w:eastAsia="Times New Roman"/>
          <w:color w:val="222222"/>
        </w:rPr>
      </w:pPr>
      <w:r w:rsidRPr="004A4FD9">
        <w:rPr>
          <w:rFonts w:eastAsia="Times New Roman"/>
          <w:color w:val="222222"/>
        </w:rPr>
        <w:t>Track 1 is the established church - we are not focused on trying to change them and we honor them as Christ's Body while realizing that their approach will not reach the vast numbers of lost and unreached people.  </w:t>
      </w:r>
    </w:p>
    <w:p w:rsidR="004A4FD9" w:rsidRPr="004A4FD9" w:rsidRDefault="004A4FD9" w:rsidP="004A4FD9">
      <w:pPr>
        <w:numPr>
          <w:ilvl w:val="0"/>
          <w:numId w:val="1"/>
        </w:numPr>
        <w:spacing w:before="100" w:beforeAutospacing="1" w:after="100" w:afterAutospacing="1"/>
        <w:rPr>
          <w:rFonts w:eastAsia="Times New Roman"/>
          <w:color w:val="222222"/>
        </w:rPr>
      </w:pPr>
      <w:r w:rsidRPr="004A4FD9">
        <w:rPr>
          <w:rFonts w:eastAsia="Times New Roman"/>
          <w:color w:val="222222"/>
        </w:rPr>
        <w:t>Track 2 is the work among the lost where we want to see an Acts 19 type movement. </w:t>
      </w:r>
    </w:p>
    <w:p w:rsidR="004A4FD9" w:rsidRPr="004A4FD9" w:rsidRDefault="004A4FD9" w:rsidP="004A4FD9">
      <w:r w:rsidRPr="004A4FD9">
        <w:rPr>
          <w:b/>
          <w:bCs/>
        </w:rPr>
        <w:t xml:space="preserve">As outsiders our goal is to relate to the established church to find those radicals who will leave the Church track and come out to work in the </w:t>
      </w:r>
      <w:proofErr w:type="gramStart"/>
      <w:r w:rsidRPr="004A4FD9">
        <w:rPr>
          <w:b/>
          <w:bCs/>
        </w:rPr>
        <w:t>Lost</w:t>
      </w:r>
      <w:proofErr w:type="gramEnd"/>
      <w:r w:rsidRPr="004A4FD9">
        <w:rPr>
          <w:b/>
          <w:bCs/>
        </w:rPr>
        <w:t xml:space="preserve"> track. </w:t>
      </w:r>
    </w:p>
    <w:p w:rsidR="004A4FD9" w:rsidRPr="004A4FD9" w:rsidRDefault="004A4FD9" w:rsidP="004A4FD9">
      <w:pPr>
        <w:rPr>
          <w:color w:val="222222"/>
        </w:rPr>
      </w:pPr>
      <w:r w:rsidRPr="004A4FD9">
        <w:rPr>
          <w:b/>
          <w:bCs/>
          <w:color w:val="222222"/>
        </w:rPr>
        <w:br/>
      </w:r>
      <w:r w:rsidRPr="004A4FD9">
        <w:rPr>
          <w:color w:val="222222"/>
        </w:rPr>
        <w:t xml:space="preserve">Sometimes we find people who have left the Church track and are serving in the </w:t>
      </w:r>
      <w:proofErr w:type="gramStart"/>
      <w:r w:rsidRPr="004A4FD9">
        <w:rPr>
          <w:color w:val="222222"/>
        </w:rPr>
        <w:t>Lost</w:t>
      </w:r>
      <w:proofErr w:type="gramEnd"/>
      <w:r w:rsidRPr="004A4FD9">
        <w:rPr>
          <w:color w:val="222222"/>
        </w:rPr>
        <w:t xml:space="preserve"> track but need to learn the CPM principles. </w:t>
      </w:r>
    </w:p>
    <w:p w:rsidR="004A4FD9" w:rsidRPr="004A4FD9" w:rsidRDefault="004A4FD9" w:rsidP="004A4FD9">
      <w:pPr>
        <w:rPr>
          <w:color w:val="222222"/>
        </w:rPr>
      </w:pPr>
    </w:p>
    <w:p w:rsidR="004A4FD9" w:rsidRPr="004A4FD9" w:rsidRDefault="004A4FD9" w:rsidP="004A4FD9">
      <w:pPr>
        <w:rPr>
          <w:color w:val="222222"/>
        </w:rPr>
      </w:pPr>
      <w:r w:rsidRPr="004A4FD9">
        <w:rPr>
          <w:color w:val="222222"/>
        </w:rPr>
        <w:t>We have asked a lot of outsider CPM catalyzers from more than 80 movements and all said they found a mature believer(s) who was a nearer-neighbor or insider of the focus people as their key initial partner.</w:t>
      </w:r>
      <w:r w:rsidRPr="004A4FD9">
        <w:rPr>
          <w:b/>
          <w:bCs/>
          <w:color w:val="222222"/>
        </w:rPr>
        <w:t> In other words the outsider does not find a lost person and disciple them into being a CPM catalyst.</w:t>
      </w:r>
    </w:p>
    <w:p w:rsidR="004A4FD9" w:rsidRPr="004A4FD9" w:rsidRDefault="004A4FD9" w:rsidP="004A4FD9">
      <w:pPr>
        <w:rPr>
          <w:color w:val="222222"/>
        </w:rPr>
      </w:pPr>
    </w:p>
    <w:p w:rsidR="004A4FD9" w:rsidRPr="004A4FD9" w:rsidRDefault="004A4FD9" w:rsidP="004A4FD9">
      <w:pPr>
        <w:rPr>
          <w:color w:val="222222"/>
        </w:rPr>
      </w:pPr>
      <w:r w:rsidRPr="004A4FD9">
        <w:rPr>
          <w:color w:val="222222"/>
        </w:rPr>
        <w:t>So if you want to start a movement, the most fruitful practices seem to:</w:t>
      </w:r>
    </w:p>
    <w:p w:rsidR="004A4FD9" w:rsidRPr="004A4FD9" w:rsidRDefault="004A4FD9" w:rsidP="004A4FD9">
      <w:pPr>
        <w:numPr>
          <w:ilvl w:val="0"/>
          <w:numId w:val="2"/>
        </w:numPr>
        <w:spacing w:before="100" w:beforeAutospacing="1" w:after="100" w:afterAutospacing="1"/>
        <w:rPr>
          <w:rFonts w:eastAsia="Times New Roman"/>
          <w:color w:val="222222"/>
        </w:rPr>
      </w:pPr>
      <w:r w:rsidRPr="004A4FD9">
        <w:rPr>
          <w:rFonts w:eastAsia="Times New Roman"/>
          <w:color w:val="222222"/>
        </w:rPr>
        <w:t>start with prayer and searching for key current believers who are nearer-neighbors or insiders</w:t>
      </w:r>
      <w:bookmarkStart w:id="0" w:name="_GoBack"/>
      <w:bookmarkEnd w:id="0"/>
    </w:p>
    <w:p w:rsidR="004A4FD9" w:rsidRPr="004A4FD9" w:rsidRDefault="004A4FD9" w:rsidP="004A4FD9">
      <w:pPr>
        <w:numPr>
          <w:ilvl w:val="0"/>
          <w:numId w:val="2"/>
        </w:numPr>
        <w:spacing w:before="100" w:beforeAutospacing="1" w:after="100" w:afterAutospacing="1"/>
        <w:rPr>
          <w:rFonts w:eastAsia="Times New Roman"/>
          <w:color w:val="222222"/>
        </w:rPr>
      </w:pPr>
      <w:r w:rsidRPr="004A4FD9">
        <w:rPr>
          <w:rFonts w:eastAsia="Times New Roman"/>
          <w:color w:val="222222"/>
        </w:rPr>
        <w:t>who become your partners in casting vision, training other believers, and implementing</w:t>
      </w:r>
    </w:p>
    <w:p w:rsidR="004A4FD9" w:rsidRPr="004A4FD9" w:rsidRDefault="004A4FD9" w:rsidP="004A4FD9">
      <w:pPr>
        <w:numPr>
          <w:ilvl w:val="0"/>
          <w:numId w:val="2"/>
        </w:numPr>
        <w:spacing w:before="100" w:beforeAutospacing="1" w:after="100" w:afterAutospacing="1"/>
        <w:rPr>
          <w:rFonts w:eastAsia="Times New Roman"/>
          <w:color w:val="222222"/>
        </w:rPr>
      </w:pPr>
      <w:r w:rsidRPr="004A4FD9">
        <w:rPr>
          <w:rFonts w:eastAsia="Times New Roman"/>
          <w:color w:val="222222"/>
        </w:rPr>
        <w:t>among these partners look for the person(s) who will rise to lead the overall vision </w:t>
      </w:r>
    </w:p>
    <w:p w:rsidR="004A4FD9" w:rsidRPr="004A4FD9" w:rsidRDefault="004A4FD9" w:rsidP="004A4FD9">
      <w:pPr>
        <w:numPr>
          <w:ilvl w:val="0"/>
          <w:numId w:val="2"/>
        </w:numPr>
        <w:spacing w:before="100" w:beforeAutospacing="1" w:after="100" w:afterAutospacing="1"/>
        <w:rPr>
          <w:rFonts w:eastAsia="Times New Roman"/>
          <w:color w:val="222222"/>
        </w:rPr>
      </w:pPr>
      <w:proofErr w:type="gramStart"/>
      <w:r w:rsidRPr="004A4FD9">
        <w:rPr>
          <w:rFonts w:eastAsia="Times New Roman"/>
          <w:color w:val="222222"/>
        </w:rPr>
        <w:t>and</w:t>
      </w:r>
      <w:proofErr w:type="gramEnd"/>
      <w:r w:rsidRPr="004A4FD9">
        <w:rPr>
          <w:rFonts w:eastAsia="Times New Roman"/>
          <w:color w:val="222222"/>
        </w:rPr>
        <w:t xml:space="preserve"> together you keep recruiting believers while seeking out persons/households of peace and then switch your emphasis more and more to the new believers as they emerge.</w:t>
      </w:r>
    </w:p>
    <w:p w:rsidR="004A4FD9" w:rsidRPr="004A4FD9" w:rsidRDefault="004A4FD9" w:rsidP="004A4FD9">
      <w:pPr>
        <w:rPr>
          <w:color w:val="222222"/>
        </w:rPr>
      </w:pPr>
      <w:r w:rsidRPr="004A4FD9">
        <w:rPr>
          <w:color w:val="222222"/>
        </w:rPr>
        <w:t>One final note: don't just start one stream and stop trying to start other streams. A CPM needs multiple streams since any one stream can stagnate or be stopped. </w:t>
      </w:r>
    </w:p>
    <w:p w:rsidR="004A4FD9" w:rsidRPr="004A4FD9" w:rsidRDefault="004A4FD9" w:rsidP="004A4FD9">
      <w:pPr>
        <w:rPr>
          <w:color w:val="222222"/>
        </w:rPr>
      </w:pPr>
    </w:p>
    <w:p w:rsidR="004A4FD9" w:rsidRPr="004A4FD9" w:rsidRDefault="004A4FD9" w:rsidP="004A4FD9"/>
    <w:p w:rsidR="00E26456" w:rsidRPr="004A4FD9" w:rsidRDefault="00E26456"/>
    <w:sectPr w:rsidR="00E26456" w:rsidRPr="004A4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95799"/>
    <w:multiLevelType w:val="multilevel"/>
    <w:tmpl w:val="88D4C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DD10D68"/>
    <w:multiLevelType w:val="multilevel"/>
    <w:tmpl w:val="F5E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D9"/>
    <w:rsid w:val="004A4FD9"/>
    <w:rsid w:val="00E2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65D60-62E2-4A0A-9061-71A6040F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FD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1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2015-09-24T10:23:00Z</dcterms:created>
  <dcterms:modified xsi:type="dcterms:W3CDTF">2015-09-24T10:26:00Z</dcterms:modified>
</cp:coreProperties>
</file>