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Task: Back-End Development Planning and API Integration</w:t>
      </w:r>
    </w:p>
    <w:p>
      <w:r>
        <w:rPr>
          <w:b/>
        </w:rPr>
        <w:t>Project: Thread &amp; Loom — Apparel and Textiles E-Commerce Website</w:t>
      </w:r>
    </w:p>
    <w:p>
      <w:r>
        <w:t>Deliverable: Back-end system architecture, database design, third-party API plan, security strategy, and implementation roadmap.</w:t>
      </w:r>
    </w:p>
    <w:p>
      <w:pPr>
        <w:pStyle w:val="Heading1"/>
      </w:pPr>
      <w:r>
        <w:t>1. Executive Summary</w:t>
      </w:r>
    </w:p>
    <w:p>
      <w:r>
        <w:t>This report proposes a maintainable back-end for Thread &amp; Loom, an apparel and textiles e-commerce prototype. The back-end will expose versioned REST APIs to the website, validate requests, enforce business rules, store catalog and order data, and coordinate payment and inventory operations. The recommended starter stack is Node.js with Express, PostgreSQL, and a modular service layer. This stack fits a JavaScript-based front end, supports asynchronous I/O, has a mature ecosystem, and can be deployed in a container or managed cloud service. The sample code supplied with this report is a runnable learning scaffold using SQLite for local development; PostgreSQL is the recommended production database. Payment providers are integrated through a provider adapter pattern. A real payment integration must use a verified server-side webhook and provider credentials; the included demo checkout intentionally does not charge a card.</w:t>
      </w:r>
    </w:p>
    <w:p>
      <w:pPr>
        <w:pStyle w:val="Heading1"/>
      </w:pPr>
      <w:r>
        <w:t>2. Requirements and System Boundaries</w:t>
      </w:r>
    </w:p>
    <w:p>
      <w:pPr>
        <w:pStyle w:val="ListBullet"/>
      </w:pPr>
      <w:r>
        <w:t>Product catalog: products, descriptions, images, categories, sizes, colours, SKU codes, prices, and stock quantities.</w:t>
      </w:r>
    </w:p>
    <w:p>
      <w:pPr>
        <w:pStyle w:val="ListBullet"/>
      </w:pPr>
      <w:r>
        <w:t>Customer and checkout: validated customer contact and delivery details; customer accounts can be added with hashed passwords and role-based access.</w:t>
      </w:r>
    </w:p>
    <w:p>
      <w:pPr>
        <w:pStyle w:val="ListBullet"/>
      </w:pPr>
      <w:r>
        <w:t>Orders: immutable order line snapshots, totals, order status, payment status, and an audit trail.</w:t>
      </w:r>
    </w:p>
    <w:p>
      <w:pPr>
        <w:pStyle w:val="ListBullet"/>
      </w:pPr>
      <w:r>
        <w:t>Inventory: prevent overselling by reserving stock during checkout and committing or releasing reservations after payment outcomes.</w:t>
      </w:r>
    </w:p>
    <w:p>
      <w:pPr>
        <w:pStyle w:val="ListBullet"/>
      </w:pPr>
      <w:r>
        <w:t>External services: payment gateway, email notifications, shipping/label provider, and optional inventory/ERP system.</w:t>
      </w:r>
    </w:p>
    <w:p>
      <w:pPr>
        <w:pStyle w:val="ListBullet"/>
      </w:pPr>
      <w:r>
        <w:t>Operations: structured logs, health checks, backups, monitoring, API documentation, automated tests, and deployment rollback.</w:t>
      </w:r>
    </w:p>
    <w:p>
      <w:pPr>
        <w:pStyle w:val="Heading1"/>
      </w:pPr>
      <w:r>
        <w:t>3. Recommended Architecture</w:t>
      </w:r>
    </w:p>
    <w:p>
      <w:r>
        <w:t>Use a modular monolith for the first release rather than starting with microservices. The browser calls HTTPS REST endpoints under /api/v1. Express routes validate input and call service functions; service functions apply business rules and use a repository/database layer. The database is the source of truth for products, inventory, orders, and payment state. Third-party services are accessed only from the server. As traffic grows, stateless API instances can scale horizontally behind a load balancer; background jobs can handle emails, stock synchronization, and retries.</w:t>
      </w:r>
    </w:p>
    <w:p>
      <w:pPr>
        <w:pStyle w:val="ListBullet"/>
      </w:pPr>
      <w:r>
        <w:t>Client: responsive HTML/CSS/JavaScript storefront; never stores secret API keys.</w:t>
      </w:r>
    </w:p>
    <w:p>
      <w:pPr>
        <w:pStyle w:val="ListBullet"/>
      </w:pPr>
      <w:r>
        <w:t>API layer: Node.js + Express, JSON responses, versioned routes, validation, rate limiting, and centralized error handling.</w:t>
      </w:r>
    </w:p>
    <w:p>
      <w:pPr>
        <w:pStyle w:val="ListBullet"/>
      </w:pPr>
      <w:r>
        <w:t>Business layer: catalog, inventory, order, payment, and notification services.</w:t>
      </w:r>
    </w:p>
    <w:p>
      <w:pPr>
        <w:pStyle w:val="ListBullet"/>
      </w:pPr>
      <w:r>
        <w:t>Data layer: PostgreSQL in production, migrations, indexes, transactions, and least-privilege database credentials.</w:t>
      </w:r>
    </w:p>
    <w:p>
      <w:pPr>
        <w:pStyle w:val="ListBullet"/>
      </w:pPr>
      <w:r>
        <w:t>Integrations: payment gateway (Razorpay or Stripe), email provider (Resend/SendGrid), shipping provider (provider selected by business), and optional ERP/POS stock sync.</w:t>
      </w:r>
    </w:p>
    <w:p>
      <w:pPr>
        <w:pStyle w:val="ListBullet"/>
      </w:pPr>
      <w:r>
        <w:t>Operations: Docker, CI checks, TLS, secrets manager, logs/metrics, backups, and staged deployment.</w:t>
      </w:r>
    </w:p>
    <w:p>
      <w:pPr>
        <w:pStyle w:val="Heading1"/>
      </w:pPr>
      <w:r>
        <w:t>4. Technology Stack and Rationale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Choice</w:t>
            </w:r>
          </w:p>
        </w:tc>
        <w:tc>
          <w:tcPr>
            <w:tcW w:type="dxa" w:w="3312"/>
          </w:tcPr>
          <w:p>
            <w:r>
              <w:t>Rationale</w:t>
            </w:r>
          </w:p>
        </w:tc>
      </w:tr>
      <w:tr>
        <w:tc>
          <w:tcPr>
            <w:tcW w:type="dxa" w:w="3312"/>
          </w:tcPr>
          <w:p>
            <w:r>
              <w:t>Runtime/API</w:t>
            </w:r>
          </w:p>
        </w:tc>
        <w:tc>
          <w:tcPr>
            <w:tcW w:type="dxa" w:w="3312"/>
          </w:tcPr>
          <w:p>
            <w:r>
              <w:t>Node.js + Express</w:t>
            </w:r>
          </w:p>
        </w:tc>
        <w:tc>
          <w:tcPr>
            <w:tcW w:type="dxa" w:w="3312"/>
          </w:tcPr>
          <w:p>
            <w:r>
              <w:t>JavaScript across front end and back end; asynchronous I/O; broad ecosystem; simple REST API development.</w:t>
            </w:r>
          </w:p>
        </w:tc>
      </w:tr>
      <w:tr>
        <w:tc>
          <w:tcPr>
            <w:tcW w:type="dxa" w:w="3312"/>
          </w:tcPr>
          <w:p>
            <w:r>
              <w:t>Production database</w:t>
            </w:r>
          </w:p>
        </w:tc>
        <w:tc>
          <w:tcPr>
            <w:tcW w:type="dxa" w:w="3312"/>
          </w:tcPr>
          <w:p>
            <w:r>
              <w:t>PostgreSQL</w:t>
            </w:r>
          </w:p>
        </w:tc>
        <w:tc>
          <w:tcPr>
            <w:tcW w:type="dxa" w:w="3312"/>
          </w:tcPr>
          <w:p>
            <w:r>
              <w:t>Relational constraints and transactions are important for orders, payment records, and stock consistency.</w:t>
            </w:r>
          </w:p>
        </w:tc>
      </w:tr>
      <w:tr>
        <w:tc>
          <w:tcPr>
            <w:tcW w:type="dxa" w:w="3312"/>
          </w:tcPr>
          <w:p>
            <w:r>
              <w:t>Local demo database</w:t>
            </w:r>
          </w:p>
        </w:tc>
        <w:tc>
          <w:tcPr>
            <w:tcW w:type="dxa" w:w="3312"/>
          </w:tcPr>
          <w:p>
            <w:r>
              <w:t>SQLite</w:t>
            </w:r>
          </w:p>
        </w:tc>
        <w:tc>
          <w:tcPr>
            <w:tcW w:type="dxa" w:w="3312"/>
          </w:tcPr>
          <w:p>
            <w:r>
              <w:t>Easy to run locally without a database server; the sample scaffold uses this for learning and testing.</w:t>
            </w:r>
          </w:p>
        </w:tc>
      </w:tr>
      <w:tr>
        <w:tc>
          <w:tcPr>
            <w:tcW w:type="dxa" w:w="3312"/>
          </w:tcPr>
          <w:p>
            <w:r>
              <w:t>Validation</w:t>
            </w:r>
          </w:p>
        </w:tc>
        <w:tc>
          <w:tcPr>
            <w:tcW w:type="dxa" w:w="3312"/>
          </w:tcPr>
          <w:p>
            <w:r>
              <w:t>Zod</w:t>
            </w:r>
          </w:p>
        </w:tc>
        <w:tc>
          <w:tcPr>
            <w:tcW w:type="dxa" w:w="3312"/>
          </w:tcPr>
          <w:p>
            <w:r>
              <w:t>Schema-based request validation makes invalid data easier to reject consistently.</w:t>
            </w:r>
          </w:p>
        </w:tc>
      </w:tr>
      <w:tr>
        <w:tc>
          <w:tcPr>
            <w:tcW w:type="dxa" w:w="3312"/>
          </w:tcPr>
          <w:p>
            <w:r>
              <w:t>Testing</w:t>
            </w:r>
          </w:p>
        </w:tc>
        <w:tc>
          <w:tcPr>
            <w:tcW w:type="dxa" w:w="3312"/>
          </w:tcPr>
          <w:p>
            <w:r>
              <w:t>Node test runner / Supertest-ready structure</w:t>
            </w:r>
          </w:p>
        </w:tc>
        <w:tc>
          <w:tcPr>
            <w:tcW w:type="dxa" w:w="3312"/>
          </w:tcPr>
          <w:p>
            <w:r>
              <w:t>Supports repeatable API tests in CI; add integration tests against a temporary database.</w:t>
            </w:r>
          </w:p>
        </w:tc>
      </w:tr>
      <w:tr>
        <w:tc>
          <w:tcPr>
            <w:tcW w:type="dxa" w:w="3312"/>
          </w:tcPr>
          <w:p>
            <w:r>
              <w:t>Deployment</w:t>
            </w:r>
          </w:p>
        </w:tc>
        <w:tc>
          <w:tcPr>
            <w:tcW w:type="dxa" w:w="3312"/>
          </w:tcPr>
          <w:p>
            <w:r>
              <w:t>Docker + managed application host</w:t>
            </w:r>
          </w:p>
        </w:tc>
        <w:tc>
          <w:tcPr>
            <w:tcW w:type="dxa" w:w="3312"/>
          </w:tcPr>
          <w:p>
            <w:r>
              <w:t>Reproducible builds, simple environment configuration, and horizontal scaling.</w:t>
            </w:r>
          </w:p>
        </w:tc>
      </w:tr>
    </w:tbl>
    <w:p>
      <w:pPr>
        <w:pStyle w:val="Heading1"/>
      </w:pPr>
      <w:r>
        <w:t>5. Database Schema Design</w:t>
      </w:r>
    </w:p>
    <w:p>
      <w:r>
        <w:t>The schema separates product identity from sellable variants because a garment may have several size/colour combinations, each with its own SKU and stock.</w:t>
      </w:r>
    </w:p>
    <w:p>
      <w:r>
        <w:rPr>
          <w:b/>
        </w:rPr>
        <w:t xml:space="preserve">categories: </w:t>
      </w:r>
      <w:r>
        <w:t>id PK, name UNIQUE, slug UNIQUE</w:t>
      </w:r>
    </w:p>
    <w:p>
      <w:r>
        <w:rPr>
          <w:b/>
        </w:rPr>
        <w:t xml:space="preserve">products: </w:t>
      </w:r>
      <w:r>
        <w:t>id PK, category_id FK, name, slug UNIQUE, description, active, created_at</w:t>
      </w:r>
    </w:p>
    <w:p>
      <w:r>
        <w:rPr>
          <w:b/>
        </w:rPr>
        <w:t xml:space="preserve">product_variants: </w:t>
      </w:r>
      <w:r>
        <w:t>id PK, product_id FK, sku UNIQUE, size, colour, price_minor, currency, stock_quantity, reserved_quantity</w:t>
      </w:r>
    </w:p>
    <w:p>
      <w:r>
        <w:rPr>
          <w:b/>
        </w:rPr>
        <w:t xml:space="preserve">customers: </w:t>
      </w:r>
      <w:r>
        <w:t>id PK, email UNIQUE, full_name, password_hash nullable for guest checkout, created_at</w:t>
      </w:r>
    </w:p>
    <w:p>
      <w:r>
        <w:rPr>
          <w:b/>
        </w:rPr>
        <w:t xml:space="preserve">orders: </w:t>
      </w:r>
      <w:r>
        <w:t>id PK, customer_id FK nullable, order_number UNIQUE, status, payment_status, subtotal_minor, shipping_minor, tax_minor, total_minor, currency, address_json, created_at</w:t>
      </w:r>
    </w:p>
    <w:p>
      <w:r>
        <w:rPr>
          <w:b/>
        </w:rPr>
        <w:t xml:space="preserve">order_items: </w:t>
      </w:r>
      <w:r>
        <w:t>id PK, order_id FK, variant_id FK, sku_snapshot, product_name_snapshot, size_snapshot, colour_snapshot, unit_price_minor, quantity, line_total_minor</w:t>
      </w:r>
    </w:p>
    <w:p>
      <w:r>
        <w:rPr>
          <w:b/>
        </w:rPr>
        <w:t xml:space="preserve">payments: </w:t>
      </w:r>
      <w:r>
        <w:t>id PK, order_id FK, provider, provider_payment_id, status, amount_minor, currency, idempotency_key UNIQUE, created_at</w:t>
      </w:r>
    </w:p>
    <w:p>
      <w:r>
        <w:rPr>
          <w:b/>
        </w:rPr>
        <w:t xml:space="preserve">inventory_events: </w:t>
      </w:r>
      <w:r>
        <w:t>id PK, variant_id FK, order_id nullable, event_type, quantity_delta, reference, created_at</w:t>
      </w:r>
    </w:p>
    <w:p>
      <w:r>
        <w:t>Money is stored as integer minor units (for example, paise) rather than floating-point values. Order items preserve product/price snapshots so historical orders remain accurate if a product changes later. Foreign keys, unique constraints, indexes on SKU/order number/customer email, and transactions protect data integrity. In production, use migrations and a connection pool. Stock reservation and order creation should happen in a transaction with row-level locking or an atomic conditional update to avoid race conditions.</w:t>
      </w:r>
    </w:p>
    <w:p>
      <w:pPr>
        <w:pStyle w:val="Heading1"/>
      </w:pPr>
      <w:r>
        <w:t>6. REST API Design</w:t>
      </w:r>
    </w:p>
    <w:tbl>
      <w:tblPr>
        <w:tblStyle w:val="LightShading-Accent1"/>
        <w:tblW w:type="auto" w:w="0"/>
        <w:tblLook w:firstColumn="1" w:firstRow="1" w:lastColumn="0" w:lastRow="0" w:noHBand="0" w:noVBand="1" w:val="04A0"/>
      </w:tblPr>
      <w:tblGrid>
        <w:gridCol w:w="4968"/>
        <w:gridCol w:w="4968"/>
      </w:tblGrid>
      <w:tr>
        <w:tc>
          <w:tcPr>
            <w:tcW w:type="dxa" w:w="4968"/>
          </w:tcPr>
          <w:p>
            <w:r>
              <w:t>Endpoint</w:t>
            </w:r>
          </w:p>
        </w:tc>
        <w:tc>
          <w:tcPr>
            <w:tcW w:type="dxa" w:w="4968"/>
          </w:tcPr>
          <w:p>
            <w:r>
              <w:t>Purpose</w:t>
            </w:r>
          </w:p>
        </w:tc>
      </w:tr>
      <w:tr>
        <w:tc>
          <w:tcPr>
            <w:tcW w:type="dxa" w:w="4968"/>
          </w:tcPr>
          <w:p>
            <w:r>
              <w:t>GET /api/v1/health</w:t>
            </w:r>
          </w:p>
        </w:tc>
        <w:tc>
          <w:tcPr>
            <w:tcW w:type="dxa" w:w="4968"/>
          </w:tcPr>
          <w:p>
            <w:r>
              <w:t>Service health check; no private information.</w:t>
            </w:r>
          </w:p>
        </w:tc>
      </w:tr>
      <w:tr>
        <w:tc>
          <w:tcPr>
            <w:tcW w:type="dxa" w:w="4968"/>
          </w:tcPr>
          <w:p>
            <w:r>
              <w:t>GET /api/v1/products</w:t>
            </w:r>
          </w:p>
        </w:tc>
        <w:tc>
          <w:tcPr>
            <w:tcW w:type="dxa" w:w="4968"/>
          </w:tcPr>
          <w:p>
            <w:r>
              <w:t>List active products; optional category/search query.</w:t>
            </w:r>
          </w:p>
        </w:tc>
      </w:tr>
      <w:tr>
        <w:tc>
          <w:tcPr>
            <w:tcW w:type="dxa" w:w="4968"/>
          </w:tcPr>
          <w:p>
            <w:r>
              <w:t>GET /api/v1/products/:id</w:t>
            </w:r>
          </w:p>
        </w:tc>
        <w:tc>
          <w:tcPr>
            <w:tcW w:type="dxa" w:w="4968"/>
          </w:tcPr>
          <w:p>
            <w:r>
              <w:t>Read product and variants.</w:t>
            </w:r>
          </w:p>
        </w:tc>
      </w:tr>
      <w:tr>
        <w:tc>
          <w:tcPr>
            <w:tcW w:type="dxa" w:w="4968"/>
          </w:tcPr>
          <w:p>
            <w:r>
              <w:t>POST /api/v1/orders</w:t>
            </w:r>
          </w:p>
        </w:tc>
        <w:tc>
          <w:tcPr>
            <w:tcW w:type="dxa" w:w="4968"/>
          </w:tcPr>
          <w:p>
            <w:r>
              <w:t>Validate items and address; reserve stock; create order.</w:t>
            </w:r>
          </w:p>
        </w:tc>
      </w:tr>
      <w:tr>
        <w:tc>
          <w:tcPr>
            <w:tcW w:type="dxa" w:w="4968"/>
          </w:tcPr>
          <w:p>
            <w:r>
              <w:t>GET /api/v1/orders/:orderNumber</w:t>
            </w:r>
          </w:p>
        </w:tc>
        <w:tc>
          <w:tcPr>
            <w:tcW w:type="dxa" w:w="4968"/>
          </w:tcPr>
          <w:p>
            <w:r>
              <w:t>Read order status using authenticated access or a secure order token in production.</w:t>
            </w:r>
          </w:p>
        </w:tc>
      </w:tr>
      <w:tr>
        <w:tc>
          <w:tcPr>
            <w:tcW w:type="dxa" w:w="4968"/>
          </w:tcPr>
          <w:p>
            <w:r>
              <w:t>POST /api/v1/payments/checkout-session</w:t>
            </w:r>
          </w:p>
        </w:tc>
        <w:tc>
          <w:tcPr>
            <w:tcW w:type="dxa" w:w="4968"/>
          </w:tcPr>
          <w:p>
            <w:r>
              <w:t>Create a provider checkout session on the server; never accept client-declared totals.</w:t>
            </w:r>
          </w:p>
        </w:tc>
      </w:tr>
      <w:tr>
        <w:tc>
          <w:tcPr>
            <w:tcW w:type="dxa" w:w="4968"/>
          </w:tcPr>
          <w:p>
            <w:r>
              <w:t>POST /api/v1/webhooks/:provider</w:t>
            </w:r>
          </w:p>
        </w:tc>
        <w:tc>
          <w:tcPr>
            <w:tcW w:type="dxa" w:w="4968"/>
          </w:tcPr>
          <w:p>
            <w:r>
              <w:t>Verify provider signature, process event idempotently, update payment/order and inventory.</w:t>
            </w:r>
          </w:p>
        </w:tc>
      </w:tr>
      <w:tr>
        <w:tc>
          <w:tcPr>
            <w:tcW w:type="dxa" w:w="4968"/>
          </w:tcPr>
          <w:p>
            <w:r>
              <w:t>POST /api/v1/integrations/inventory-sync</w:t>
            </w:r>
          </w:p>
        </w:tc>
        <w:tc>
          <w:tcPr>
            <w:tcW w:type="dxa" w:w="4968"/>
          </w:tcPr>
          <w:p>
            <w:r>
              <w:t>Authenticated integration endpoint or scheduled sync for ERP/POS stock changes.</w:t>
            </w:r>
          </w:p>
        </w:tc>
      </w:tr>
    </w:tbl>
    <w:p>
      <w:r>
        <w:t>Return consistent JSON errors, appropriate HTTP status codes, pagination for product lists, and a request/correlation ID for tracing.</w:t>
      </w:r>
    </w:p>
    <w:p>
      <w:pPr>
        <w:pStyle w:val="Heading1"/>
      </w:pPr>
      <w:r>
        <w:t>7. Third-Party API Integration Plan</w:t>
      </w:r>
    </w:p>
    <w:p>
      <w:pPr>
        <w:pStyle w:val="Heading2"/>
      </w:pPr>
      <w:r>
        <w:t>Payment processing</w:t>
      </w:r>
    </w:p>
    <w:p>
      <w:r>
        <w:t>For an India-focused launch, evaluate Razorpay; Stripe may be suitable depending on the business's country, account eligibility, and supported payment methods. The server creates a payment order/session using the amount calculated from trusted database values. The browser is redirected to or opens the provider's hosted checkout. The server verifies the provider signature and also listens for signed webhooks. A browser success redirect is not proof of payment. Webhook handling must be idempotent, validate amount/currency/order reference, and transition payment state only after verification. Never store raw card data or log secrets.</w:t>
      </w:r>
    </w:p>
    <w:p>
      <w:pPr>
        <w:pStyle w:val="Heading2"/>
      </w:pPr>
      <w:r>
        <w:t>Email, shipping, and inventory</w:t>
      </w:r>
    </w:p>
    <w:p>
      <w:r>
        <w:t>Use a transactional email provider such as Resend or SendGrid to send order confirmation and shipment notifications after the order state is committed. Use a shipping provider selected for the target region to request shipping rates, create labels, and receive tracking updates via webhooks. For a separate ERP/POS inventory system, synchronize by SKU with scheduled jobs or signed webhooks. Store provider IDs and synchronization timestamps, retry transient failures with exponential backoff, and route repeated failures to a dead-letter queue or operator alert. The supplied code defines safe integration boundaries but does not contact real providers until credentials and configuration are added.</w:t>
      </w:r>
    </w:p>
    <w:p>
      <w:pPr>
        <w:pStyle w:val="Heading1"/>
      </w:pPr>
      <w:r>
        <w:t>8. End-to-End Data Flow</w:t>
      </w:r>
    </w:p>
    <w:p>
      <w:pPr>
        <w:pStyle w:val="ListNumber"/>
      </w:pPr>
      <w:r>
        <w:t>The customer browses products; the API returns only active products and available variant information.</w:t>
      </w:r>
    </w:p>
    <w:p>
      <w:pPr>
        <w:pStyle w:val="ListNumber"/>
      </w:pPr>
      <w:r>
        <w:t>The client submits SKU/variant IDs and quantities. The server reloads prices and stock from the database, validates quantities, and calculates totals.</w:t>
      </w:r>
    </w:p>
    <w:p>
      <w:pPr>
        <w:pStyle w:val="ListNumber"/>
      </w:pPr>
      <w:r>
        <w:t>The order service reserves inventory and creates the order in a database transaction.</w:t>
      </w:r>
    </w:p>
    <w:p>
      <w:pPr>
        <w:pStyle w:val="ListNumber"/>
      </w:pPr>
      <w:r>
        <w:t>The payment service creates a hosted checkout session with the calculated amount and an idempotency key.</w:t>
      </w:r>
    </w:p>
    <w:p>
      <w:pPr>
        <w:pStyle w:val="ListNumber"/>
      </w:pPr>
      <w:r>
        <w:t>The payment provider sends a signed webhook. The server verifies it, records the event, and updates payment/order status once.</w:t>
      </w:r>
    </w:p>
    <w:p>
      <w:pPr>
        <w:pStyle w:val="ListNumber"/>
      </w:pPr>
      <w:r>
        <w:t>On success, stock reservation is committed and confirmation email/shipping work is queued. On failure or timeout, the reservation is released according to a defined expiry policy.</w:t>
      </w:r>
    </w:p>
    <w:p>
      <w:pPr>
        <w:pStyle w:val="ListNumber"/>
      </w:pPr>
      <w:r>
        <w:t>The client polls or refreshes order status through an authorized endpoint; it does not decide whether payment succeeded.</w:t>
      </w:r>
    </w:p>
    <w:p>
      <w:pPr>
        <w:pStyle w:val="Heading1"/>
      </w:pPr>
      <w:r>
        <w:t>9. Security, Privacy, and Reliability</w:t>
      </w:r>
    </w:p>
    <w:p>
      <w:pPr>
        <w:pStyle w:val="ListBullet"/>
      </w:pPr>
      <w:r>
        <w:t>Enforce HTTPS/TLS, secure headers, strict CORS allowlists, rate limits, request size limits, and input validation.</w:t>
      </w:r>
    </w:p>
    <w:p>
      <w:pPr>
        <w:pStyle w:val="ListBullet"/>
      </w:pPr>
      <w:r>
        <w:t>Keep API keys and database credentials in environment variables or a cloud secrets manager; never commit .env files.</w:t>
      </w:r>
    </w:p>
    <w:p>
      <w:pPr>
        <w:pStyle w:val="ListBullet"/>
      </w:pPr>
      <w:r>
        <w:t>Use parameterized queries, database constraints, least-privilege database roles, and separate development/staging/production credentials.</w:t>
      </w:r>
    </w:p>
    <w:p>
      <w:pPr>
        <w:pStyle w:val="ListBullet"/>
      </w:pPr>
      <w:r>
        <w:t>If accounts are enabled, hash passwords with Argon2id or bcrypt, use secure HttpOnly/SameSite cookies or short-lived tokens, and implement authorization checks on every private route.</w:t>
      </w:r>
    </w:p>
    <w:p>
      <w:pPr>
        <w:pStyle w:val="ListBullet"/>
      </w:pPr>
      <w:r>
        <w:t>Verify webhook signatures against the raw request body; deduplicate event IDs and use idempotency keys for payment/order creation.</w:t>
      </w:r>
    </w:p>
    <w:p>
      <w:pPr>
        <w:pStyle w:val="ListBullet"/>
      </w:pPr>
      <w:r>
        <w:t>Minimize personal data, document retention periods, provide appropriate privacy notices, and avoid storing card details.</w:t>
      </w:r>
    </w:p>
    <w:p>
      <w:pPr>
        <w:pStyle w:val="ListBullet"/>
      </w:pPr>
      <w:r>
        <w:t>Use automated backups, restore drills, structured logs without sensitive data, uptime/error monitoring, dependency updates, and incident response procedures.</w:t>
      </w:r>
    </w:p>
    <w:p>
      <w:pPr>
        <w:pStyle w:val="Heading1"/>
      </w:pPr>
      <w:r>
        <w:t>10. Scalability and Performance</w:t>
      </w:r>
    </w:p>
    <w:p>
      <w:r>
        <w:t>Keep API instances stateless so they can be replicated behind a load balancer. Add database indexes to common filters, paginate catalog queries, cache public category/product reads where safe, and use a CDN for images and static assets. Use a queue for email, shipment, and inventory synchronization so slow third-party APIs do not delay checkout. Apply timeouts, retries with jitter, circuit breakers for unstable providers, and metrics for latency, error rates, stock conflicts, and webhook delay. PostgreSQL transactions and atomic inventory updates protect correctness under concurrent purchases. Introduce microservices only when team ownership or measured scale justifies their operational cost.</w:t>
      </w:r>
    </w:p>
    <w:p>
      <w:pPr>
        <w:pStyle w:val="Heading1"/>
      </w:pPr>
      <w:r>
        <w:t>11. Implementation and Deployment Roadmap</w:t>
      </w:r>
    </w:p>
    <w:p>
      <w:r>
        <w:rPr>
          <w:b/>
        </w:rPr>
        <w:t xml:space="preserve">Phase 1 — Requirements: </w:t>
      </w:r>
      <w:r>
        <w:t>Confirm markets, currencies, sizes/colours, guest/account checkout, tax/shipping rules, and provider eligibility.</w:t>
      </w:r>
    </w:p>
    <w:p>
      <w:r>
        <w:rPr>
          <w:b/>
        </w:rPr>
        <w:t xml:space="preserve">Phase 2 — Design: </w:t>
      </w:r>
      <w:r>
        <w:t>Approve ER model, endpoint contracts, error format, threat model, and integration sequence diagrams.</w:t>
      </w:r>
    </w:p>
    <w:p>
      <w:r>
        <w:rPr>
          <w:b/>
        </w:rPr>
        <w:t xml:space="preserve">Phase 3 — Build: </w:t>
      </w:r>
      <w:r>
        <w:t>Implement catalog, variants, inventory reservation, order creation, validation, logging, and migrations.</w:t>
      </w:r>
    </w:p>
    <w:p>
      <w:r>
        <w:rPr>
          <w:b/>
        </w:rPr>
        <w:t xml:space="preserve">Phase 4 — Integrate: </w:t>
      </w:r>
      <w:r>
        <w:t>Configure payment sandbox, webhook verification, email sandbox, and shipping/inventory adapters.</w:t>
      </w:r>
    </w:p>
    <w:p>
      <w:r>
        <w:rPr>
          <w:b/>
        </w:rPr>
        <w:t xml:space="preserve">Phase 5 — Test: </w:t>
      </w:r>
      <w:r>
        <w:t>Run unit, API integration, security, accessibility, load, concurrency, webhook replay, and failure-recovery tests.</w:t>
      </w:r>
    </w:p>
    <w:p>
      <w:r>
        <w:rPr>
          <w:b/>
        </w:rPr>
        <w:t xml:space="preserve">Phase 6 — Stage: </w:t>
      </w:r>
      <w:r>
        <w:t>Deploy to staging with TLS, secrets, test data, monitoring, backups, and a rollback plan.</w:t>
      </w:r>
    </w:p>
    <w:p>
      <w:r>
        <w:rPr>
          <w:b/>
        </w:rPr>
        <w:t xml:space="preserve">Phase 7 — Launch: </w:t>
      </w:r>
      <w:r>
        <w:t>Run smoke tests, enable production credentials, verify webhook delivery, monitor errors and conversion, and document support ownership.</w:t>
      </w:r>
    </w:p>
    <w:p>
      <w:pPr>
        <w:pStyle w:val="Heading1"/>
      </w:pPr>
      <w:r>
        <w:t>12. Testing Checklist</w:t>
      </w:r>
    </w:p>
    <w:p>
      <w:pPr>
        <w:pStyle w:val="ListBullet"/>
      </w:pPr>
      <w:r>
        <w:t>Product list and variant endpoints return valid JSON and reject malformed parameters.</w:t>
      </w:r>
    </w:p>
    <w:p>
      <w:pPr>
        <w:pStyle w:val="ListBullet"/>
      </w:pPr>
      <w:r>
        <w:t>Orders reject unknown SKUs, zero/negative quantities, inactive products, and insufficient stock.</w:t>
      </w:r>
    </w:p>
    <w:p>
      <w:pPr>
        <w:pStyle w:val="ListBullet"/>
      </w:pPr>
      <w:r>
        <w:t>Concurrent checkouts cannot reduce stock below zero; transaction rollback leaves no partial order.</w:t>
      </w:r>
    </w:p>
    <w:p>
      <w:pPr>
        <w:pStyle w:val="ListBullet"/>
      </w:pPr>
      <w:r>
        <w:t>Totals are calculated on the server and remain consistent with order line snapshots.</w:t>
      </w:r>
    </w:p>
    <w:p>
      <w:pPr>
        <w:pStyle w:val="ListBullet"/>
      </w:pPr>
      <w:r>
        <w:t>Duplicate payment webhooks do not double-fulfil orders or decrement stock twice.</w:t>
      </w:r>
    </w:p>
    <w:p>
      <w:pPr>
        <w:pStyle w:val="ListBullet"/>
      </w:pPr>
      <w:r>
        <w:t>Invalid webhook signatures are rejected; provider timeouts and retries are handled safely.</w:t>
      </w:r>
    </w:p>
    <w:p>
      <w:pPr>
        <w:pStyle w:val="ListBullet"/>
      </w:pPr>
      <w:r>
        <w:t>Secrets are absent from source control and logs; rate limits and CORS policies are tested.</w:t>
      </w:r>
    </w:p>
    <w:p>
      <w:pPr>
        <w:pStyle w:val="ListBullet"/>
      </w:pPr>
      <w:r>
        <w:t>Backup restoration and deployment rollback are tested before launch.</w:t>
      </w:r>
    </w:p>
    <w:p>
      <w:pPr>
        <w:pStyle w:val="Heading1"/>
      </w:pPr>
      <w:r>
        <w:t>13. Conclusion</w:t>
      </w:r>
    </w:p>
    <w:p>
      <w:r>
        <w:t>A modular Node.js API with a relational database, explicit service boundaries, and provider adapters is a practical starting point for Thread &amp; Loom. It keeps critical rules—pricing, stock, order status, and payment verification—on the server, while allowing the front end to remain responsive and straightforward. The attached implementation is a development scaffold rather than a production payment system. Before launch, configure a supported payment account, implement signed webhooks, use PostgreSQL, add authentication and operational controls, and complete the testing checklist.</w:t>
      </w:r>
    </w:p>
    <w:p>
      <w:pPr>
        <w:pStyle w:val="Heading1"/>
      </w:pPr>
      <w:r>
        <w:t>References and Further Reading</w:t>
      </w:r>
    </w:p>
    <w:p>
      <w:pPr>
        <w:pStyle w:val="ListBullet"/>
      </w:pPr>
      <w:r>
        <w:t>Node.js documentation: https://nodejs.org/docs/</w:t>
      </w:r>
    </w:p>
    <w:p>
      <w:pPr>
        <w:pStyle w:val="ListBullet"/>
      </w:pPr>
      <w:r>
        <w:t>Express documentation: https://expressjs.com/</w:t>
      </w:r>
    </w:p>
    <w:p>
      <w:pPr>
        <w:pStyle w:val="ListBullet"/>
      </w:pPr>
      <w:r>
        <w:t>PostgreSQL documentation: https://www.postgresql.org/docs/</w:t>
      </w:r>
    </w:p>
    <w:p>
      <w:pPr>
        <w:pStyle w:val="ListBullet"/>
      </w:pPr>
      <w:r>
        <w:t>Razorpay API documentation: https://razorpay.com/docs/api/</w:t>
      </w:r>
    </w:p>
    <w:p>
      <w:pPr>
        <w:pStyle w:val="ListBullet"/>
      </w:pPr>
      <w:r>
        <w:t>Stripe API documentation: https://docs.stripe.com/api</w:t>
      </w:r>
    </w:p>
    <w:p>
      <w:pPr>
        <w:pStyle w:val="ListBullet"/>
      </w:pPr>
      <w:r>
        <w:t>OWASP Application Security Verification Standard: https://owasp.org/www-project-application-security-verification-standard/</w:t>
      </w:r>
    </w:p>
    <w:p>
      <w:pPr>
        <w:pStyle w:val="ListBullet"/>
      </w:pPr>
      <w:r>
        <w:t>OWASP Cheat Sheet Series: https://cheatsheetseries.owasp.org/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69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5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