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89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ESTUDO PARA REDUÇÃO NO TEMPO DE ESPERA NO FERRY 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STUDY FOR A REDUCTION IN WAINTING TIME ON FERRY 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9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COELHO, Cristiano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Graduando em Ciência da Computação – UNIVALI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2" w:lineRule="auto"/>
        <w:ind w:left="29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NONNENMACHER, Samanta Fernanda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Graduando em Ciência da Computação – UNIVALI</w:t>
      </w:r>
    </w:p>
    <w:p w:rsidR="00000000" w:rsidDel="00000000" w:rsidP="00000000" w:rsidRDefault="00000000" w:rsidRPr="00000000">
      <w:pPr>
        <w:spacing w:line="212" w:lineRule="auto"/>
        <w:ind w:left="29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SILVA, Gabriel Luiz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Graduando em Ciência da Computação – UNIVALI</w:t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demonstra uma análise e estudo de uma empresa de navegação marítima nas cidades de Navegantes e Itajaí, demonstrando como algumas alterações na sua estrutura básica poderiam influenciar numa redução considerável do tempo de espera em filas para pessoas, carros e motos.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Redução de tempo, travessia marítima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This work demonstrates an analysis and study of a shipping company in the cities of Navegantes and Itajaí, demonstrating how some changes in its basic structure could influence a considerable reduction of waiting time in queues for people, cars and motorcycles.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: Wainting time reduction, shipping company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firstLine="540"/>
        <w:contextualSpacing w:val="0"/>
        <w:jc w:val="both"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Todass as orientações descritas e demonstrada nesse documento são baseadas na norma da ABNT para apresentação de artigos científicos impressos: a NBR 6022, 2003</w:t>
      </w:r>
      <w:r w:rsidDel="00000000" w:rsidR="00000000" w:rsidRPr="00000000">
        <w:rPr>
          <w:rFonts w:ascii="Arial" w:cs="Arial" w:eastAsia="Arial" w:hAnsi="Arial"/>
          <w:color w:val="0065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Essa norma apresenta todas as regras que constituem um artigo cientifico. No entanto, ao submeter um artigo científico à aprovação de uma revista, o autor deverá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83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footerReference r:id="rId6" w:type="default"/>
          <w:footerReference r:id="rId7" w:type="first"/>
          <w:pgSz w:h="16840" w:w="11900"/>
          <w:pgMar w:bottom="1440" w:top="712" w:left="1700" w:right="11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080" w:firstLine="0"/>
        <w:contextualSpacing w:val="0"/>
      </w:pPr>
      <w:bookmarkStart w:colFirst="0" w:colLast="0" w:name="1fob9te" w:id="1"/>
      <w:bookmarkEnd w:id="1"/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left="120" w:right="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estar atento às normas editoriais adotadas pela revista em questão, pois todas as publicações, nacionais e internacionais possuem normas de formatação e regras compatíveis com a diagramação de suas respectivas revistas. (FRANÇA et al., 2003, p. 59).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0"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da NBR 6022, ao preparar um artigo científico, sugere-se consultar as normas abaixo relacionadas, pois elas representam informações importantes para construção de um artigo ou qualquer outra modalidade de trabalho científico: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00.0" w:type="dxa"/>
        <w:jc w:val="left"/>
        <w:tblInd w:w="10.0" w:type="dxa"/>
        <w:tblLayout w:type="fixed"/>
        <w:tblLook w:val="0400"/>
      </w:tblPr>
      <w:tblGrid>
        <w:gridCol w:w="1220"/>
        <w:gridCol w:w="6840"/>
        <w:gridCol w:w="1140"/>
        <w:tblGridChange w:id="0">
          <w:tblGrid>
            <w:gridCol w:w="1220"/>
            <w:gridCol w:w="6840"/>
            <w:gridCol w:w="114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NBR6023: Elaboração de referências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NBR6024:  numeração  progressiva  das  seções  de  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4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NBR6028: resumos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NBR10520:   informação   e   documentação:   citação   e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4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7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IBGE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7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Normas de apresentação tabular. 3. 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7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line="241" w:lineRule="auto"/>
              <w:ind w:left="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Quadro1: Normas usadas na elaboração de um artigo científico.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line="229" w:lineRule="auto"/>
              <w:ind w:left="17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Fonte: ABNT. NBR 6022 (2003, p. 1).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0"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“Artigo científico é parte de uma publicação com autoria declarada, que apresenta e discute idéias, métodos, técnicas, processos e resultados nas diversas áreas do conhecimento.” (ABNT. NBR 6022, 2003, p. 2 )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7" w:lineRule="auto"/>
        <w:ind w:left="120" w:right="80" w:firstLine="54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Lakatos e Marconi (1991) os artigos científicos têm as seguintes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940"/>
        </w:tabs>
        <w:ind w:left="94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constituem em matéria de um livro;</w:t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1040"/>
        </w:tabs>
        <w:ind w:left="1040" w:hanging="3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 publicados  em  revistas  ou  periódicos  especializados  em  pesquisa</w:t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científica;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tabs>
          <w:tab w:val="left" w:pos="1039"/>
        </w:tabs>
        <w:spacing w:line="359" w:lineRule="auto"/>
        <w:ind w:left="66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permitem ao leitor repetir a experiência, pois a presentam resultados completos.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60"/>
        </w:tabs>
        <w:ind w:left="460" w:hanging="33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ARTIGO CIENTÍFICO PODE SER: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940"/>
        </w:tabs>
        <w:ind w:left="940" w:hanging="278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Original ou divulgação (difusão) 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: apresenta temas ou abordagens originais</w:t>
      </w:r>
    </w:p>
    <w:p w:rsidR="00000000" w:rsidDel="00000000" w:rsidP="00000000" w:rsidRDefault="00000000" w:rsidRPr="00000000">
      <w:pPr>
        <w:spacing w:line="1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podem ser, dentre outros exemplos, relatos de caso, comunicação ou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prévias.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3znysh7" w:id="2"/>
      <w:bookmarkEnd w:id="2"/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2" w:lineRule="auto"/>
        <w:ind w:left="5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: os artigos dessa modalidade analisam e discutem trabalhos já publicados, revisões bibliográficas, com o intuito, de sintetizar ou sistematizar informações, afim de que estas fiquem mais precisas e compactas na transmissão de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 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artigo científico tem a mesma estrutura dos demais trabalhos científicos: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40"/>
        </w:tabs>
        <w:ind w:left="94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Pré-textual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40"/>
        </w:tabs>
        <w:ind w:left="94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Textual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40"/>
        </w:tabs>
        <w:ind w:left="94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Pós-textual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00"/>
        </w:tabs>
        <w:ind w:left="40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Elementos pré-textuais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título e subtítulo (se houver) devem figurar na página de abertura do artigo,</w:t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língua do texto;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850"/>
        </w:tabs>
        <w:spacing w:line="360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autoria: nome completo do(s) autor(es) na forma direta, acompanhado(s) de um breve currículo que o(s) qualifique(m) na áre a do artigo;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816"/>
        </w:tabs>
        <w:spacing w:line="357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currículo: incluindo endereço (e-mail) para contato, deve aparecer em nota de rodapé;</w:t>
      </w:r>
    </w:p>
    <w:p w:rsidR="00000000" w:rsidDel="00000000" w:rsidP="00000000" w:rsidRDefault="00000000" w:rsidRPr="00000000">
      <w:pPr>
        <w:spacing w:lin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20"/>
        </w:tabs>
        <w:ind w:left="920" w:hanging="3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 na  língua  do  texto  e  em  língua  estrangeira:  O  resumo  deve</w:t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left="5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de forma concisa os objetivos, a metodologia e os resultados alcançados, não ultrapassando 250 palavras. Não dev e conter citações “Deve ser constituído de uma seqüência de frases concisas e não de uma simples enumeração de tópicos. Deve-se usar o verbo na voz ativa e na terceira pessoa do singular ”ativa”. (ABNT. NBR-6028, 2003, p.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2" w:lineRule="auto"/>
        <w:ind w:left="5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palavras-chave na língua do texto e em língua estrangeira: elemento obrigatório, devem figurar abaixo do resumo, antecedidas da expressão: Palavras-chave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separadas entre si por ponto, conforme a NBR 6028, 2003, p.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3.2 - ELEMENTOS TEXTUAIS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São palavras ou termos retirados do texto para rep resentar seu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2et92p0" w:id="3"/>
      <w:bookmarkEnd w:id="3"/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Chama-se de elementos pré-textuais aqueles que precedem o texto dos trabalhos acadêmicos, auxiliando sua apresentação, de acordo com padrões pré-estabelecidos. A preparação de um trabalho acadêmic o seja ele uma lição de casa, uma pesquisa encomendada por um professor, um artigo, uma monografia, uma dissertação ou uma tese, não pode prescindir de sua apresentação gráfica. O aspecto visual dos trabalhos apresentados, a estética e a correta utilização de capas, papel, impressão, margens, diagramação, espa çamento e numerações constituem elementos importantes para a avaliação do trabalho tanto quanto o conteúdo propriamente 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3.2.1 -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introdução, deve-se expor a finalidade e os objetivos do trabalho de modo que o leitor tenha uma visão geral do tema abordado . De modo geral, a introdução deve apresentar: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20"/>
        </w:tabs>
        <w:spacing w:line="239" w:lineRule="auto"/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assunto objeto de estudo;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ponto de vista sob o qual o assunto foi abordado;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00"/>
        </w:tabs>
        <w:ind w:left="800" w:hanging="25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trabalhos anteriores que abordam o mesmo tema;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40"/>
        </w:tabs>
        <w:spacing w:line="357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justificativas que levaram a escolha do tema, o problema de pesquisa, a hipótese de estudo, o objetivo pretendido, o método proposto, a razão de</w:t>
      </w:r>
    </w:p>
    <w:p w:rsidR="00000000" w:rsidDel="00000000" w:rsidP="00000000" w:rsidRDefault="00000000" w:rsidRPr="00000000">
      <w:pPr>
        <w:spacing w:lin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escolha do método e principais resultados.” (GUSMÃO ; MIRANDA 1997 apud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RELATÓRIO... [2003]).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contexto geral a introdução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2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342900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342900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622300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622300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93894"/>
                          <a:ext cx="0" cy="11722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93894"/>
                          <a:ext cx="0" cy="11722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Fornecer uma visão global do assunto tratado (conte xtualização);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Contemplar a relevância do assunto (justificativa);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Apresentar para quê ele foi elaborado (objetivo);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left="540" w:right="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Abordar genericamente as unidades e as subunidades que serão discutidas (estrutura do texto).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3.2.2 –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20"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Parte principal e mais extensa do trabalho, deve apresentar a fundamentação teórica, a metodologia, os resultados e a discussão. Divide-se em seções e subseções conforme a NBR 6024,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tyjcwt" w:id="4"/>
      <w:bookmarkEnd w:id="4"/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o desenvolvimento um texto interativo entre o autor do trabalho e a literatura existente é válido ressaltar que o autor jamais poderá copiar partes da literatura consultada, sobe pena de cometer crime de plágio (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Crimes Contra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Propriedade Intelectual e violação de direito autoral, previsto no artigo 184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Código Penal). Essa regra cabe em qualquer de elaboração do trabalho científico.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3.2.3 –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540" w:right="8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as considerações finais devem responder às questões da pesquisa, correspondentes aos objetivos e hipóteses;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left="540" w:right="8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devem ser breves, podendo apresentar recomendações e sugestões para trabalhos futuros;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tabs>
          <w:tab w:val="left" w:pos="800"/>
        </w:tabs>
        <w:ind w:left="800" w:hanging="25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relatar as principais contribuições da pesquisa;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artigos de revisão, deve-se excluir materia l, método e resultados.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400"/>
        </w:tabs>
        <w:ind w:left="40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Elementos Pós-Textuais</w:t>
      </w:r>
    </w:p>
    <w:p w:rsidR="00000000" w:rsidDel="00000000" w:rsidP="00000000" w:rsidRDefault="00000000" w:rsidRPr="00000000">
      <w:pPr>
        <w:spacing w:line="1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62"/>
        </w:tabs>
        <w:spacing w:line="360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referências: Elemento obrigatório, constitui uma lista ordenada dos documentos efetivamente citados no texto. (NBR 6023, 2000);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glossário: elemento opcional elaborado em ordem alfabética;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apêndices: Elemento opcional. “Texto ou document o elaborado pelo autor a</w:t>
      </w:r>
    </w:p>
    <w:p w:rsidR="00000000" w:rsidDel="00000000" w:rsidP="00000000" w:rsidRDefault="00000000" w:rsidRPr="00000000">
      <w:pPr>
        <w:spacing w:line="14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complementar o texto principal.” (NBR 14724, 2002, p.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2" w:lineRule="auto"/>
        <w:ind w:left="540" w:right="20" w:firstLine="0"/>
        <w:contextualSpacing w:val="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d) anexos: Elemento opcional, “texto ou documento não elaborado pelo autor, que serve de fundamentação, comprovação e ilustraçã o.” (NBR 14724, 2002,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2);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agradecimentos e a data de entrega dos originais para publicação.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1" w:lineRule="auto"/>
        <w:ind w:left="540" w:right="2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de um artigo científico deve-se tomar cuidado com a utilização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254000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254000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533400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533400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800100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800100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03408"/>
                          <a:ext cx="0" cy="135318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1066800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1066800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03408"/>
                          <a:ext cx="0" cy="135318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Gírias e nem abreviações de palavras;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Provérbios, ditos populares e frases feitas;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Incluir-se no texto;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Repetir palavras e expressões;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 fugir ao assunto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 ILUSTRAÇÕES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3dy6vkm" w:id="5"/>
      <w:bookmarkEnd w:id="5"/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0"/>
          <w:tab w:val="left" w:pos="5200"/>
          <w:tab w:val="left" w:pos="6760"/>
        </w:tabs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 ilustrações  (quadros,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figuras,  fotos,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etc.)  devem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 uma  numeração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seqüencial.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1427480</wp:posOffset>
            </wp:positionH>
            <wp:positionV relativeFrom="paragraph">
              <wp:posOffset>88900</wp:posOffset>
            </wp:positionV>
            <wp:extent cx="2858770" cy="4488180"/>
            <wp:effectExtent b="0" l="0" r="0" t="0"/>
            <wp:wrapSquare wrapText="bothSides" distB="0" distT="0" distL="0" distR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448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9" w:lineRule="auto"/>
        <w:ind w:left="160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 – Madonna das Roccas, 1483- 1486 – Leonardo Da Vinci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9" w:lineRule="auto"/>
        <w:ind w:left="336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http://www.louvre.fr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2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Sua identificação aparece na parte inferior, precedida da palavra designativa, seguida de seu número de ordem de ocor rência do texto, em algarismos arábicos, do respectivo título , a ilustração deve figurar o mais próximo possível do texto a que se refere. (ABNT. NBR 6022, 2003, p. 5).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TABELAS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o IBGE (1993), as tabelas devem ter um núm ero em algarismo arábico, sequencial, inscritos na parte superior, à esquerda da página, precedidas da palavra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Exemplo: Tabela 5 ou Tabela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5.1 – 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Devem conter um título por extenso, inscrito no topo da tabela, para indicar a natureza e abrangência do seu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1t3h5sf" w:id="6"/>
      <w:bookmarkEnd w:id="6"/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 – 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left" w:pos="1620"/>
          <w:tab w:val="left" w:pos="2340"/>
          <w:tab w:val="left" w:pos="2880"/>
          <w:tab w:val="left" w:pos="4040"/>
          <w:tab w:val="left" w:pos="5820"/>
          <w:tab w:val="left" w:pos="6720"/>
          <w:tab w:val="left" w:pos="7200"/>
          <w:tab w:val="left" w:pos="8060"/>
          <w:tab w:val="left" w:pos="8580"/>
        </w:tabs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colocada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imediatamente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maiúscula/minúscula para  indicar a  autoridade  dos d ados e/ou  informações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tabela, precedida da palavra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INDICATIVO DE SEÇÃO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Indicativo Numérico da seção precede o título [da seção] alinhado à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“Não se utilizam ponto, hífen, travessão ou qualque r outro sinal após o indicativo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2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seção ou de seu título.” (NBR 6024, 2003, p. 2).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FONTE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a NBR 14724, 2002, deve-se usar a fonte 12 para o texto e para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referências. Para as citações longas, notas de roda pé, paginação, legendas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ilustrações e tabelas, usar tamanho menor.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" w:lineRule="auto"/>
        <w:ind w:right="64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 6022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artigo em publicação p eriódica científica impressa: apresentação. Rio de Janeiro, 2003. 5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" w:lineRule="auto"/>
        <w:ind w:right="66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NBR6023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elaboração: referência s. Rio de Janeiro, 2002. 24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2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NBR6024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numeração progressiva das seções de um documento. Rio de Janeiro, 2003. 3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NBR6028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resumos. Rio de Janeiro, 2003. 2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NBR10520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citação em documentos. Rio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Janeiro, 2002. 7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148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 14724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trabalhos acadêmicos: apresentação. Rio de Janeiro, 2002. 6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2.99999999999997" w:lineRule="auto"/>
        <w:ind w:right="36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ALVES, Maria Bernardete Martins; ARRUDA, Suzana Margret de.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elaborar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um Artigo Científico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&lt;http://www.bu.ufsc.br/design/ArtigoCientifico.pdf&gt;. Acessado em: mai de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48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FRANÇA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Júnia Lessa et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Manual para normalização de publicações técnico-científicas.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ed. rev. e ampl. Belo Horizonte: UFMG, 2003. 230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480"/>
        <w:contextualSpacing w:val="0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A NBR 6022, 2003 não orienta quanto à apresentação gráfica dos artigos de periódicos.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IBGE.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Normas de apresentação tabular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 3. ed. 1993.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LAKATOS, Eva Maria; MARCONI, Marina de Andrade.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64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Fundamentos de metodologia científica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3. ed. rev. e ampl. São Paulo: Atlas,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1991. 270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8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final de projetos de pesquisa: modelo de apresentação de artigo científico. Disponível em: &lt;http://www.cav.udesc.br/anexoI.doc.&gt;. Acesso em: 03 dez.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2s8eyo1" w:id="8"/>
      <w:bookmarkEnd w:id="8"/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Regras de formatação a serem seguidas: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Título do artigo centralizado.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Palavras que representam o conteúdo do texto.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submeter um artigo a uma revista, seguir as normas editoriais da mesma.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quadro deve ter uma numeração sequencial. O título e a fonte devem vir na parte inferior.</w:t>
      </w:r>
    </w:p>
    <w:p w:rsidR="00000000" w:rsidDel="00000000" w:rsidP="00000000" w:rsidRDefault="00000000" w:rsidRPr="00000000">
      <w:pPr>
        <w:spacing w:line="1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Citação direta, com até três linhas, deve vir in serida no texto entre aspas.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elementos pré-textuais devem figurar na primeira folha do artigo.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referências devem ser alinhadas somente à mar gem esquerda.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São identificados por letras maiúsculas, consecu tivas. Ex. APENICE A – ANEXO A.</w:t>
      </w:r>
    </w:p>
    <w:p w:rsidR="00000000" w:rsidDel="00000000" w:rsidP="00000000" w:rsidRDefault="00000000" w:rsidRPr="00000000">
      <w:pPr>
        <w:spacing w:line="1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360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Citação direta, com mais de três linhas, deve te r destaque de 4 cm do parágrafo. A fonte deve ser menor que a do texto. O espacejamento entre linhas deve ser simples. NBR 14724, 2003).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construir uma tabela, consulte a norma para apresentação tabular do IBGE, 1993.</w:t>
      </w:r>
    </w:p>
    <w:p w:rsidR="00000000" w:rsidDel="00000000" w:rsidP="00000000" w:rsidRDefault="00000000" w:rsidRPr="00000000">
      <w:pPr>
        <w:spacing w:line="1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numeração progressiva das sessões deve ser ap resentada conforme a NBR 6024, 2003.</w:t>
      </w:r>
    </w:p>
    <w:p w:rsidR="00000000" w:rsidDel="00000000" w:rsidP="00000000" w:rsidRDefault="00000000" w:rsidRPr="00000000">
      <w:pPr>
        <w:spacing w:line="1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359" w:lineRule="auto"/>
        <w:ind w:left="720" w:right="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título é centralizado. As referências têm esp açamento simples e duplo entre si. São apresentadas em ordem alfabética de autor e alinhadas somente à margem esquerda.</w:t>
      </w:r>
    </w:p>
    <w:sectPr>
      <w:type w:val="continuous"/>
      <w:pgSz w:h="16840" w:w="11900"/>
      <w:pgMar w:bottom="1440" w:top="712" w:left="1700" w:right="11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numPr>
        <w:ilvl w:val="0"/>
        <w:numId w:val="9"/>
      </w:numPr>
      <w:tabs>
        <w:tab w:val="left" w:pos="120"/>
      </w:tabs>
      <w:spacing w:line="239" w:lineRule="auto"/>
      <w:ind w:left="120" w:hanging="118"/>
      <w:jc w:val="both"/>
      <w:rPr>
        <w:rFonts w:ascii="Arial" w:cs="Arial" w:eastAsia="Arial" w:hAnsi="Arial"/>
        <w:sz w:val="26"/>
        <w:szCs w:val="26"/>
        <w:vertAlign w:val="superscript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Graduando do Curso de Ciência da Computação -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UNIVALI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– Itajaí / SC – </w:t>
    </w:r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cris.coelho@edu.univali.br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numPr>
        <w:ilvl w:val="0"/>
        <w:numId w:val="9"/>
      </w:numPr>
      <w:tabs>
        <w:tab w:val="left" w:pos="120"/>
      </w:tabs>
      <w:spacing w:line="239" w:lineRule="auto"/>
      <w:ind w:left="120" w:hanging="118"/>
      <w:jc w:val="both"/>
      <w:rPr>
        <w:rFonts w:ascii="Arial" w:cs="Arial" w:eastAsia="Arial" w:hAnsi="Arial"/>
        <w:sz w:val="26"/>
        <w:szCs w:val="26"/>
        <w:vertAlign w:val="superscript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Graduando do Curso de Ciência da Computação -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UNIVALI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– Itajaí / SC – </w:t>
    </w:r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sami_cobbain@hotmail.com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numPr>
        <w:ilvl w:val="0"/>
        <w:numId w:val="9"/>
      </w:numPr>
      <w:tabs>
        <w:tab w:val="left" w:pos="120"/>
      </w:tabs>
      <w:spacing w:line="239" w:lineRule="auto"/>
      <w:ind w:left="120" w:hanging="118"/>
      <w:jc w:val="both"/>
      <w:rPr>
        <w:rFonts w:ascii="Arial" w:cs="Arial" w:eastAsia="Arial" w:hAnsi="Arial"/>
        <w:sz w:val="26"/>
        <w:szCs w:val="26"/>
        <w:vertAlign w:val="superscript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Graduando do Curso de Ciência da Computação -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UNIVALI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– Itajaí / SC – </w:t>
    </w:r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gabriel.cinza@gmail.com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3.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3.%1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3"/>
      <w:numFmt w:val="decimal"/>
      <w:lvlText w:val="3.%1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3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3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7.png"/><Relationship Id="rId22" Type="http://schemas.openxmlformats.org/officeDocument/2006/relationships/image" Target="media/image31.png"/><Relationship Id="rId21" Type="http://schemas.openxmlformats.org/officeDocument/2006/relationships/image" Target="media/image35.png"/><Relationship Id="rId24" Type="http://schemas.openxmlformats.org/officeDocument/2006/relationships/image" Target="media/image01.jpg"/><Relationship Id="rId23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9.png"/><Relationship Id="rId25" Type="http://schemas.openxmlformats.org/officeDocument/2006/relationships/image" Target="media/image27.png"/><Relationship Id="rId5" Type="http://schemas.openxmlformats.org/officeDocument/2006/relationships/image" Target="media/image25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7.png"/><Relationship Id="rId11" Type="http://schemas.openxmlformats.org/officeDocument/2006/relationships/image" Target="media/image19.png"/><Relationship Id="rId10" Type="http://schemas.openxmlformats.org/officeDocument/2006/relationships/image" Target="media/image05.png"/><Relationship Id="rId13" Type="http://schemas.openxmlformats.org/officeDocument/2006/relationships/image" Target="media/image33.png"/><Relationship Id="rId12" Type="http://schemas.openxmlformats.org/officeDocument/2006/relationships/image" Target="media/image21.png"/><Relationship Id="rId15" Type="http://schemas.openxmlformats.org/officeDocument/2006/relationships/image" Target="media/image09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03.png"/><Relationship Id="rId19" Type="http://schemas.openxmlformats.org/officeDocument/2006/relationships/image" Target="media/image23.png"/><Relationship Id="rId18" Type="http://schemas.openxmlformats.org/officeDocument/2006/relationships/image" Target="media/image37.png"/></Relationships>
</file>