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229D7F77" w14:textId="7D0E54F4" w:rsidR="00851A2D"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349215" w:history="1">
            <w:r w:rsidR="00851A2D" w:rsidRPr="008C07CE">
              <w:rPr>
                <w:rStyle w:val="Hipervnculo"/>
                <w:noProof/>
              </w:rPr>
              <w:t>1. Introducción</w:t>
            </w:r>
            <w:r w:rsidR="00851A2D">
              <w:rPr>
                <w:noProof/>
                <w:webHidden/>
              </w:rPr>
              <w:tab/>
            </w:r>
            <w:r w:rsidR="00851A2D">
              <w:rPr>
                <w:noProof/>
                <w:webHidden/>
              </w:rPr>
              <w:fldChar w:fldCharType="begin"/>
            </w:r>
            <w:r w:rsidR="00851A2D">
              <w:rPr>
                <w:noProof/>
                <w:webHidden/>
              </w:rPr>
              <w:instrText xml:space="preserve"> PAGEREF _Toc29349215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F2FB0E1" w14:textId="317AECF5" w:rsidR="00851A2D" w:rsidRDefault="00851A2D">
          <w:pPr>
            <w:pStyle w:val="TDC1"/>
            <w:tabs>
              <w:tab w:val="right" w:leader="dot" w:pos="8494"/>
            </w:tabs>
            <w:rPr>
              <w:rFonts w:eastAsiaTheme="minorEastAsia"/>
              <w:noProof/>
              <w:lang w:eastAsia="es-ES"/>
            </w:rPr>
          </w:pPr>
          <w:hyperlink w:anchor="_Toc29349216" w:history="1">
            <w:r w:rsidRPr="008C07CE">
              <w:rPr>
                <w:rStyle w:val="Hipervnculo"/>
                <w:noProof/>
              </w:rPr>
              <w:t>2. Analizador léxico</w:t>
            </w:r>
            <w:r>
              <w:rPr>
                <w:noProof/>
                <w:webHidden/>
              </w:rPr>
              <w:tab/>
            </w:r>
            <w:r>
              <w:rPr>
                <w:noProof/>
                <w:webHidden/>
              </w:rPr>
              <w:fldChar w:fldCharType="begin"/>
            </w:r>
            <w:r>
              <w:rPr>
                <w:noProof/>
                <w:webHidden/>
              </w:rPr>
              <w:instrText xml:space="preserve"> PAGEREF _Toc29349216 \h </w:instrText>
            </w:r>
            <w:r>
              <w:rPr>
                <w:noProof/>
                <w:webHidden/>
              </w:rPr>
            </w:r>
            <w:r>
              <w:rPr>
                <w:noProof/>
                <w:webHidden/>
              </w:rPr>
              <w:fldChar w:fldCharType="separate"/>
            </w:r>
            <w:r>
              <w:rPr>
                <w:noProof/>
                <w:webHidden/>
              </w:rPr>
              <w:t>3</w:t>
            </w:r>
            <w:r>
              <w:rPr>
                <w:noProof/>
                <w:webHidden/>
              </w:rPr>
              <w:fldChar w:fldCharType="end"/>
            </w:r>
          </w:hyperlink>
        </w:p>
        <w:p w14:paraId="33A16781" w14:textId="614E2D02" w:rsidR="00851A2D" w:rsidRDefault="00851A2D">
          <w:pPr>
            <w:pStyle w:val="TDC2"/>
            <w:tabs>
              <w:tab w:val="right" w:leader="dot" w:pos="8494"/>
            </w:tabs>
            <w:rPr>
              <w:rFonts w:eastAsiaTheme="minorEastAsia"/>
              <w:noProof/>
              <w:lang w:eastAsia="es-ES"/>
            </w:rPr>
          </w:pPr>
          <w:hyperlink w:anchor="_Toc29349217" w:history="1">
            <w:r w:rsidRPr="008C07CE">
              <w:rPr>
                <w:rStyle w:val="Hipervnculo"/>
                <w:noProof/>
              </w:rPr>
              <w:t>2.1. Especificación formal del lenguaje</w:t>
            </w:r>
            <w:r>
              <w:rPr>
                <w:noProof/>
                <w:webHidden/>
              </w:rPr>
              <w:tab/>
            </w:r>
            <w:r>
              <w:rPr>
                <w:noProof/>
                <w:webHidden/>
              </w:rPr>
              <w:fldChar w:fldCharType="begin"/>
            </w:r>
            <w:r>
              <w:rPr>
                <w:noProof/>
                <w:webHidden/>
              </w:rPr>
              <w:instrText xml:space="preserve"> PAGEREF _Toc29349217 \h </w:instrText>
            </w:r>
            <w:r>
              <w:rPr>
                <w:noProof/>
                <w:webHidden/>
              </w:rPr>
            </w:r>
            <w:r>
              <w:rPr>
                <w:noProof/>
                <w:webHidden/>
              </w:rPr>
              <w:fldChar w:fldCharType="separate"/>
            </w:r>
            <w:r>
              <w:rPr>
                <w:noProof/>
                <w:webHidden/>
              </w:rPr>
              <w:t>3</w:t>
            </w:r>
            <w:r>
              <w:rPr>
                <w:noProof/>
                <w:webHidden/>
              </w:rPr>
              <w:fldChar w:fldCharType="end"/>
            </w:r>
          </w:hyperlink>
        </w:p>
        <w:p w14:paraId="520C8971" w14:textId="5868D507" w:rsidR="00851A2D" w:rsidRDefault="00851A2D">
          <w:pPr>
            <w:pStyle w:val="TDC2"/>
            <w:tabs>
              <w:tab w:val="right" w:leader="dot" w:pos="8494"/>
            </w:tabs>
            <w:rPr>
              <w:rFonts w:eastAsiaTheme="minorEastAsia"/>
              <w:noProof/>
              <w:lang w:eastAsia="es-ES"/>
            </w:rPr>
          </w:pPr>
          <w:hyperlink w:anchor="_Toc29349218" w:history="1">
            <w:r w:rsidRPr="008C07CE">
              <w:rPr>
                <w:rStyle w:val="Hipervnculo"/>
                <w:noProof/>
              </w:rPr>
              <w:t>2.2. Máquina Discriminadora Determinista (MDD) asociada</w:t>
            </w:r>
            <w:r>
              <w:rPr>
                <w:noProof/>
                <w:webHidden/>
              </w:rPr>
              <w:tab/>
            </w:r>
            <w:r>
              <w:rPr>
                <w:noProof/>
                <w:webHidden/>
              </w:rPr>
              <w:fldChar w:fldCharType="begin"/>
            </w:r>
            <w:r>
              <w:rPr>
                <w:noProof/>
                <w:webHidden/>
              </w:rPr>
              <w:instrText xml:space="preserve"> PAGEREF _Toc29349218 \h </w:instrText>
            </w:r>
            <w:r>
              <w:rPr>
                <w:noProof/>
                <w:webHidden/>
              </w:rPr>
            </w:r>
            <w:r>
              <w:rPr>
                <w:noProof/>
                <w:webHidden/>
              </w:rPr>
              <w:fldChar w:fldCharType="separate"/>
            </w:r>
            <w:r>
              <w:rPr>
                <w:noProof/>
                <w:webHidden/>
              </w:rPr>
              <w:t>3</w:t>
            </w:r>
            <w:r>
              <w:rPr>
                <w:noProof/>
                <w:webHidden/>
              </w:rPr>
              <w:fldChar w:fldCharType="end"/>
            </w:r>
          </w:hyperlink>
        </w:p>
        <w:p w14:paraId="46019C20" w14:textId="2C4CEC05" w:rsidR="00851A2D" w:rsidRDefault="00851A2D">
          <w:pPr>
            <w:pStyle w:val="TDC2"/>
            <w:tabs>
              <w:tab w:val="right" w:leader="dot" w:pos="8494"/>
            </w:tabs>
            <w:rPr>
              <w:rFonts w:eastAsiaTheme="minorEastAsia"/>
              <w:noProof/>
              <w:lang w:eastAsia="es-ES"/>
            </w:rPr>
          </w:pPr>
          <w:hyperlink w:anchor="_Toc29349219" w:history="1">
            <w:r w:rsidRPr="008C07CE">
              <w:rPr>
                <w:rStyle w:val="Hipervnculo"/>
                <w:noProof/>
              </w:rPr>
              <w:t>2.3. Implementación</w:t>
            </w:r>
            <w:r>
              <w:rPr>
                <w:noProof/>
                <w:webHidden/>
              </w:rPr>
              <w:tab/>
            </w:r>
            <w:r>
              <w:rPr>
                <w:noProof/>
                <w:webHidden/>
              </w:rPr>
              <w:fldChar w:fldCharType="begin"/>
            </w:r>
            <w:r>
              <w:rPr>
                <w:noProof/>
                <w:webHidden/>
              </w:rPr>
              <w:instrText xml:space="preserve"> PAGEREF _Toc29349219 \h </w:instrText>
            </w:r>
            <w:r>
              <w:rPr>
                <w:noProof/>
                <w:webHidden/>
              </w:rPr>
            </w:r>
            <w:r>
              <w:rPr>
                <w:noProof/>
                <w:webHidden/>
              </w:rPr>
              <w:fldChar w:fldCharType="separate"/>
            </w:r>
            <w:r>
              <w:rPr>
                <w:noProof/>
                <w:webHidden/>
              </w:rPr>
              <w:t>3</w:t>
            </w:r>
            <w:r>
              <w:rPr>
                <w:noProof/>
                <w:webHidden/>
              </w:rPr>
              <w:fldChar w:fldCharType="end"/>
            </w:r>
          </w:hyperlink>
        </w:p>
        <w:p w14:paraId="46CF5CEE" w14:textId="2E8EBFAD" w:rsidR="00851A2D" w:rsidRDefault="00851A2D">
          <w:pPr>
            <w:pStyle w:val="TDC1"/>
            <w:tabs>
              <w:tab w:val="right" w:leader="dot" w:pos="8494"/>
            </w:tabs>
            <w:rPr>
              <w:rFonts w:eastAsiaTheme="minorEastAsia"/>
              <w:noProof/>
              <w:lang w:eastAsia="es-ES"/>
            </w:rPr>
          </w:pPr>
          <w:hyperlink w:anchor="_Toc29349220" w:history="1">
            <w:r w:rsidRPr="008C07CE">
              <w:rPr>
                <w:rStyle w:val="Hipervnculo"/>
                <w:noProof/>
              </w:rPr>
              <w:t>3. Analizador sintáctico</w:t>
            </w:r>
            <w:r>
              <w:rPr>
                <w:noProof/>
                <w:webHidden/>
              </w:rPr>
              <w:tab/>
            </w:r>
            <w:r>
              <w:rPr>
                <w:noProof/>
                <w:webHidden/>
              </w:rPr>
              <w:fldChar w:fldCharType="begin"/>
            </w:r>
            <w:r>
              <w:rPr>
                <w:noProof/>
                <w:webHidden/>
              </w:rPr>
              <w:instrText xml:space="preserve"> PAGEREF _Toc29349220 \h </w:instrText>
            </w:r>
            <w:r>
              <w:rPr>
                <w:noProof/>
                <w:webHidden/>
              </w:rPr>
            </w:r>
            <w:r>
              <w:rPr>
                <w:noProof/>
                <w:webHidden/>
              </w:rPr>
              <w:fldChar w:fldCharType="separate"/>
            </w:r>
            <w:r>
              <w:rPr>
                <w:noProof/>
                <w:webHidden/>
              </w:rPr>
              <w:t>3</w:t>
            </w:r>
            <w:r>
              <w:rPr>
                <w:noProof/>
                <w:webHidden/>
              </w:rPr>
              <w:fldChar w:fldCharType="end"/>
            </w:r>
          </w:hyperlink>
        </w:p>
        <w:p w14:paraId="1C2CE01E" w14:textId="35E32F1E" w:rsidR="00851A2D" w:rsidRDefault="00851A2D">
          <w:pPr>
            <w:pStyle w:val="TDC2"/>
            <w:tabs>
              <w:tab w:val="right" w:leader="dot" w:pos="8494"/>
            </w:tabs>
            <w:rPr>
              <w:rFonts w:eastAsiaTheme="minorEastAsia"/>
              <w:noProof/>
              <w:lang w:eastAsia="es-ES"/>
            </w:rPr>
          </w:pPr>
          <w:hyperlink w:anchor="_Toc29349221" w:history="1">
            <w:r w:rsidRPr="008C07CE">
              <w:rPr>
                <w:rStyle w:val="Hipervnculo"/>
                <w:noProof/>
              </w:rPr>
              <w:t>3.1. Producciones del lenguaje</w:t>
            </w:r>
            <w:r>
              <w:rPr>
                <w:noProof/>
                <w:webHidden/>
              </w:rPr>
              <w:tab/>
            </w:r>
            <w:r>
              <w:rPr>
                <w:noProof/>
                <w:webHidden/>
              </w:rPr>
              <w:fldChar w:fldCharType="begin"/>
            </w:r>
            <w:r>
              <w:rPr>
                <w:noProof/>
                <w:webHidden/>
              </w:rPr>
              <w:instrText xml:space="preserve"> PAGEREF _Toc29349221 \h </w:instrText>
            </w:r>
            <w:r>
              <w:rPr>
                <w:noProof/>
                <w:webHidden/>
              </w:rPr>
            </w:r>
            <w:r>
              <w:rPr>
                <w:noProof/>
                <w:webHidden/>
              </w:rPr>
              <w:fldChar w:fldCharType="separate"/>
            </w:r>
            <w:r>
              <w:rPr>
                <w:noProof/>
                <w:webHidden/>
              </w:rPr>
              <w:t>3</w:t>
            </w:r>
            <w:r>
              <w:rPr>
                <w:noProof/>
                <w:webHidden/>
              </w:rPr>
              <w:fldChar w:fldCharType="end"/>
            </w:r>
          </w:hyperlink>
        </w:p>
        <w:p w14:paraId="009EA795" w14:textId="0DB7839A" w:rsidR="00851A2D" w:rsidRDefault="00851A2D">
          <w:pPr>
            <w:pStyle w:val="TDC2"/>
            <w:tabs>
              <w:tab w:val="right" w:leader="dot" w:pos="8494"/>
            </w:tabs>
            <w:rPr>
              <w:rFonts w:eastAsiaTheme="minorEastAsia"/>
              <w:noProof/>
              <w:lang w:eastAsia="es-ES"/>
            </w:rPr>
          </w:pPr>
          <w:hyperlink w:anchor="_Toc29349222" w:history="1">
            <w:r w:rsidRPr="008C07CE">
              <w:rPr>
                <w:rStyle w:val="Hipervnculo"/>
                <w:noProof/>
              </w:rPr>
              <w:t>3.2. Comprobación y transformación de la gramática a LL(1)</w:t>
            </w:r>
            <w:r>
              <w:rPr>
                <w:noProof/>
                <w:webHidden/>
              </w:rPr>
              <w:tab/>
            </w:r>
            <w:r>
              <w:rPr>
                <w:noProof/>
                <w:webHidden/>
              </w:rPr>
              <w:fldChar w:fldCharType="begin"/>
            </w:r>
            <w:r>
              <w:rPr>
                <w:noProof/>
                <w:webHidden/>
              </w:rPr>
              <w:instrText xml:space="preserve"> PAGEREF _Toc29349222 \h </w:instrText>
            </w:r>
            <w:r>
              <w:rPr>
                <w:noProof/>
                <w:webHidden/>
              </w:rPr>
            </w:r>
            <w:r>
              <w:rPr>
                <w:noProof/>
                <w:webHidden/>
              </w:rPr>
              <w:fldChar w:fldCharType="separate"/>
            </w:r>
            <w:r>
              <w:rPr>
                <w:noProof/>
                <w:webHidden/>
              </w:rPr>
              <w:t>3</w:t>
            </w:r>
            <w:r>
              <w:rPr>
                <w:noProof/>
                <w:webHidden/>
              </w:rPr>
              <w:fldChar w:fldCharType="end"/>
            </w:r>
          </w:hyperlink>
        </w:p>
        <w:p w14:paraId="618FB9F2" w14:textId="33C5ABC2" w:rsidR="00851A2D" w:rsidRDefault="00851A2D">
          <w:pPr>
            <w:pStyle w:val="TDC2"/>
            <w:tabs>
              <w:tab w:val="right" w:leader="dot" w:pos="8494"/>
            </w:tabs>
            <w:rPr>
              <w:rFonts w:eastAsiaTheme="minorEastAsia"/>
              <w:noProof/>
              <w:lang w:eastAsia="es-ES"/>
            </w:rPr>
          </w:pPr>
          <w:hyperlink w:anchor="_Toc29349223" w:history="1">
            <w:r w:rsidRPr="008C07CE">
              <w:rPr>
                <w:rStyle w:val="Hipervnculo"/>
                <w:noProof/>
              </w:rPr>
              <w:t>3.3. Primeros y siguientes de la gramática</w:t>
            </w:r>
            <w:r>
              <w:rPr>
                <w:noProof/>
                <w:webHidden/>
              </w:rPr>
              <w:tab/>
            </w:r>
            <w:r>
              <w:rPr>
                <w:noProof/>
                <w:webHidden/>
              </w:rPr>
              <w:fldChar w:fldCharType="begin"/>
            </w:r>
            <w:r>
              <w:rPr>
                <w:noProof/>
                <w:webHidden/>
              </w:rPr>
              <w:instrText xml:space="preserve"> PAGEREF _Toc29349223 \h </w:instrText>
            </w:r>
            <w:r>
              <w:rPr>
                <w:noProof/>
                <w:webHidden/>
              </w:rPr>
            </w:r>
            <w:r>
              <w:rPr>
                <w:noProof/>
                <w:webHidden/>
              </w:rPr>
              <w:fldChar w:fldCharType="separate"/>
            </w:r>
            <w:r>
              <w:rPr>
                <w:noProof/>
                <w:webHidden/>
              </w:rPr>
              <w:t>3</w:t>
            </w:r>
            <w:r>
              <w:rPr>
                <w:noProof/>
                <w:webHidden/>
              </w:rPr>
              <w:fldChar w:fldCharType="end"/>
            </w:r>
          </w:hyperlink>
        </w:p>
        <w:p w14:paraId="61DD694E" w14:textId="1C3DE505" w:rsidR="00851A2D" w:rsidRDefault="00851A2D">
          <w:pPr>
            <w:pStyle w:val="TDC2"/>
            <w:tabs>
              <w:tab w:val="right" w:leader="dot" w:pos="8494"/>
            </w:tabs>
            <w:rPr>
              <w:rFonts w:eastAsiaTheme="minorEastAsia"/>
              <w:noProof/>
              <w:lang w:eastAsia="es-ES"/>
            </w:rPr>
          </w:pPr>
          <w:hyperlink w:anchor="_Toc29349224" w:history="1">
            <w:r w:rsidRPr="008C07CE">
              <w:rPr>
                <w:rStyle w:val="Hipervnculo"/>
                <w:noProof/>
              </w:rPr>
              <w:t>3.4. Implementación</w:t>
            </w:r>
            <w:r>
              <w:rPr>
                <w:noProof/>
                <w:webHidden/>
              </w:rPr>
              <w:tab/>
            </w:r>
            <w:r>
              <w:rPr>
                <w:noProof/>
                <w:webHidden/>
              </w:rPr>
              <w:fldChar w:fldCharType="begin"/>
            </w:r>
            <w:r>
              <w:rPr>
                <w:noProof/>
                <w:webHidden/>
              </w:rPr>
              <w:instrText xml:space="preserve"> PAGEREF _Toc29349224 \h </w:instrText>
            </w:r>
            <w:r>
              <w:rPr>
                <w:noProof/>
                <w:webHidden/>
              </w:rPr>
            </w:r>
            <w:r>
              <w:rPr>
                <w:noProof/>
                <w:webHidden/>
              </w:rPr>
              <w:fldChar w:fldCharType="separate"/>
            </w:r>
            <w:r>
              <w:rPr>
                <w:noProof/>
                <w:webHidden/>
              </w:rPr>
              <w:t>3</w:t>
            </w:r>
            <w:r>
              <w:rPr>
                <w:noProof/>
                <w:webHidden/>
              </w:rPr>
              <w:fldChar w:fldCharType="end"/>
            </w:r>
          </w:hyperlink>
        </w:p>
        <w:p w14:paraId="061DCC53" w14:textId="7B7E071C" w:rsidR="00851A2D" w:rsidRDefault="00851A2D">
          <w:pPr>
            <w:pStyle w:val="TDC1"/>
            <w:tabs>
              <w:tab w:val="right" w:leader="dot" w:pos="8494"/>
            </w:tabs>
            <w:rPr>
              <w:rFonts w:eastAsiaTheme="minorEastAsia"/>
              <w:noProof/>
              <w:lang w:eastAsia="es-ES"/>
            </w:rPr>
          </w:pPr>
          <w:hyperlink w:anchor="_Toc29349225" w:history="1">
            <w:r w:rsidRPr="008C07CE">
              <w:rPr>
                <w:rStyle w:val="Hipervnculo"/>
                <w:noProof/>
              </w:rPr>
              <w:t>4. Analizador semántico</w:t>
            </w:r>
            <w:r>
              <w:rPr>
                <w:noProof/>
                <w:webHidden/>
              </w:rPr>
              <w:tab/>
            </w:r>
            <w:r>
              <w:rPr>
                <w:noProof/>
                <w:webHidden/>
              </w:rPr>
              <w:fldChar w:fldCharType="begin"/>
            </w:r>
            <w:r>
              <w:rPr>
                <w:noProof/>
                <w:webHidden/>
              </w:rPr>
              <w:instrText xml:space="preserve"> PAGEREF _Toc29349225 \h </w:instrText>
            </w:r>
            <w:r>
              <w:rPr>
                <w:noProof/>
                <w:webHidden/>
              </w:rPr>
            </w:r>
            <w:r>
              <w:rPr>
                <w:noProof/>
                <w:webHidden/>
              </w:rPr>
              <w:fldChar w:fldCharType="separate"/>
            </w:r>
            <w:r>
              <w:rPr>
                <w:noProof/>
                <w:webHidden/>
              </w:rPr>
              <w:t>3</w:t>
            </w:r>
            <w:r>
              <w:rPr>
                <w:noProof/>
                <w:webHidden/>
              </w:rPr>
              <w:fldChar w:fldCharType="end"/>
            </w:r>
          </w:hyperlink>
        </w:p>
        <w:p w14:paraId="403450B6" w14:textId="60BC565B" w:rsidR="00851A2D" w:rsidRDefault="00851A2D">
          <w:pPr>
            <w:pStyle w:val="TDC2"/>
            <w:tabs>
              <w:tab w:val="right" w:leader="dot" w:pos="8494"/>
            </w:tabs>
            <w:rPr>
              <w:rFonts w:eastAsiaTheme="minorEastAsia"/>
              <w:noProof/>
              <w:lang w:eastAsia="es-ES"/>
            </w:rPr>
          </w:pPr>
          <w:hyperlink w:anchor="_Toc29349226" w:history="1">
            <w:r w:rsidRPr="008C07CE">
              <w:rPr>
                <w:rStyle w:val="Hipervnculo"/>
                <w:noProof/>
              </w:rPr>
              <w:t>4.1. Tabla de símbolos e implementación</w:t>
            </w:r>
            <w:r>
              <w:rPr>
                <w:noProof/>
                <w:webHidden/>
              </w:rPr>
              <w:tab/>
            </w:r>
            <w:r>
              <w:rPr>
                <w:noProof/>
                <w:webHidden/>
              </w:rPr>
              <w:fldChar w:fldCharType="begin"/>
            </w:r>
            <w:r>
              <w:rPr>
                <w:noProof/>
                <w:webHidden/>
              </w:rPr>
              <w:instrText xml:space="preserve"> PAGEREF _Toc29349226 \h </w:instrText>
            </w:r>
            <w:r>
              <w:rPr>
                <w:noProof/>
                <w:webHidden/>
              </w:rPr>
            </w:r>
            <w:r>
              <w:rPr>
                <w:noProof/>
                <w:webHidden/>
              </w:rPr>
              <w:fldChar w:fldCharType="separate"/>
            </w:r>
            <w:r>
              <w:rPr>
                <w:noProof/>
                <w:webHidden/>
              </w:rPr>
              <w:t>3</w:t>
            </w:r>
            <w:r>
              <w:rPr>
                <w:noProof/>
                <w:webHidden/>
              </w:rPr>
              <w:fldChar w:fldCharType="end"/>
            </w:r>
          </w:hyperlink>
        </w:p>
        <w:p w14:paraId="320937AD" w14:textId="472AA8C9" w:rsidR="00851A2D" w:rsidRDefault="00851A2D">
          <w:pPr>
            <w:pStyle w:val="TDC2"/>
            <w:tabs>
              <w:tab w:val="right" w:leader="dot" w:pos="8494"/>
            </w:tabs>
            <w:rPr>
              <w:rFonts w:eastAsiaTheme="minorEastAsia"/>
              <w:noProof/>
              <w:lang w:eastAsia="es-ES"/>
            </w:rPr>
          </w:pPr>
          <w:hyperlink w:anchor="_Toc29349227" w:history="1">
            <w:r w:rsidRPr="008C07CE">
              <w:rPr>
                <w:rStyle w:val="Hipervnculo"/>
                <w:noProof/>
              </w:rPr>
              <w:t>4.2. Restricciones semánticas e implementación</w:t>
            </w:r>
            <w:r>
              <w:rPr>
                <w:noProof/>
                <w:webHidden/>
              </w:rPr>
              <w:tab/>
            </w:r>
            <w:r>
              <w:rPr>
                <w:noProof/>
                <w:webHidden/>
              </w:rPr>
              <w:fldChar w:fldCharType="begin"/>
            </w:r>
            <w:r>
              <w:rPr>
                <w:noProof/>
                <w:webHidden/>
              </w:rPr>
              <w:instrText xml:space="preserve"> PAGEREF _Toc29349227 \h </w:instrText>
            </w:r>
            <w:r>
              <w:rPr>
                <w:noProof/>
                <w:webHidden/>
              </w:rPr>
            </w:r>
            <w:r>
              <w:rPr>
                <w:noProof/>
                <w:webHidden/>
              </w:rPr>
              <w:fldChar w:fldCharType="separate"/>
            </w:r>
            <w:r>
              <w:rPr>
                <w:noProof/>
                <w:webHidden/>
              </w:rPr>
              <w:t>4</w:t>
            </w:r>
            <w:r>
              <w:rPr>
                <w:noProof/>
                <w:webHidden/>
              </w:rPr>
              <w:fldChar w:fldCharType="end"/>
            </w:r>
          </w:hyperlink>
        </w:p>
        <w:p w14:paraId="26A9AE5B" w14:textId="6AA0BB66" w:rsidR="00851A2D" w:rsidRDefault="00851A2D">
          <w:pPr>
            <w:pStyle w:val="TDC3"/>
            <w:tabs>
              <w:tab w:val="right" w:leader="dot" w:pos="8494"/>
            </w:tabs>
            <w:rPr>
              <w:rFonts w:eastAsiaTheme="minorEastAsia"/>
              <w:noProof/>
              <w:lang w:eastAsia="es-ES"/>
            </w:rPr>
          </w:pPr>
          <w:hyperlink w:anchor="_Toc29349228" w:history="1">
            <w:r w:rsidRPr="008C07CE">
              <w:rPr>
                <w:rStyle w:val="Hipervnculo"/>
                <w:noProof/>
              </w:rPr>
              <w:t>4.2.1. Restricciones semánticas sobre la gramática</w:t>
            </w:r>
            <w:r>
              <w:rPr>
                <w:noProof/>
                <w:webHidden/>
              </w:rPr>
              <w:tab/>
            </w:r>
            <w:r>
              <w:rPr>
                <w:noProof/>
                <w:webHidden/>
              </w:rPr>
              <w:fldChar w:fldCharType="begin"/>
            </w:r>
            <w:r>
              <w:rPr>
                <w:noProof/>
                <w:webHidden/>
              </w:rPr>
              <w:instrText xml:space="preserve"> PAGEREF _Toc29349228 \h </w:instrText>
            </w:r>
            <w:r>
              <w:rPr>
                <w:noProof/>
                <w:webHidden/>
              </w:rPr>
            </w:r>
            <w:r>
              <w:rPr>
                <w:noProof/>
                <w:webHidden/>
              </w:rPr>
              <w:fldChar w:fldCharType="separate"/>
            </w:r>
            <w:r>
              <w:rPr>
                <w:noProof/>
                <w:webHidden/>
              </w:rPr>
              <w:t>5</w:t>
            </w:r>
            <w:r>
              <w:rPr>
                <w:noProof/>
                <w:webHidden/>
              </w:rPr>
              <w:fldChar w:fldCharType="end"/>
            </w:r>
          </w:hyperlink>
        </w:p>
        <w:p w14:paraId="5692AFF9" w14:textId="35459F73" w:rsidR="00851A2D" w:rsidRDefault="00851A2D">
          <w:pPr>
            <w:pStyle w:val="TDC3"/>
            <w:tabs>
              <w:tab w:val="right" w:leader="dot" w:pos="8494"/>
            </w:tabs>
            <w:rPr>
              <w:rFonts w:eastAsiaTheme="minorEastAsia"/>
              <w:noProof/>
              <w:lang w:eastAsia="es-ES"/>
            </w:rPr>
          </w:pPr>
          <w:hyperlink w:anchor="_Toc29349229" w:history="1">
            <w:r w:rsidRPr="008C07CE">
              <w:rPr>
                <w:rStyle w:val="Hipervnculo"/>
                <w:noProof/>
                <w:lang w:eastAsia="es-ES"/>
              </w:rPr>
              <w:t>4.2.2. Restricciones semánticas sobre el AST</w:t>
            </w:r>
            <w:r>
              <w:rPr>
                <w:noProof/>
                <w:webHidden/>
              </w:rPr>
              <w:tab/>
            </w:r>
            <w:r>
              <w:rPr>
                <w:noProof/>
                <w:webHidden/>
              </w:rPr>
              <w:fldChar w:fldCharType="begin"/>
            </w:r>
            <w:r>
              <w:rPr>
                <w:noProof/>
                <w:webHidden/>
              </w:rPr>
              <w:instrText xml:space="preserve"> PAGEREF _Toc29349229 \h </w:instrText>
            </w:r>
            <w:r>
              <w:rPr>
                <w:noProof/>
                <w:webHidden/>
              </w:rPr>
            </w:r>
            <w:r>
              <w:rPr>
                <w:noProof/>
                <w:webHidden/>
              </w:rPr>
              <w:fldChar w:fldCharType="separate"/>
            </w:r>
            <w:r>
              <w:rPr>
                <w:noProof/>
                <w:webHidden/>
              </w:rPr>
              <w:t>6</w:t>
            </w:r>
            <w:r>
              <w:rPr>
                <w:noProof/>
                <w:webHidden/>
              </w:rPr>
              <w:fldChar w:fldCharType="end"/>
            </w:r>
          </w:hyperlink>
        </w:p>
        <w:p w14:paraId="5475D845" w14:textId="70C580AE" w:rsidR="00851A2D" w:rsidRDefault="00851A2D">
          <w:pPr>
            <w:pStyle w:val="TDC2"/>
            <w:tabs>
              <w:tab w:val="right" w:leader="dot" w:pos="8494"/>
            </w:tabs>
            <w:rPr>
              <w:rFonts w:eastAsiaTheme="minorEastAsia"/>
              <w:noProof/>
              <w:lang w:eastAsia="es-ES"/>
            </w:rPr>
          </w:pPr>
          <w:hyperlink w:anchor="_Toc29349230" w:history="1">
            <w:r w:rsidRPr="008C07CE">
              <w:rPr>
                <w:rStyle w:val="Hipervnculo"/>
                <w:noProof/>
              </w:rPr>
              <w:t>4.3. Construcción del árbol de Sintaxis Abstracta (AST) e implementación</w:t>
            </w:r>
            <w:r>
              <w:rPr>
                <w:noProof/>
                <w:webHidden/>
              </w:rPr>
              <w:tab/>
            </w:r>
            <w:r>
              <w:rPr>
                <w:noProof/>
                <w:webHidden/>
              </w:rPr>
              <w:fldChar w:fldCharType="begin"/>
            </w:r>
            <w:r>
              <w:rPr>
                <w:noProof/>
                <w:webHidden/>
              </w:rPr>
              <w:instrText xml:space="preserve"> PAGEREF _Toc29349230 \h </w:instrText>
            </w:r>
            <w:r>
              <w:rPr>
                <w:noProof/>
                <w:webHidden/>
              </w:rPr>
            </w:r>
            <w:r>
              <w:rPr>
                <w:noProof/>
                <w:webHidden/>
              </w:rPr>
              <w:fldChar w:fldCharType="separate"/>
            </w:r>
            <w:r>
              <w:rPr>
                <w:noProof/>
                <w:webHidden/>
              </w:rPr>
              <w:t>7</w:t>
            </w:r>
            <w:r>
              <w:rPr>
                <w:noProof/>
                <w:webHidden/>
              </w:rPr>
              <w:fldChar w:fldCharType="end"/>
            </w:r>
          </w:hyperlink>
        </w:p>
        <w:p w14:paraId="47F6AFB9" w14:textId="6456A9D7" w:rsidR="00851A2D" w:rsidRDefault="00851A2D">
          <w:pPr>
            <w:pStyle w:val="TDC1"/>
            <w:tabs>
              <w:tab w:val="right" w:leader="dot" w:pos="8494"/>
            </w:tabs>
            <w:rPr>
              <w:rFonts w:eastAsiaTheme="minorEastAsia"/>
              <w:noProof/>
              <w:lang w:eastAsia="es-ES"/>
            </w:rPr>
          </w:pPr>
          <w:hyperlink w:anchor="_Toc29349231" w:history="1">
            <w:r w:rsidRPr="008C07CE">
              <w:rPr>
                <w:rStyle w:val="Hipervnculo"/>
                <w:noProof/>
              </w:rPr>
              <w:t>5. Conclusiones</w:t>
            </w:r>
            <w:r>
              <w:rPr>
                <w:noProof/>
                <w:webHidden/>
              </w:rPr>
              <w:tab/>
            </w:r>
            <w:r>
              <w:rPr>
                <w:noProof/>
                <w:webHidden/>
              </w:rPr>
              <w:fldChar w:fldCharType="begin"/>
            </w:r>
            <w:r>
              <w:rPr>
                <w:noProof/>
                <w:webHidden/>
              </w:rPr>
              <w:instrText xml:space="preserve"> PAGEREF _Toc29349231 \h </w:instrText>
            </w:r>
            <w:r>
              <w:rPr>
                <w:noProof/>
                <w:webHidden/>
              </w:rPr>
            </w:r>
            <w:r>
              <w:rPr>
                <w:noProof/>
                <w:webHidden/>
              </w:rPr>
              <w:fldChar w:fldCharType="separate"/>
            </w:r>
            <w:r>
              <w:rPr>
                <w:noProof/>
                <w:webHidden/>
              </w:rPr>
              <w:t>7</w:t>
            </w:r>
            <w:r>
              <w:rPr>
                <w:noProof/>
                <w:webHidden/>
              </w:rPr>
              <w:fldChar w:fldCharType="end"/>
            </w:r>
          </w:hyperlink>
        </w:p>
        <w:p w14:paraId="0F12DF9E" w14:textId="5DC0322F"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bookmarkStart w:id="0" w:name="_GoBack" w:displacedByCustomXml="next"/>
        <w:bookmarkEnd w:id="0" w:displacedByCustomXml="next"/>
      </w:sdtContent>
    </w:sdt>
    <w:p w14:paraId="28FDBB4E" w14:textId="4B09217F" w:rsidR="007D08E2" w:rsidRDefault="00C722CD" w:rsidP="007D08E2">
      <w:pPr>
        <w:pStyle w:val="Ttulo1"/>
      </w:pPr>
      <w:bookmarkStart w:id="1" w:name="_Toc29349215"/>
      <w:r>
        <w:lastRenderedPageBreak/>
        <w:t xml:space="preserve">1. </w:t>
      </w:r>
      <w:r w:rsidR="009F0E09">
        <w:t>Introducción</w:t>
      </w:r>
      <w:bookmarkEnd w:id="1"/>
    </w:p>
    <w:p w14:paraId="0C3315C7" w14:textId="3A1A2AC5" w:rsidR="009F0E09" w:rsidRDefault="009F0E09" w:rsidP="009F0E09">
      <w:pPr>
        <w:pStyle w:val="Sinespaciado"/>
      </w:pPr>
    </w:p>
    <w:p w14:paraId="26F1BA53" w14:textId="44672E8A" w:rsidR="009F0E09" w:rsidRDefault="009F0E09" w:rsidP="009F0E09">
      <w:pPr>
        <w:pStyle w:val="Ttulo1"/>
      </w:pPr>
      <w:bookmarkStart w:id="2" w:name="_Toc29349216"/>
      <w:r>
        <w:t>2. Analizador léxico</w:t>
      </w:r>
      <w:bookmarkEnd w:id="2"/>
    </w:p>
    <w:p w14:paraId="188C3283" w14:textId="6A175CBB" w:rsidR="009F0E09" w:rsidRDefault="009F0E09" w:rsidP="009F0E09">
      <w:pPr>
        <w:pStyle w:val="Ttulo2"/>
      </w:pPr>
      <w:bookmarkStart w:id="3" w:name="_Toc29349217"/>
      <w:r>
        <w:t xml:space="preserve">2.1. Especificación </w:t>
      </w:r>
      <w:r w:rsidR="00670CE9">
        <w:t xml:space="preserve">formal </w:t>
      </w:r>
      <w:r>
        <w:t>de</w:t>
      </w:r>
      <w:r w:rsidR="00670CE9">
        <w:t>l lenguaje</w:t>
      </w:r>
      <w:bookmarkEnd w:id="3"/>
    </w:p>
    <w:p w14:paraId="557A952B" w14:textId="57F927FB" w:rsidR="009F0E09" w:rsidRDefault="009F0E09" w:rsidP="009F0E09">
      <w:pPr>
        <w:pStyle w:val="Ttulo2"/>
      </w:pPr>
      <w:bookmarkStart w:id="4" w:name="_Toc29349218"/>
      <w:r>
        <w:t>2.2. Máquina Discriminadora Determinista (MDD) asociada</w:t>
      </w:r>
      <w:bookmarkEnd w:id="4"/>
    </w:p>
    <w:p w14:paraId="5AB97AB2" w14:textId="10356457" w:rsidR="009F0E09" w:rsidRPr="009F0E09" w:rsidRDefault="009F0E09" w:rsidP="009F0E09">
      <w:pPr>
        <w:pStyle w:val="Ttulo2"/>
      </w:pPr>
      <w:bookmarkStart w:id="5" w:name="_Toc29349219"/>
      <w:r>
        <w:t>2.3. Implementación</w:t>
      </w:r>
      <w:bookmarkEnd w:id="5"/>
    </w:p>
    <w:p w14:paraId="67E6B3CA" w14:textId="77777777" w:rsidR="009F0E09" w:rsidRPr="009F0E09" w:rsidRDefault="009F0E09" w:rsidP="009F0E09"/>
    <w:p w14:paraId="2285BCD3" w14:textId="05F9613C" w:rsidR="009F0E09" w:rsidRDefault="009F0E09" w:rsidP="009F0E09">
      <w:pPr>
        <w:pStyle w:val="Ttulo1"/>
      </w:pPr>
      <w:bookmarkStart w:id="6" w:name="_Toc29349220"/>
      <w:r>
        <w:t>3. Analizador sintáctico</w:t>
      </w:r>
      <w:bookmarkEnd w:id="6"/>
    </w:p>
    <w:p w14:paraId="4788EAC7" w14:textId="7B8C39DC" w:rsidR="009F0E09" w:rsidRDefault="009F0E09" w:rsidP="009F0E09">
      <w:pPr>
        <w:pStyle w:val="Ttulo2"/>
      </w:pPr>
      <w:bookmarkStart w:id="7" w:name="_Toc29349221"/>
      <w:r>
        <w:t>3.1. Producciones del lenguaje</w:t>
      </w:r>
      <w:bookmarkEnd w:id="7"/>
    </w:p>
    <w:p w14:paraId="6AA3B300" w14:textId="6875B46C" w:rsidR="009F0E09" w:rsidRDefault="009F0E09" w:rsidP="009F0E09">
      <w:pPr>
        <w:pStyle w:val="Ttulo2"/>
      </w:pPr>
      <w:bookmarkStart w:id="8" w:name="_Toc29349222"/>
      <w:r>
        <w:t xml:space="preserve">3.2. Comprobación y transformación de la gramática a </w:t>
      </w:r>
      <w:proofErr w:type="gramStart"/>
      <w:r>
        <w:t>LL(</w:t>
      </w:r>
      <w:proofErr w:type="gramEnd"/>
      <w:r>
        <w:t>1)</w:t>
      </w:r>
      <w:bookmarkEnd w:id="8"/>
    </w:p>
    <w:p w14:paraId="2516F79F" w14:textId="76552268" w:rsidR="009F0E09" w:rsidRDefault="009F0E09" w:rsidP="009F0E09">
      <w:pPr>
        <w:pStyle w:val="Ttulo2"/>
      </w:pPr>
      <w:bookmarkStart w:id="9" w:name="_Toc29349223"/>
      <w:r>
        <w:t>3.3. Primeros y siguientes de la gramática</w:t>
      </w:r>
      <w:bookmarkEnd w:id="9"/>
    </w:p>
    <w:p w14:paraId="7D264275" w14:textId="679F7C72" w:rsidR="009F0E09" w:rsidRPr="009F0E09" w:rsidRDefault="009F0E09" w:rsidP="009F0E09">
      <w:pPr>
        <w:pStyle w:val="Ttulo2"/>
      </w:pPr>
      <w:bookmarkStart w:id="10" w:name="_Toc29349224"/>
      <w:r>
        <w:t>3.4. Implementación</w:t>
      </w:r>
      <w:bookmarkEnd w:id="10"/>
    </w:p>
    <w:p w14:paraId="42BC294B" w14:textId="77777777" w:rsidR="009F0E09" w:rsidRPr="009F0E09" w:rsidRDefault="009F0E09" w:rsidP="009F0E09"/>
    <w:p w14:paraId="7FA9A6BE" w14:textId="34E32F7C" w:rsidR="009F0E09" w:rsidRDefault="009F0E09" w:rsidP="009F0E09">
      <w:pPr>
        <w:pStyle w:val="Ttulo1"/>
      </w:pPr>
      <w:bookmarkStart w:id="11" w:name="_Toc29349225"/>
      <w:r>
        <w:t>4. Analizador semántico</w:t>
      </w:r>
      <w:bookmarkEnd w:id="11"/>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2" w:name="_Toc29349226"/>
      <w:r>
        <w:t>4.1. Tabla de símbolos e implementación</w:t>
      </w:r>
      <w:bookmarkEnd w:id="12"/>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E862FB">
      <w:pPr>
        <w:pStyle w:val="Sinespaciado"/>
        <w:numPr>
          <w:ilvl w:val="0"/>
          <w:numId w:val="36"/>
        </w:numPr>
        <w:jc w:val="both"/>
      </w:pPr>
      <w:r>
        <w:rPr>
          <w:b/>
          <w:bCs/>
        </w:rPr>
        <w:t>Identificador</w:t>
      </w:r>
      <w:r>
        <w:t>: nombre del identificador.</w:t>
      </w:r>
    </w:p>
    <w:p w14:paraId="698AD48A" w14:textId="64792D6B" w:rsidR="00E862FB" w:rsidRDefault="00E862FB" w:rsidP="00E862FB">
      <w:pPr>
        <w:pStyle w:val="Sinespaciado"/>
        <w:numPr>
          <w:ilvl w:val="0"/>
          <w:numId w:val="36"/>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E862FB">
      <w:pPr>
        <w:pStyle w:val="Sinespaciado"/>
        <w:numPr>
          <w:ilvl w:val="0"/>
          <w:numId w:val="36"/>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E862FB">
      <w:pPr>
        <w:pStyle w:val="Sinespaciado"/>
        <w:numPr>
          <w:ilvl w:val="0"/>
          <w:numId w:val="36"/>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lastRenderedPageBreak/>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666D60">
      <w:pPr>
        <w:pStyle w:val="Sinespaciado"/>
        <w:numPr>
          <w:ilvl w:val="0"/>
          <w:numId w:val="37"/>
        </w:numPr>
        <w:jc w:val="both"/>
      </w:pPr>
      <w:proofErr w:type="spellStart"/>
      <w:proofErr w:type="gramStart"/>
      <w:r>
        <w:rPr>
          <w:b/>
          <w:bCs/>
        </w:rPr>
        <w:t>anadeSimbolo</w:t>
      </w:r>
      <w:proofErr w:type="spellEnd"/>
      <w:r>
        <w:rPr>
          <w:b/>
          <w:bCs/>
        </w:rPr>
        <w:t>(</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666D60">
      <w:pPr>
        <w:pStyle w:val="Sinespaciado"/>
        <w:numPr>
          <w:ilvl w:val="1"/>
          <w:numId w:val="37"/>
        </w:numPr>
        <w:jc w:val="both"/>
      </w:pPr>
      <w:r>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666D60">
      <w:pPr>
        <w:pStyle w:val="Sinespaciado"/>
        <w:numPr>
          <w:ilvl w:val="1"/>
          <w:numId w:val="37"/>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666D60">
      <w:pPr>
        <w:pStyle w:val="Sinespaciado"/>
        <w:numPr>
          <w:ilvl w:val="0"/>
          <w:numId w:val="37"/>
        </w:numPr>
        <w:jc w:val="both"/>
      </w:pPr>
      <w:proofErr w:type="spellStart"/>
      <w:proofErr w:type="gramStart"/>
      <w:r>
        <w:rPr>
          <w:b/>
          <w:bCs/>
        </w:rPr>
        <w:t>actualizaInfo</w:t>
      </w:r>
      <w:proofErr w:type="spellEnd"/>
      <w:r>
        <w:rPr>
          <w:b/>
          <w:bCs/>
        </w:rPr>
        <w:t>(</w:t>
      </w:r>
      <w:proofErr w:type="gram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proofErr w:type="gramStart"/>
      <w:r>
        <w:rPr>
          <w:i/>
          <w:iCs/>
        </w:rPr>
        <w:t>actualizaInfo</w:t>
      </w:r>
      <w:proofErr w:type="spellEnd"/>
      <w:r>
        <w:rPr>
          <w:i/>
          <w:iCs/>
        </w:rPr>
        <w:t>(</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p w14:paraId="4EDAB41B" w14:textId="22728C5D" w:rsidR="00666D60" w:rsidRDefault="00666D60" w:rsidP="00666D60">
      <w:pPr>
        <w:pStyle w:val="Sinespaciado"/>
        <w:numPr>
          <w:ilvl w:val="0"/>
          <w:numId w:val="37"/>
        </w:numPr>
        <w:jc w:val="both"/>
      </w:pPr>
      <w:proofErr w:type="spellStart"/>
      <w:proofErr w:type="gramStart"/>
      <w:r>
        <w:rPr>
          <w:b/>
          <w:bCs/>
        </w:rPr>
        <w:t>devuelveInfo</w:t>
      </w:r>
      <w:proofErr w:type="spellEnd"/>
      <w:r>
        <w:rPr>
          <w:b/>
          <w:bCs/>
        </w:rPr>
        <w:t>(</w:t>
      </w:r>
      <w:proofErr w:type="gram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proofErr w:type="gramStart"/>
      <w:r>
        <w:rPr>
          <w:i/>
          <w:iCs/>
        </w:rPr>
        <w:t>devuelveInfo</w:t>
      </w:r>
      <w:proofErr w:type="spellEnd"/>
      <w:r>
        <w:rPr>
          <w:i/>
          <w:iCs/>
        </w:rPr>
        <w:t>(</w:t>
      </w:r>
      <w:proofErr w:type="gram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13" w:name="_Toc29349227"/>
      <w:r>
        <w:t>4.</w:t>
      </w:r>
      <w:r w:rsidR="00670CE9">
        <w:t>2</w:t>
      </w:r>
      <w:r>
        <w:t>. Restricciones semánticas</w:t>
      </w:r>
      <w:r w:rsidR="00670CE9">
        <w:t xml:space="preserve"> e implementación</w:t>
      </w:r>
      <w:bookmarkEnd w:id="13"/>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14" w:name="_Toc29349228"/>
      <w:r>
        <w:lastRenderedPageBreak/>
        <w:t>4.2.1. Restricciones semánticas sobre la gramática</w:t>
      </w:r>
      <w:bookmarkEnd w:id="14"/>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573383">
      <w:pPr>
        <w:pStyle w:val="Sinespaciado"/>
        <w:numPr>
          <w:ilvl w:val="0"/>
          <w:numId w:val="38"/>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573383">
      <w:pPr>
        <w:pStyle w:val="Sinespaciado"/>
        <w:numPr>
          <w:ilvl w:val="0"/>
          <w:numId w:val="38"/>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573383">
      <w:pPr>
        <w:pStyle w:val="Sinespaciado"/>
        <w:numPr>
          <w:ilvl w:val="0"/>
          <w:numId w:val="38"/>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&lt;Programa&gt;</w:t>
      </w:r>
      <w:r w:rsidRPr="005B34CB">
        <w:rPr>
          <w:rFonts w:ascii="Calibri" w:eastAsia="Times New Roman" w:hAnsi="Calibri" w:cs="Calibri"/>
          <w:color w:val="000000"/>
          <w:lang w:eastAsia="es-ES"/>
        </w:rPr>
        <w:t xml:space="preserve"> → PROGRAMA id </w:t>
      </w:r>
    </w:p>
    <w:p w14:paraId="0989EFF8"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i/>
          <w:iCs/>
          <w:color w:val="000000"/>
          <w:lang w:eastAsia="es-ES"/>
        </w:rPr>
        <w:t xml:space="preserve">{si </w:t>
      </w:r>
      <w:proofErr w:type="spellStart"/>
      <w:r w:rsidRPr="005B34CB">
        <w:rPr>
          <w:rFonts w:ascii="Calibri" w:eastAsia="Times New Roman" w:hAnsi="Calibri" w:cs="Calibri"/>
          <w:i/>
          <w:iCs/>
          <w:color w:val="000000"/>
          <w:lang w:eastAsia="es-ES"/>
        </w:rPr>
        <w:t>equivaleAReservada</w:t>
      </w:r>
      <w:proofErr w:type="spellEnd"/>
      <w:r w:rsidRPr="005B34CB">
        <w:rPr>
          <w:rFonts w:ascii="Calibri" w:eastAsia="Times New Roman" w:hAnsi="Calibri" w:cs="Calibri"/>
          <w:i/>
          <w:iCs/>
          <w:color w:val="000000"/>
          <w:lang w:eastAsia="es-ES"/>
        </w:rPr>
        <w:t>(</w:t>
      </w:r>
      <w:proofErr w:type="spellStart"/>
      <w:proofErr w:type="gramStart"/>
      <w:r w:rsidRPr="005B34CB">
        <w:rPr>
          <w:rFonts w:ascii="Calibri" w:eastAsia="Times New Roman" w:hAnsi="Calibri" w:cs="Calibri"/>
          <w:i/>
          <w:iCs/>
          <w:color w:val="000000"/>
          <w:lang w:eastAsia="es-ES"/>
        </w:rPr>
        <w:t>id.lexema</w:t>
      </w:r>
      <w:proofErr w:type="spellEnd"/>
      <w:proofErr w:type="gramEnd"/>
      <w:r w:rsidRPr="005B34CB">
        <w:rPr>
          <w:rFonts w:ascii="Calibri" w:eastAsia="Times New Roman" w:hAnsi="Calibri" w:cs="Calibri"/>
          <w:i/>
          <w:iCs/>
          <w:color w:val="000000"/>
          <w:lang w:eastAsia="es-ES"/>
        </w:rPr>
        <w:t xml:space="preserve">) </w:t>
      </w:r>
      <w:r w:rsidRPr="005B34CB">
        <w:rPr>
          <w:rFonts w:ascii="Calibri" w:eastAsia="Times New Roman" w:hAnsi="Calibri" w:cs="Calibri"/>
          <w:i/>
          <w:iCs/>
          <w:color w:val="000000"/>
          <w:lang w:eastAsia="es-ES"/>
        </w:rPr>
        <w:t>entonces</w:t>
      </w:r>
      <w:r w:rsidRPr="005B34CB">
        <w:rPr>
          <w:rFonts w:ascii="Calibri" w:eastAsia="Times New Roman" w:hAnsi="Calibri" w:cs="Calibri"/>
          <w:i/>
          <w:iCs/>
          <w:color w:val="000000"/>
          <w:lang w:eastAsia="es-ES"/>
        </w:rPr>
        <w:t xml:space="preserve"> </w:t>
      </w:r>
      <w:proofErr w:type="spellStart"/>
      <w:r w:rsidRPr="005B34CB">
        <w:rPr>
          <w:rFonts w:ascii="Calibri" w:eastAsia="Times New Roman" w:hAnsi="Calibri" w:cs="Calibri"/>
          <w:i/>
          <w:iCs/>
          <w:color w:val="000000"/>
          <w:lang w:eastAsia="es-ES"/>
        </w:rPr>
        <w:t>error</w:t>
      </w:r>
      <w:r w:rsidRPr="005B34CB">
        <w:rPr>
          <w:rFonts w:ascii="Calibri" w:eastAsia="Times New Roman" w:hAnsi="Calibri" w:cs="Calibri"/>
          <w:i/>
          <w:iCs/>
          <w:color w:val="000000"/>
          <w:lang w:eastAsia="es-ES"/>
        </w:rPr>
        <w:t>_simbolo_invalido</w:t>
      </w:r>
      <w:proofErr w:type="spellEnd"/>
      <w:r w:rsidRPr="005B34CB">
        <w:rPr>
          <w:rFonts w:ascii="Calibri" w:eastAsia="Times New Roman" w:hAnsi="Calibri" w:cs="Calibri"/>
          <w:i/>
          <w:iCs/>
          <w:color w:val="000000"/>
          <w:lang w:eastAsia="es-ES"/>
        </w:rPr>
        <w:br/>
        <w:t xml:space="preserve">sino </w:t>
      </w:r>
      <w:r w:rsidRPr="005B34CB">
        <w:rPr>
          <w:rFonts w:ascii="Calibri" w:eastAsia="Times New Roman" w:hAnsi="Calibri" w:cs="Calibri"/>
          <w:i/>
          <w:iCs/>
          <w:color w:val="000000"/>
          <w:lang w:eastAsia="es-ES"/>
        </w:rPr>
        <w:t xml:space="preserve">si </w:t>
      </w:r>
      <w:proofErr w:type="spellStart"/>
      <w:r w:rsidRPr="005B34CB">
        <w:rPr>
          <w:rFonts w:ascii="Calibri" w:eastAsia="Times New Roman" w:hAnsi="Calibri" w:cs="Calibri"/>
          <w:i/>
          <w:iCs/>
          <w:color w:val="000000"/>
          <w:lang w:eastAsia="es-ES"/>
        </w:rPr>
        <w:t>tablaSimbolos.contiene</w:t>
      </w:r>
      <w:proofErr w:type="spellEnd"/>
      <w:r w:rsidRPr="005B34CB">
        <w:rPr>
          <w:rFonts w:ascii="Calibri" w:eastAsia="Times New Roman" w:hAnsi="Calibri" w:cs="Calibri"/>
          <w:i/>
          <w:iCs/>
          <w:color w:val="000000"/>
          <w:lang w:eastAsia="es-ES"/>
        </w:rPr>
        <w:t>(</w:t>
      </w:r>
      <w:proofErr w:type="spellStart"/>
      <w:r w:rsidRPr="005B34CB">
        <w:rPr>
          <w:rFonts w:ascii="Calibri" w:eastAsia="Times New Roman" w:hAnsi="Calibri" w:cs="Calibri"/>
          <w:i/>
          <w:iCs/>
          <w:color w:val="000000"/>
          <w:lang w:eastAsia="es-ES"/>
        </w:rPr>
        <w:t>id.lexema</w:t>
      </w:r>
      <w:proofErr w:type="spellEnd"/>
      <w:r w:rsidRPr="005B34CB">
        <w:rPr>
          <w:rFonts w:ascii="Calibri" w:eastAsia="Times New Roman" w:hAnsi="Calibri" w:cs="Calibri"/>
          <w:i/>
          <w:iCs/>
          <w:color w:val="000000"/>
          <w:lang w:eastAsia="es-ES"/>
        </w:rPr>
        <w:t xml:space="preserve">) entonces </w:t>
      </w:r>
      <w:proofErr w:type="spellStart"/>
      <w:r w:rsidRPr="005B34CB">
        <w:rPr>
          <w:rFonts w:ascii="Calibri" w:eastAsia="Times New Roman" w:hAnsi="Calibri" w:cs="Calibri"/>
          <w:i/>
          <w:iCs/>
          <w:color w:val="000000"/>
          <w:lang w:eastAsia="es-ES"/>
        </w:rPr>
        <w:t>error_simbolo_repetido</w:t>
      </w:r>
      <w:proofErr w:type="spellEnd"/>
    </w:p>
    <w:p w14:paraId="11671CB0"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i/>
          <w:iCs/>
          <w:color w:val="000000"/>
          <w:lang w:eastAsia="es-ES"/>
        </w:rPr>
        <w:t>sino</w:t>
      </w:r>
      <w:r w:rsidRPr="005B34CB">
        <w:rPr>
          <w:rFonts w:ascii="Calibri" w:eastAsia="Times New Roman" w:hAnsi="Calibri" w:cs="Calibri"/>
          <w:i/>
          <w:iCs/>
          <w:color w:val="000000"/>
          <w:lang w:eastAsia="es-ES"/>
        </w:rPr>
        <w:br/>
        <w:t xml:space="preserve">    </w:t>
      </w:r>
      <w:proofErr w:type="spellStart"/>
      <w:r w:rsidRPr="005B34CB">
        <w:rPr>
          <w:rFonts w:ascii="Calibri" w:eastAsia="Times New Roman" w:hAnsi="Calibri" w:cs="Calibri"/>
          <w:i/>
          <w:iCs/>
          <w:color w:val="000000"/>
          <w:lang w:eastAsia="es-ES"/>
        </w:rPr>
        <w:t>tablaSimbolos.</w:t>
      </w:r>
      <w:r w:rsidRPr="005B34CB">
        <w:rPr>
          <w:rFonts w:ascii="Calibri" w:eastAsia="Times New Roman" w:hAnsi="Calibri" w:cs="Calibri"/>
          <w:i/>
          <w:iCs/>
          <w:color w:val="000000"/>
          <w:lang w:eastAsia="es-ES"/>
        </w:rPr>
        <w:t>anadeSimbolo</w:t>
      </w:r>
      <w:proofErr w:type="spellEnd"/>
      <w:r w:rsidRPr="005B34CB">
        <w:rPr>
          <w:rFonts w:ascii="Calibri" w:eastAsia="Times New Roman" w:hAnsi="Calibri" w:cs="Calibri"/>
          <w:i/>
          <w:iCs/>
          <w:color w:val="000000"/>
          <w:lang w:eastAsia="es-ES"/>
        </w:rPr>
        <w:t>(</w:t>
      </w:r>
      <w:proofErr w:type="spellStart"/>
      <w:proofErr w:type="gramStart"/>
      <w:r w:rsidRPr="005B34CB">
        <w:rPr>
          <w:rFonts w:ascii="Calibri" w:eastAsia="Times New Roman" w:hAnsi="Calibri" w:cs="Calibri"/>
          <w:i/>
          <w:iCs/>
          <w:color w:val="000000"/>
          <w:lang w:eastAsia="es-ES"/>
        </w:rPr>
        <w:t>id.lexema</w:t>
      </w:r>
      <w:proofErr w:type="spellEnd"/>
      <w:proofErr w:type="gramEnd"/>
      <w:r w:rsidRPr="005B34CB">
        <w:rPr>
          <w:rFonts w:ascii="Calibri" w:eastAsia="Times New Roman" w:hAnsi="Calibri" w:cs="Calibri"/>
          <w:i/>
          <w:iCs/>
          <w:color w:val="000000"/>
          <w:lang w:eastAsia="es-ES"/>
        </w:rPr>
        <w:t>, “programa”)</w:t>
      </w:r>
      <w:r w:rsidRPr="005B34CB">
        <w:rPr>
          <w:rFonts w:ascii="Calibri" w:eastAsia="Times New Roman" w:hAnsi="Calibri" w:cs="Calibri"/>
          <w:i/>
          <w:iCs/>
          <w:color w:val="000000"/>
          <w:lang w:eastAsia="es-ES"/>
        </w:rPr>
        <w:br/>
        <w:t xml:space="preserve">    </w:t>
      </w:r>
      <w:proofErr w:type="spellStart"/>
      <w:r w:rsidRPr="005B34CB">
        <w:rPr>
          <w:rFonts w:ascii="Calibri" w:eastAsia="Times New Roman" w:hAnsi="Calibri" w:cs="Calibri"/>
          <w:i/>
          <w:iCs/>
          <w:color w:val="000000"/>
          <w:lang w:eastAsia="es-ES"/>
        </w:rPr>
        <w:t>tablaSimbolos</w:t>
      </w:r>
      <w:r w:rsidRPr="005B34CB">
        <w:rPr>
          <w:rFonts w:ascii="Calibri" w:eastAsia="Times New Roman" w:hAnsi="Calibri" w:cs="Calibri"/>
          <w:i/>
          <w:iCs/>
          <w:color w:val="000000"/>
          <w:lang w:eastAsia="es-ES"/>
        </w:rPr>
        <w:t>.actualizaInfo</w:t>
      </w:r>
      <w:proofErr w:type="spellEnd"/>
      <w:r w:rsidRPr="005B34CB">
        <w:rPr>
          <w:rFonts w:ascii="Calibri" w:eastAsia="Times New Roman" w:hAnsi="Calibri" w:cs="Calibri"/>
          <w:i/>
          <w:iCs/>
          <w:color w:val="000000"/>
          <w:lang w:eastAsia="es-ES"/>
        </w:rPr>
        <w:t>(</w:t>
      </w:r>
      <w:proofErr w:type="spellStart"/>
      <w:r w:rsidRPr="005B34CB">
        <w:rPr>
          <w:rFonts w:ascii="Calibri" w:eastAsia="Times New Roman" w:hAnsi="Calibri" w:cs="Calibri"/>
          <w:i/>
          <w:iCs/>
          <w:color w:val="000000"/>
          <w:lang w:eastAsia="es-ES"/>
        </w:rPr>
        <w:t>id.lexema</w:t>
      </w:r>
      <w:proofErr w:type="spellEnd"/>
      <w:r w:rsidRPr="005B34CB">
        <w:rPr>
          <w:rFonts w:ascii="Calibri" w:eastAsia="Times New Roman" w:hAnsi="Calibri" w:cs="Calibri"/>
          <w:i/>
          <w:iCs/>
          <w:color w:val="000000"/>
          <w:lang w:eastAsia="es-ES"/>
        </w:rPr>
        <w:t>, “clase”, “programa”)</w:t>
      </w:r>
      <w:r w:rsidRPr="005B34CB">
        <w:rPr>
          <w:rFonts w:ascii="Calibri" w:eastAsia="Times New Roman" w:hAnsi="Calibri" w:cs="Calibri"/>
          <w:i/>
          <w:iCs/>
          <w:color w:val="000000"/>
          <w:lang w:eastAsia="es-ES"/>
        </w:rPr>
        <w:br/>
        <w:t xml:space="preserve"> fin si}</w:t>
      </w:r>
      <w:r w:rsidRPr="005B34CB">
        <w:rPr>
          <w:rFonts w:ascii="Calibri" w:eastAsia="Times New Roman" w:hAnsi="Calibri" w:cs="Calibri"/>
          <w:color w:val="000000"/>
          <w:lang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&lt;instrucciones</w:t>
      </w:r>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VAR &lt;</w:t>
      </w:r>
      <w:proofErr w:type="spellStart"/>
      <w:r w:rsidRPr="005B34CB">
        <w:rPr>
          <w:rFonts w:ascii="Calibri" w:eastAsia="Times New Roman" w:hAnsi="Calibri" w:cs="Calibri"/>
          <w:color w:val="000000"/>
          <w:lang w:eastAsia="es-ES"/>
        </w:rPr>
        <w:t>lista_id</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&lt;</w:t>
      </w:r>
      <w:proofErr w:type="spellStart"/>
      <w:r w:rsidRPr="005B34CB">
        <w:rPr>
          <w:rFonts w:ascii="Calibri" w:eastAsia="Times New Roman" w:hAnsi="Calibri" w:cs="Calibri"/>
          <w:color w:val="000000"/>
          <w:lang w:eastAsia="es-ES"/>
        </w:rPr>
        <w:t>lista_id</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lastRenderedPageBreak/>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proofErr w:type="gram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&lt;Tipo&gt;</w:t>
      </w:r>
      <w:r w:rsidRPr="005B34CB">
        <w:rPr>
          <w:rFonts w:ascii="Calibri" w:eastAsia="Times New Roman" w:hAnsi="Calibri" w:cs="Calibri"/>
          <w:color w:val="000000"/>
          <w:lang w:eastAsia="es-ES"/>
        </w:rPr>
        <w:t xml:space="preserve"> → &lt;</w:t>
      </w:r>
      <w:proofErr w:type="spellStart"/>
      <w:r w:rsidRPr="005B34CB">
        <w:rPr>
          <w:rFonts w:ascii="Calibri" w:eastAsia="Times New Roman" w:hAnsi="Calibri" w:cs="Calibri"/>
          <w:color w:val="000000"/>
          <w:lang w:eastAsia="es-ES"/>
        </w:rPr>
        <w:t>tipo_std</w:t>
      </w:r>
      <w:proofErr w:type="spellEnd"/>
      <w:r w:rsidRPr="005B34CB">
        <w:rPr>
          <w:rFonts w:ascii="Calibri" w:eastAsia="Times New Roman" w:hAnsi="Calibri" w:cs="Calibri"/>
          <w:color w:val="000000"/>
          <w:lang w:eastAsia="es-ES"/>
        </w:rPr>
        <w:t xml:space="preserve">&gt; </w:t>
      </w:r>
      <w:r w:rsidRPr="005B34CB">
        <w:rPr>
          <w:rFonts w:ascii="Calibri" w:eastAsia="Times New Roman" w:hAnsi="Calibri" w:cs="Calibri"/>
          <w:i/>
          <w:iCs/>
          <w:color w:val="000000"/>
          <w:lang w:eastAsia="es-ES"/>
        </w:rPr>
        <w:t>{&lt;Tipo&gt;.t = &lt;</w:t>
      </w:r>
      <w:proofErr w:type="spellStart"/>
      <w:r w:rsidRPr="005B34CB">
        <w:rPr>
          <w:rFonts w:ascii="Calibri" w:eastAsia="Times New Roman" w:hAnsi="Calibri" w:cs="Calibri"/>
          <w:i/>
          <w:iCs/>
          <w:color w:val="000000"/>
          <w:lang w:eastAsia="es-ES"/>
        </w:rPr>
        <w:t>tipo_std</w:t>
      </w:r>
      <w:proofErr w:type="spellEnd"/>
      <w:r w:rsidRPr="005B34CB">
        <w:rPr>
          <w:rFonts w:ascii="Calibri" w:eastAsia="Times New Roman" w:hAnsi="Calibri" w:cs="Calibri"/>
          <w:i/>
          <w:iCs/>
          <w:color w:val="000000"/>
          <w:lang w:eastAsia="es-ES"/>
        </w:rPr>
        <w:t>&gt;.t; &lt;Tipo&gt;.clase = “variable”, &lt;Tipo&gt;.longitud = 0}</w:t>
      </w:r>
      <w:r w:rsidRPr="005B34CB">
        <w:rPr>
          <w:rFonts w:ascii="Calibri" w:eastAsia="Times New Roman" w:hAnsi="Calibri" w:cs="Calibri"/>
          <w:color w:val="000000"/>
          <w:lang w:eastAsia="es-ES"/>
        </w:rPr>
        <w:tab/>
      </w:r>
    </w:p>
    <w:p w14:paraId="6701D445"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&lt;Tipo&gt;</w:t>
      </w:r>
      <w:r w:rsidRPr="005B34CB">
        <w:rPr>
          <w:rFonts w:ascii="Calibri" w:eastAsia="Times New Roman" w:hAnsi="Calibri" w:cs="Calibri"/>
          <w:color w:val="000000"/>
          <w:lang w:eastAsia="es-ES"/>
        </w:rPr>
        <w:t xml:space="preserve"> → VECTOR [</w:t>
      </w:r>
      <w:proofErr w:type="spellStart"/>
      <w:r w:rsidRPr="005B34CB">
        <w:rPr>
          <w:rFonts w:ascii="Calibri" w:eastAsia="Times New Roman" w:hAnsi="Calibri" w:cs="Calibri"/>
          <w:color w:val="000000"/>
          <w:lang w:eastAsia="es-ES"/>
        </w:rPr>
        <w:t>num</w:t>
      </w:r>
      <w:proofErr w:type="spellEnd"/>
      <w:r w:rsidRPr="005B34CB">
        <w:rPr>
          <w:rFonts w:ascii="Calibri" w:eastAsia="Times New Roman" w:hAnsi="Calibri" w:cs="Calibri"/>
          <w:color w:val="000000"/>
          <w:lang w:eastAsia="es-ES"/>
        </w:rPr>
        <w:t>] DE &lt;</w:t>
      </w:r>
      <w:proofErr w:type="spellStart"/>
      <w:r w:rsidRPr="005B34CB">
        <w:rPr>
          <w:rFonts w:ascii="Calibri" w:eastAsia="Times New Roman" w:hAnsi="Calibri" w:cs="Calibri"/>
          <w:color w:val="000000"/>
          <w:lang w:eastAsia="es-ES"/>
        </w:rPr>
        <w:t>Tipo_std</w:t>
      </w:r>
      <w:proofErr w:type="spellEnd"/>
      <w:r w:rsidRPr="005B34CB">
        <w:rPr>
          <w:rFonts w:ascii="Calibri" w:eastAsia="Times New Roman" w:hAnsi="Calibri" w:cs="Calibri"/>
          <w:color w:val="000000"/>
          <w:lang w:eastAsia="es-ES"/>
        </w:rPr>
        <w:t>&gt;</w:t>
      </w:r>
      <w:r w:rsidRPr="005B34CB">
        <w:rPr>
          <w:rFonts w:ascii="Calibri" w:eastAsia="Times New Roman" w:hAnsi="Calibri" w:cs="Calibri"/>
          <w:i/>
          <w:iCs/>
          <w:color w:val="000000"/>
          <w:lang w:eastAsia="es-ES"/>
        </w:rPr>
        <w:t xml:space="preserve"> {&lt;Tipo&gt;.t = &lt;</w:t>
      </w:r>
      <w:proofErr w:type="spellStart"/>
      <w:r w:rsidRPr="005B34CB">
        <w:rPr>
          <w:rFonts w:ascii="Calibri" w:eastAsia="Times New Roman" w:hAnsi="Calibri" w:cs="Calibri"/>
          <w:i/>
          <w:iCs/>
          <w:color w:val="000000"/>
          <w:lang w:eastAsia="es-ES"/>
        </w:rPr>
        <w:t>tipo_std</w:t>
      </w:r>
      <w:proofErr w:type="spellEnd"/>
      <w:r w:rsidRPr="005B34CB">
        <w:rPr>
          <w:rFonts w:ascii="Calibri" w:eastAsia="Times New Roman" w:hAnsi="Calibri" w:cs="Calibri"/>
          <w:i/>
          <w:iCs/>
          <w:color w:val="000000"/>
          <w:lang w:eastAsia="es-ES"/>
        </w:rPr>
        <w:t xml:space="preserve">&gt;.t; &lt;Tipo&gt;.clase = “vector”; &lt;Tipo&gt;.longitud = </w:t>
      </w:r>
      <w:proofErr w:type="spellStart"/>
      <w:proofErr w:type="gramStart"/>
      <w:r w:rsidRPr="005B34CB">
        <w:rPr>
          <w:rFonts w:ascii="Calibri" w:eastAsia="Times New Roman" w:hAnsi="Calibri" w:cs="Calibri"/>
          <w:i/>
          <w:iCs/>
          <w:color w:val="000000"/>
          <w:lang w:eastAsia="es-ES"/>
        </w:rPr>
        <w:t>num.valor</w:t>
      </w:r>
      <w:proofErr w:type="spellEnd"/>
      <w:proofErr w:type="gramEnd"/>
      <w:r w:rsidRPr="005B34CB">
        <w:rPr>
          <w:rFonts w:ascii="Calibri" w:eastAsia="Times New Roman" w:hAnsi="Calibri" w:cs="Calibri"/>
          <w:i/>
          <w:iCs/>
          <w:color w:val="000000"/>
          <w:lang w:eastAsia="es-ES"/>
        </w:rPr>
        <w:t>}</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C39386D" w14:textId="77777777" w:rsidR="005B34CB"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Tipo_std</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ENTERO </w:t>
      </w:r>
      <w:r w:rsidRPr="005B34CB">
        <w:rPr>
          <w:rFonts w:ascii="Calibri" w:eastAsia="Times New Roman" w:hAnsi="Calibri" w:cs="Calibri"/>
          <w:i/>
          <w:iCs/>
          <w:color w:val="000000"/>
          <w:lang w:eastAsia="es-ES"/>
        </w:rPr>
        <w:t>{&lt;</w:t>
      </w:r>
      <w:proofErr w:type="spellStart"/>
      <w:r w:rsidRPr="005B34CB">
        <w:rPr>
          <w:rFonts w:ascii="Calibri" w:eastAsia="Times New Roman" w:hAnsi="Calibri" w:cs="Calibri"/>
          <w:i/>
          <w:iCs/>
          <w:color w:val="000000"/>
          <w:lang w:eastAsia="es-ES"/>
        </w:rPr>
        <w:t>tipo_std</w:t>
      </w:r>
      <w:proofErr w:type="spellEnd"/>
      <w:r w:rsidRPr="005B34CB">
        <w:rPr>
          <w:rFonts w:ascii="Calibri" w:eastAsia="Times New Roman" w:hAnsi="Calibri" w:cs="Calibri"/>
          <w:i/>
          <w:iCs/>
          <w:color w:val="000000"/>
          <w:lang w:eastAsia="es-ES"/>
        </w:rPr>
        <w:t>&gt;.t = “entero”}</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1F433C68" w14:textId="77777777" w:rsid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Tipo_std</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REAL </w:t>
      </w:r>
      <w:r w:rsidRPr="005B34CB">
        <w:rPr>
          <w:rFonts w:ascii="Calibri" w:eastAsia="Times New Roman" w:hAnsi="Calibri" w:cs="Calibri"/>
          <w:i/>
          <w:iCs/>
          <w:color w:val="000000"/>
          <w:lang w:eastAsia="es-ES"/>
        </w:rPr>
        <w:t>{&lt;</w:t>
      </w:r>
      <w:proofErr w:type="spellStart"/>
      <w:r w:rsidRPr="005B34CB">
        <w:rPr>
          <w:rFonts w:ascii="Calibri" w:eastAsia="Times New Roman" w:hAnsi="Calibri" w:cs="Calibri"/>
          <w:i/>
          <w:iCs/>
          <w:color w:val="000000"/>
          <w:lang w:eastAsia="es-ES"/>
        </w:rPr>
        <w:t>tipo_std</w:t>
      </w:r>
      <w:proofErr w:type="spellEnd"/>
      <w:r w:rsidRPr="005B34CB">
        <w:rPr>
          <w:rFonts w:ascii="Calibri" w:eastAsia="Times New Roman" w:hAnsi="Calibri" w:cs="Calibri"/>
          <w:i/>
          <w:iCs/>
          <w:color w:val="000000"/>
          <w:lang w:eastAsia="es-ES"/>
        </w:rPr>
        <w:t>&gt;.t = “real”}</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0091E9EE" w14:textId="67B82A7F" w:rsidR="00266318" w:rsidRPr="005B34CB" w:rsidRDefault="005B34CB" w:rsidP="005B34CB">
      <w:pPr>
        <w:pStyle w:val="Prrafodelista"/>
        <w:numPr>
          <w:ilvl w:val="0"/>
          <w:numId w:val="41"/>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Tipo_std</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BOOLEANO </w:t>
      </w:r>
      <w:r w:rsidRPr="005B34CB">
        <w:rPr>
          <w:rFonts w:ascii="Calibri" w:eastAsia="Times New Roman" w:hAnsi="Calibri" w:cs="Calibri"/>
          <w:i/>
          <w:iCs/>
          <w:color w:val="000000"/>
          <w:lang w:eastAsia="es-ES"/>
        </w:rPr>
        <w:t>{&lt;</w:t>
      </w:r>
      <w:proofErr w:type="spellStart"/>
      <w:r w:rsidRPr="005B34CB">
        <w:rPr>
          <w:rFonts w:ascii="Calibri" w:eastAsia="Times New Roman" w:hAnsi="Calibri" w:cs="Calibri"/>
          <w:i/>
          <w:iCs/>
          <w:color w:val="000000"/>
          <w:lang w:eastAsia="es-ES"/>
        </w:rPr>
        <w:t>tipo_std</w:t>
      </w:r>
      <w:proofErr w:type="spellEnd"/>
      <w:r w:rsidRPr="005B34CB">
        <w:rPr>
          <w:rFonts w:ascii="Calibri" w:eastAsia="Times New Roman" w:hAnsi="Calibri" w:cs="Calibri"/>
          <w:i/>
          <w:iCs/>
          <w:color w:val="000000"/>
          <w:lang w:eastAsia="es-ES"/>
        </w:rPr>
        <w:t>&gt;.t = “booleano”}</w:t>
      </w:r>
    </w:p>
    <w:p w14:paraId="67C6ADAC" w14:textId="4C018B02" w:rsidR="005B34CB" w:rsidRPr="005B34CB" w:rsidRDefault="005B34CB" w:rsidP="005B34CB">
      <w:pPr>
        <w:pStyle w:val="Sinespaciado"/>
        <w:jc w:val="both"/>
        <w:rPr>
          <w:rFonts w:ascii="Times New Roman" w:hAnsi="Times New Roman" w:cs="Times New Roman"/>
          <w:sz w:val="24"/>
          <w:szCs w:val="24"/>
          <w:lang w:val="en-GB"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15" w:name="_Toc29349229"/>
      <w:r>
        <w:rPr>
          <w:lang w:eastAsia="es-ES"/>
        </w:rPr>
        <w:t>4.2.2. Restricciones semánticas sobre el AST</w:t>
      </w:r>
      <w:bookmarkEnd w:id="15"/>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6D036D">
      <w:pPr>
        <w:pStyle w:val="Sinespaciado"/>
        <w:numPr>
          <w:ilvl w:val="0"/>
          <w:numId w:val="42"/>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6D036D">
      <w:pPr>
        <w:pStyle w:val="Sinespaciado"/>
        <w:numPr>
          <w:ilvl w:val="0"/>
          <w:numId w:val="42"/>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6D036D">
      <w:pPr>
        <w:pStyle w:val="Sinespaciado"/>
        <w:numPr>
          <w:ilvl w:val="0"/>
          <w:numId w:val="42"/>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6D036D">
      <w:pPr>
        <w:pStyle w:val="Sinespaciado"/>
        <w:numPr>
          <w:ilvl w:val="0"/>
          <w:numId w:val="42"/>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0934B0">
      <w:pPr>
        <w:pStyle w:val="Sinespaciado"/>
        <w:numPr>
          <w:ilvl w:val="0"/>
          <w:numId w:val="42"/>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895522">
      <w:pPr>
        <w:pStyle w:val="Sinespaciado"/>
        <w:numPr>
          <w:ilvl w:val="0"/>
          <w:numId w:val="42"/>
        </w:numPr>
        <w:jc w:val="both"/>
        <w:rPr>
          <w:lang w:eastAsia="es-ES"/>
        </w:rPr>
      </w:pPr>
      <w:r>
        <w:rPr>
          <w:b/>
          <w:bCs/>
          <w:lang w:eastAsia="es-ES"/>
        </w:rPr>
        <w:lastRenderedPageBreak/>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895522">
      <w:pPr>
        <w:pStyle w:val="Sinespaciado"/>
        <w:numPr>
          <w:ilvl w:val="0"/>
          <w:numId w:val="42"/>
        </w:numPr>
        <w:jc w:val="both"/>
        <w:rPr>
          <w:lang w:eastAsia="es-ES"/>
        </w:rPr>
      </w:pPr>
      <w:r>
        <w:rPr>
          <w:b/>
          <w:bCs/>
          <w:lang w:eastAsia="es-ES"/>
        </w:rPr>
        <w:t>Las operaciones lógicas deben realizarse entre expresiones lógicas:</w:t>
      </w:r>
      <w:r>
        <w:rPr>
          <w:lang w:eastAsia="es-ES"/>
        </w:rPr>
        <w:t xml:space="preserve"> de forma análoga</w:t>
      </w:r>
      <w:r>
        <w:rPr>
          <w:lang w:eastAsia="es-ES"/>
        </w:rPr>
        <w:t xml:space="preserve">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0934B0">
      <w:pPr>
        <w:pStyle w:val="Sinespaciado"/>
        <w:numPr>
          <w:ilvl w:val="0"/>
          <w:numId w:val="42"/>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768C7C38"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a cada nodo cuando éste se crea,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1003D94A" w:rsidR="009F0E09" w:rsidRDefault="009F0E09" w:rsidP="00670CE9">
      <w:pPr>
        <w:pStyle w:val="Ttulo2"/>
      </w:pPr>
      <w:bookmarkStart w:id="16" w:name="_Toc29349230"/>
      <w:r>
        <w:t>4.</w:t>
      </w:r>
      <w:r w:rsidR="00670CE9">
        <w:t>3</w:t>
      </w:r>
      <w:r>
        <w:t>. Construcción del árbol de Sintaxis Abstracta (AST)</w:t>
      </w:r>
      <w:r w:rsidR="00670CE9">
        <w:t xml:space="preserve"> e implementación</w:t>
      </w:r>
      <w:bookmarkEnd w:id="16"/>
    </w:p>
    <w:p w14:paraId="7EB394B7" w14:textId="450AA641" w:rsidR="000934B0" w:rsidRDefault="000934B0" w:rsidP="000934B0">
      <w:r>
        <w:t>[ESCRIBE AQUÍ EL MÉTODO CALCULAPROFUNDIDAD]</w:t>
      </w:r>
    </w:p>
    <w:p w14:paraId="4498EC32" w14:textId="3974C426" w:rsidR="00895522" w:rsidRDefault="00895522" w:rsidP="000934B0">
      <w:r>
        <w:t xml:space="preserve">[COMENTA AQUÍ QUE SI HAY ERROR </w:t>
      </w:r>
      <w:proofErr w:type="spellStart"/>
      <w:r>
        <w:t>SINTáCTICO</w:t>
      </w:r>
      <w:proofErr w:type="spellEnd"/>
      <w:r>
        <w:t xml:space="preserve"> O SEMÁNTICO SE CAMBIA EL NODO POR NODOVACIO]</w:t>
      </w:r>
    </w:p>
    <w:p w14:paraId="4F95CA82" w14:textId="4097AE25" w:rsidR="00895522" w:rsidRDefault="00895522" w:rsidP="000934B0">
      <w:r>
        <w:t>[PON UNA TABLA CON LOS NODOS INCLUIDOS Y SUS ATRIBUTOS]</w:t>
      </w:r>
    </w:p>
    <w:p w14:paraId="2A6EBACA" w14:textId="30BCE10F" w:rsidR="009F0E09" w:rsidRDefault="009F0E09" w:rsidP="009F0E09">
      <w:pPr>
        <w:pStyle w:val="Ttulo1"/>
      </w:pPr>
      <w:bookmarkStart w:id="17" w:name="_Toc29349231"/>
      <w:r>
        <w:t>5. Conclusiones</w:t>
      </w:r>
      <w:bookmarkEnd w:id="17"/>
    </w:p>
    <w:p w14:paraId="56FC99D2" w14:textId="2D59177D" w:rsidR="00CC3CB7" w:rsidRDefault="00CC3CB7" w:rsidP="009F0E09">
      <w:pPr>
        <w:pStyle w:val="Sinespaciado"/>
        <w:jc w:val="both"/>
      </w:pPr>
    </w:p>
    <w:sectPr w:rsidR="00CC3CB7" w:rsidSect="009F57A9">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56E7B" w14:textId="77777777" w:rsidR="00842EA0" w:rsidRDefault="00842EA0" w:rsidP="00DE0419">
      <w:pPr>
        <w:spacing w:after="0" w:line="240" w:lineRule="auto"/>
      </w:pPr>
      <w:r>
        <w:separator/>
      </w:r>
    </w:p>
  </w:endnote>
  <w:endnote w:type="continuationSeparator" w:id="0">
    <w:p w14:paraId="3455ECD0" w14:textId="77777777" w:rsidR="00842EA0" w:rsidRDefault="00842EA0"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6F3320" w:rsidRPr="00DE0419" w:rsidRDefault="006F3320">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sidR="007428A5">
          <w:rPr>
            <w:noProof/>
            <w:sz w:val="24"/>
          </w:rPr>
          <w:t>19</w:t>
        </w:r>
        <w:r w:rsidRPr="00DE0419">
          <w:rPr>
            <w:sz w:val="24"/>
          </w:rPr>
          <w:fldChar w:fldCharType="end"/>
        </w:r>
      </w:p>
    </w:sdtContent>
  </w:sdt>
  <w:p w14:paraId="04F22468" w14:textId="77777777" w:rsidR="006F3320" w:rsidRDefault="006F33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80DF2" w14:textId="77777777" w:rsidR="00842EA0" w:rsidRDefault="00842EA0" w:rsidP="00DE0419">
      <w:pPr>
        <w:spacing w:after="0" w:line="240" w:lineRule="auto"/>
      </w:pPr>
      <w:r>
        <w:separator/>
      </w:r>
    </w:p>
  </w:footnote>
  <w:footnote w:type="continuationSeparator" w:id="0">
    <w:p w14:paraId="1EFE79ED" w14:textId="77777777" w:rsidR="00842EA0" w:rsidRDefault="00842EA0"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6F3320" w:rsidRPr="00377BA4" w:rsidRDefault="009837CB">
    <w:pPr>
      <w:pStyle w:val="Encabezado"/>
      <w:rPr>
        <w:color w:val="4472C4" w:themeColor="accent1"/>
      </w:rPr>
    </w:pPr>
    <w:r>
      <w:rPr>
        <w:color w:val="4472C4" w:themeColor="accent1"/>
      </w:rPr>
      <w:t>Procesadores de Lenguaje</w:t>
    </w:r>
    <w:r w:rsidR="006F3320" w:rsidRPr="00377BA4">
      <w:rPr>
        <w:color w:val="4472C4" w:themeColor="accent1"/>
      </w:rPr>
      <w:tab/>
    </w:r>
    <w:r w:rsidR="006F3320"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A2B"/>
    <w:multiLevelType w:val="hybridMultilevel"/>
    <w:tmpl w:val="FF3095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0810255"/>
    <w:multiLevelType w:val="hybridMultilevel"/>
    <w:tmpl w:val="30743C86"/>
    <w:lvl w:ilvl="0" w:tplc="C9B60234">
      <w:start w:val="2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C66311"/>
    <w:multiLevelType w:val="hybridMultilevel"/>
    <w:tmpl w:val="B64C2824"/>
    <w:lvl w:ilvl="0" w:tplc="D246798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43126E"/>
    <w:multiLevelType w:val="hybridMultilevel"/>
    <w:tmpl w:val="67384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1C1D55"/>
    <w:multiLevelType w:val="hybridMultilevel"/>
    <w:tmpl w:val="04C42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8C2BF0"/>
    <w:multiLevelType w:val="hybridMultilevel"/>
    <w:tmpl w:val="AB56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8C0E91"/>
    <w:multiLevelType w:val="hybridMultilevel"/>
    <w:tmpl w:val="4094C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054220"/>
    <w:multiLevelType w:val="hybridMultilevel"/>
    <w:tmpl w:val="0144CE20"/>
    <w:lvl w:ilvl="0" w:tplc="C200F1EA">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4B20E4"/>
    <w:multiLevelType w:val="hybridMultilevel"/>
    <w:tmpl w:val="005E7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F2235F"/>
    <w:multiLevelType w:val="hybridMultilevel"/>
    <w:tmpl w:val="2A766FD4"/>
    <w:lvl w:ilvl="0" w:tplc="D4AC74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03E43"/>
    <w:multiLevelType w:val="hybridMultilevel"/>
    <w:tmpl w:val="A2B4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41244E"/>
    <w:multiLevelType w:val="hybridMultilevel"/>
    <w:tmpl w:val="D7E615D0"/>
    <w:lvl w:ilvl="0" w:tplc="A5368BF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F55C9D"/>
    <w:multiLevelType w:val="hybridMultilevel"/>
    <w:tmpl w:val="6F488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5D2AB2"/>
    <w:multiLevelType w:val="hybridMultilevel"/>
    <w:tmpl w:val="30AA7ACE"/>
    <w:lvl w:ilvl="0" w:tplc="BD7813A8">
      <w:start w:val="2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91BAB"/>
    <w:multiLevelType w:val="hybridMultilevel"/>
    <w:tmpl w:val="69348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B14C7A"/>
    <w:multiLevelType w:val="hybridMultilevel"/>
    <w:tmpl w:val="33D01174"/>
    <w:lvl w:ilvl="0" w:tplc="F4AE703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A43417"/>
    <w:multiLevelType w:val="hybridMultilevel"/>
    <w:tmpl w:val="37541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7924AC"/>
    <w:multiLevelType w:val="hybridMultilevel"/>
    <w:tmpl w:val="BD44690A"/>
    <w:lvl w:ilvl="0" w:tplc="2FC4BBFA">
      <w:start w:val="1"/>
      <w:numFmt w:val="decimal"/>
      <w:lvlText w:val="%1."/>
      <w:lvlJc w:val="left"/>
      <w:pPr>
        <w:ind w:left="720" w:hanging="360"/>
      </w:pPr>
      <w:rPr>
        <w:rFonts w:asciiTheme="minorHAnsi" w:hAnsiTheme="minorHAnsi" w:cstheme="minorHAnsi" w:hint="default"/>
        <w:b w:val="0"/>
        <w:bCs w:val="0"/>
        <w:i w:val="0"/>
        <w:iCs w:val="0"/>
        <w:sz w:val="22"/>
        <w:szCs w:val="22"/>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5B66B6"/>
    <w:multiLevelType w:val="hybridMultilevel"/>
    <w:tmpl w:val="69CC4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C24667E"/>
    <w:multiLevelType w:val="hybridMultilevel"/>
    <w:tmpl w:val="656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C14C68"/>
    <w:multiLevelType w:val="hybridMultilevel"/>
    <w:tmpl w:val="00ECA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B153CE"/>
    <w:multiLevelType w:val="hybridMultilevel"/>
    <w:tmpl w:val="87E4A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5C725EC"/>
    <w:multiLevelType w:val="hybridMultilevel"/>
    <w:tmpl w:val="259AD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FB6B2C"/>
    <w:multiLevelType w:val="hybridMultilevel"/>
    <w:tmpl w:val="7A4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6C6D1C"/>
    <w:multiLevelType w:val="hybridMultilevel"/>
    <w:tmpl w:val="3892C8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72C2D5F"/>
    <w:multiLevelType w:val="hybridMultilevel"/>
    <w:tmpl w:val="ADBC7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8384EFE"/>
    <w:multiLevelType w:val="hybridMultilevel"/>
    <w:tmpl w:val="3A229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754E8E"/>
    <w:multiLevelType w:val="hybridMultilevel"/>
    <w:tmpl w:val="D03AF4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8D53B8B"/>
    <w:multiLevelType w:val="hybridMultilevel"/>
    <w:tmpl w:val="121E6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D94606"/>
    <w:multiLevelType w:val="hybridMultilevel"/>
    <w:tmpl w:val="4A9C95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C579B2"/>
    <w:multiLevelType w:val="hybridMultilevel"/>
    <w:tmpl w:val="42229F26"/>
    <w:lvl w:ilvl="0" w:tplc="A2088C2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8E97C45"/>
    <w:multiLevelType w:val="hybridMultilevel"/>
    <w:tmpl w:val="69962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075541"/>
    <w:multiLevelType w:val="hybridMultilevel"/>
    <w:tmpl w:val="D5E413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0CE71B4"/>
    <w:multiLevelType w:val="hybridMultilevel"/>
    <w:tmpl w:val="AECA1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A47A08"/>
    <w:multiLevelType w:val="hybridMultilevel"/>
    <w:tmpl w:val="18CE1F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38130E"/>
    <w:multiLevelType w:val="hybridMultilevel"/>
    <w:tmpl w:val="605C2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8A32EB"/>
    <w:multiLevelType w:val="hybridMultilevel"/>
    <w:tmpl w:val="18CE1F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8"/>
  </w:num>
  <w:num w:numId="3">
    <w:abstractNumId w:val="32"/>
  </w:num>
  <w:num w:numId="4">
    <w:abstractNumId w:val="23"/>
  </w:num>
  <w:num w:numId="5">
    <w:abstractNumId w:val="4"/>
  </w:num>
  <w:num w:numId="6">
    <w:abstractNumId w:val="21"/>
  </w:num>
  <w:num w:numId="7">
    <w:abstractNumId w:val="9"/>
  </w:num>
  <w:num w:numId="8">
    <w:abstractNumId w:val="35"/>
  </w:num>
  <w:num w:numId="9">
    <w:abstractNumId w:val="7"/>
  </w:num>
  <w:num w:numId="10">
    <w:abstractNumId w:val="2"/>
  </w:num>
  <w:num w:numId="11">
    <w:abstractNumId w:val="12"/>
  </w:num>
  <w:num w:numId="12">
    <w:abstractNumId w:val="16"/>
  </w:num>
  <w:num w:numId="13">
    <w:abstractNumId w:val="1"/>
  </w:num>
  <w:num w:numId="14">
    <w:abstractNumId w:val="14"/>
  </w:num>
  <w:num w:numId="15">
    <w:abstractNumId w:val="17"/>
  </w:num>
  <w:num w:numId="16">
    <w:abstractNumId w:val="36"/>
  </w:num>
  <w:num w:numId="17">
    <w:abstractNumId w:val="28"/>
  </w:num>
  <w:num w:numId="18">
    <w:abstractNumId w:val="31"/>
  </w:num>
  <w:num w:numId="19">
    <w:abstractNumId w:val="15"/>
  </w:num>
  <w:num w:numId="20">
    <w:abstractNumId w:val="0"/>
  </w:num>
  <w:num w:numId="21">
    <w:abstractNumId w:val="38"/>
  </w:num>
  <w:num w:numId="22">
    <w:abstractNumId w:val="3"/>
  </w:num>
  <w:num w:numId="23">
    <w:abstractNumId w:val="33"/>
  </w:num>
  <w:num w:numId="24">
    <w:abstractNumId w:val="13"/>
  </w:num>
  <w:num w:numId="25">
    <w:abstractNumId w:val="10"/>
  </w:num>
  <w:num w:numId="26">
    <w:abstractNumId w:val="5"/>
  </w:num>
  <w:num w:numId="27">
    <w:abstractNumId w:val="37"/>
  </w:num>
  <w:num w:numId="28">
    <w:abstractNumId w:val="41"/>
  </w:num>
  <w:num w:numId="29">
    <w:abstractNumId w:val="20"/>
  </w:num>
  <w:num w:numId="30">
    <w:abstractNumId w:val="27"/>
  </w:num>
  <w:num w:numId="31">
    <w:abstractNumId w:val="39"/>
  </w:num>
  <w:num w:numId="32">
    <w:abstractNumId w:val="40"/>
  </w:num>
  <w:num w:numId="33">
    <w:abstractNumId w:val="6"/>
  </w:num>
  <w:num w:numId="34">
    <w:abstractNumId w:val="19"/>
  </w:num>
  <w:num w:numId="35">
    <w:abstractNumId w:val="24"/>
  </w:num>
  <w:num w:numId="36">
    <w:abstractNumId w:val="11"/>
  </w:num>
  <w:num w:numId="37">
    <w:abstractNumId w:val="30"/>
  </w:num>
  <w:num w:numId="38">
    <w:abstractNumId w:val="34"/>
  </w:num>
  <w:num w:numId="39">
    <w:abstractNumId w:val="18"/>
  </w:num>
  <w:num w:numId="40">
    <w:abstractNumId w:val="26"/>
  </w:num>
  <w:num w:numId="41">
    <w:abstractNumId w:val="29"/>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5AC8"/>
    <w:rsid w:val="003B7398"/>
    <w:rsid w:val="003C22EE"/>
    <w:rsid w:val="003C31A9"/>
    <w:rsid w:val="003D093F"/>
    <w:rsid w:val="003D0E6D"/>
    <w:rsid w:val="003D1B7C"/>
    <w:rsid w:val="003D314D"/>
    <w:rsid w:val="003D4A58"/>
    <w:rsid w:val="003D4D50"/>
    <w:rsid w:val="003D6CDA"/>
    <w:rsid w:val="003E0C42"/>
    <w:rsid w:val="003E1068"/>
    <w:rsid w:val="003E5A57"/>
    <w:rsid w:val="003E5F02"/>
    <w:rsid w:val="003F5F84"/>
    <w:rsid w:val="004052F5"/>
    <w:rsid w:val="0041176F"/>
    <w:rsid w:val="00413C93"/>
    <w:rsid w:val="0041639B"/>
    <w:rsid w:val="00422E21"/>
    <w:rsid w:val="00423998"/>
    <w:rsid w:val="004240F8"/>
    <w:rsid w:val="00425676"/>
    <w:rsid w:val="00425F46"/>
    <w:rsid w:val="00432614"/>
    <w:rsid w:val="0044318B"/>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4CB"/>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BC5"/>
    <w:rsid w:val="006D036D"/>
    <w:rsid w:val="006D7057"/>
    <w:rsid w:val="006D70AB"/>
    <w:rsid w:val="006E04A7"/>
    <w:rsid w:val="006E5DD6"/>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80BCC"/>
    <w:rsid w:val="00882E6F"/>
    <w:rsid w:val="00883439"/>
    <w:rsid w:val="008865C8"/>
    <w:rsid w:val="008878FC"/>
    <w:rsid w:val="00893665"/>
    <w:rsid w:val="00895522"/>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4F01"/>
    <w:rsid w:val="009666ED"/>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C67"/>
    <w:rsid w:val="00B32613"/>
    <w:rsid w:val="00B32740"/>
    <w:rsid w:val="00B40668"/>
    <w:rsid w:val="00B440B7"/>
    <w:rsid w:val="00B46EAA"/>
    <w:rsid w:val="00B474B6"/>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54E1"/>
    <w:rsid w:val="00BB77C9"/>
    <w:rsid w:val="00BC182E"/>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E82"/>
    <w:rsid w:val="00D22E3C"/>
    <w:rsid w:val="00D23FCE"/>
    <w:rsid w:val="00D24947"/>
    <w:rsid w:val="00D2562D"/>
    <w:rsid w:val="00D329F8"/>
    <w:rsid w:val="00D365F8"/>
    <w:rsid w:val="00D37A86"/>
    <w:rsid w:val="00D409D1"/>
    <w:rsid w:val="00D45941"/>
    <w:rsid w:val="00D46223"/>
    <w:rsid w:val="00D46BCD"/>
    <w:rsid w:val="00D53CEC"/>
    <w:rsid w:val="00D614A6"/>
    <w:rsid w:val="00D6284D"/>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B0"/>
    <w:rsid w:val="00E855F2"/>
    <w:rsid w:val="00E862FB"/>
    <w:rsid w:val="00EA31DB"/>
    <w:rsid w:val="00EB581E"/>
    <w:rsid w:val="00EB608B"/>
    <w:rsid w:val="00EC0C36"/>
    <w:rsid w:val="00EC4110"/>
    <w:rsid w:val="00EC4FDD"/>
    <w:rsid w:val="00EC6A69"/>
    <w:rsid w:val="00ED1761"/>
    <w:rsid w:val="00ED1EFC"/>
    <w:rsid w:val="00ED42E0"/>
    <w:rsid w:val="00EE2778"/>
    <w:rsid w:val="00EE2896"/>
    <w:rsid w:val="00EE3E11"/>
    <w:rsid w:val="00EE3ECA"/>
    <w:rsid w:val="00EE6251"/>
    <w:rsid w:val="00EF3B63"/>
    <w:rsid w:val="00EF4AFA"/>
    <w:rsid w:val="00F01378"/>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B6E5A6-0F2B-41F1-8227-4C3D31B2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7</Pages>
  <Words>2153</Words>
  <Characters>11845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376</cp:revision>
  <cp:lastPrinted>2019-12-05T11:55:00Z</cp:lastPrinted>
  <dcterms:created xsi:type="dcterms:W3CDTF">2019-10-02T14:55:00Z</dcterms:created>
  <dcterms:modified xsi:type="dcterms:W3CDTF">2020-01-08T03:13:00Z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