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06" w:rsidRDefault="00D83F06" w:rsidP="00D83F06">
      <w:pPr>
        <w:widowControl w:val="0"/>
        <w:autoSpaceDE w:val="0"/>
        <w:autoSpaceDN w:val="0"/>
        <w:adjustRightInd w:val="0"/>
        <w:spacing w:line="290" w:lineRule="atLeast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AÇÃO ORDINÁRIA DE MODIFICAÇÃO DE GUARDA DE MENOR</w:t>
      </w:r>
    </w:p>
    <w:p w:rsidR="00D83F06" w:rsidRDefault="00D83F06" w:rsidP="00D83F0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90" w:lineRule="atLeast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spacing w:line="290" w:lineRule="atLeast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</w:t>
      </w:r>
    </w:p>
    <w:p w:rsidR="00D83F06" w:rsidRDefault="00D83F06" w:rsidP="00D83F0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90" w:lineRule="atLeast"/>
        <w:jc w:val="both"/>
      </w:pPr>
    </w:p>
    <w:p w:rsidR="00D83F06" w:rsidRDefault="00D83F06" w:rsidP="00D83F0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90" w:lineRule="atLeast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spacing w:line="290" w:lineRule="atLeast"/>
      </w:pPr>
      <w:r>
        <w:br/>
      </w:r>
      <w:r>
        <w:rPr>
          <w:i/>
        </w:rPr>
        <w:t>Distribuição por dependência ao Proc. n.º</w:t>
      </w:r>
      <w:proofErr w:type="gramStart"/>
      <w:r>
        <w:rPr>
          <w:i/>
        </w:rPr>
        <w:t>....</w:t>
      </w:r>
      <w:proofErr w:type="gramEnd"/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 </w:t>
      </w:r>
      <w:r>
        <w:br/>
        <w:t xml:space="preserve">           (nome, qualificação, endereço e n.º do CPF), por seu advogado infra-assinado, com escritório situado à rua...</w:t>
      </w:r>
      <w:proofErr w:type="gramStart"/>
      <w:r>
        <w:t>.,</w:t>
      </w:r>
      <w:proofErr w:type="gramEnd"/>
      <w:r>
        <w:t xml:space="preserve"> onde recebe intimações e avisos, vêm, à presença de V. </w:t>
      </w:r>
      <w:proofErr w:type="spellStart"/>
      <w:r>
        <w:t>Exa</w:t>
      </w:r>
      <w:proofErr w:type="spellEnd"/>
      <w:r>
        <w:t xml:space="preserve">., propor </w:t>
      </w:r>
      <w:r>
        <w:rPr>
          <w:b/>
        </w:rPr>
        <w:t xml:space="preserve">AÇÃO ORDINÁRIA DE MODIFICAÇÃO DE GUARDA </w:t>
      </w:r>
      <w:r>
        <w:t>contra (nome, qualificação, endereço e  n.º do CPF), em vista das seguintes razões de fato e de direito: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t>1. Conforme se verifica do acordo firmado entre as partes, devidamente homologado, nos autos de separação consensual do casal, a requerida já qualificada ficou com a guarda do filho do casal de nome</w:t>
      </w:r>
      <w:proofErr w:type="gramStart"/>
      <w:r>
        <w:t>.....</w:t>
      </w:r>
      <w:proofErr w:type="gramEnd"/>
      <w:r>
        <w:t xml:space="preserve"> </w:t>
      </w:r>
      <w:proofErr w:type="gramStart"/>
      <w:r>
        <w:t>nascido</w:t>
      </w:r>
      <w:proofErr w:type="gramEnd"/>
      <w:r>
        <w:t xml:space="preserve"> em data de..........  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t>2. Não obstante os deveres e cuidados que a requerida deveria dispensar ao filho, a mesma passou a manter uma conduta indesejável e desregrada, embriagando-se constantemente e mantendo certos relacionamentos prejudiciais a boa educação e formação moral do filho do casal.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3. É </w:t>
      </w:r>
      <w:proofErr w:type="gramStart"/>
      <w:r>
        <w:t>ressabido que a sentença que decide sobre a guarda de menores, não faz coisa julgada, cabendo sua modificação, presentes motivos</w:t>
      </w:r>
      <w:proofErr w:type="gramEnd"/>
      <w:r>
        <w:t xml:space="preserve"> para tanto, notadamente no caso dos autos, onde se verifica que a permanência do menor em poder da mãe é prejudicial ao mesmo.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  4. </w:t>
      </w:r>
      <w:r>
        <w:rPr>
          <w:b/>
          <w:i/>
        </w:rPr>
        <w:t xml:space="preserve">Ex </w:t>
      </w:r>
      <w:proofErr w:type="spellStart"/>
      <w:r>
        <w:rPr>
          <w:b/>
          <w:i/>
        </w:rPr>
        <w:t>positis</w:t>
      </w:r>
      <w:proofErr w:type="spellEnd"/>
      <w:r>
        <w:rPr>
          <w:i/>
        </w:rPr>
        <w:t xml:space="preserve">, </w:t>
      </w:r>
      <w:r>
        <w:t>requer o autor a citação da suplicada, já qualificada, para responder aos termos do presente pedido, pena de revelia, acompanhando-a até final decisão, quando a ação haverá de ser julgada procedente para se alterar a guarda do menor para o suplicante, condenando-a nos efeitos da sucumbência.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 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567"/>
        <w:jc w:val="both"/>
      </w:pPr>
      <w:r>
        <w:t xml:space="preserve">  Protesta-se por provar o alegado por todos os meios de </w:t>
      </w:r>
      <w:proofErr w:type="gramStart"/>
      <w:r>
        <w:t>prova.</w:t>
      </w:r>
      <w:proofErr w:type="gramEnd"/>
      <w:r>
        <w:t>Admitidos em direitos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  Requer a oitiva do representante do Ministério Público.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   Dá-se à causa o valor </w:t>
      </w:r>
      <w:proofErr w:type="gramStart"/>
      <w:r>
        <w:t>de ...</w:t>
      </w:r>
      <w:proofErr w:type="gramEnd"/>
      <w:r>
        <w:t>....</w:t>
      </w:r>
    </w:p>
    <w:p w:rsidR="00D83F06" w:rsidRDefault="00D83F06" w:rsidP="00D83F06">
      <w:pPr>
        <w:widowControl w:val="0"/>
        <w:autoSpaceDE w:val="0"/>
        <w:autoSpaceDN w:val="0"/>
        <w:adjustRightInd w:val="0"/>
        <w:ind w:firstLine="850"/>
        <w:jc w:val="both"/>
      </w:pPr>
    </w:p>
    <w:p w:rsidR="00D83F06" w:rsidRDefault="00D83F06" w:rsidP="00D83F06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D83F06" w:rsidRDefault="00D83F06" w:rsidP="00D83F06">
      <w:pPr>
        <w:widowControl w:val="0"/>
        <w:autoSpaceDE w:val="0"/>
        <w:autoSpaceDN w:val="0"/>
        <w:adjustRightInd w:val="0"/>
        <w:jc w:val="center"/>
      </w:pPr>
      <w:r>
        <w:br/>
        <w:t>(local e data)</w:t>
      </w:r>
    </w:p>
    <w:p w:rsidR="00D83F06" w:rsidRDefault="00D83F06" w:rsidP="00D83F06">
      <w:pPr>
        <w:widowControl w:val="0"/>
        <w:autoSpaceDE w:val="0"/>
        <w:autoSpaceDN w:val="0"/>
        <w:adjustRightInd w:val="0"/>
        <w:jc w:val="center"/>
      </w:pPr>
    </w:p>
    <w:p w:rsidR="00D83F06" w:rsidRDefault="00D83F06" w:rsidP="00D83F06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D83F06" w:rsidRDefault="00D83F06"/>
    <w:sectPr w:rsidR="00D8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3F06"/>
    <w:rsid w:val="00D8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2008-03-18T18:39:00Z</dcterms:created>
  <dcterms:modified xsi:type="dcterms:W3CDTF">2008-03-18T18:39:00Z</dcterms:modified>
</cp:coreProperties>
</file>