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INFORME DE MEJORAS Y CORRECCIONES - SPORTMIND (VERSIÓN 2)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Fecha: 12 de octubre de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Rama de desarrollo: devs (Fusionado a master)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Aplicación: SportMind VR Analytics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Autor: Equipo de Desarrollo Matías Díaz / Patricio González/Francisco Bilbao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Durante las recientes jornadas de desarrollo, se llevaron a cabo tareas de refactorización profunda en el módulo de generación de reportes de la aplicación SportMind. El trabajo se centró en adaptar el PDF al estándar clínico formal (formato INF-5893) requerido por la rúbrica del profesor Christián Molina, solucionar el error recurrente de páginas en blanco, y desvincular dependencias externas inestables.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2. Objetivos del trabajo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Rediseñar la estructura del PDF para abandonar el diseño web clonado y adoptar un formato clínico tabular de exactamente 2 páginas.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Corregir el bug de la librería html2pdf.js que generaba páginas en blanco intermedias debido a desbordes de márgenes.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Eliminar la integración externa con la API de Gemini para mantener el código simple, seguro (sin exponer API keys) y estático.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Incorporar un área física (líneas y campos) para que los especialistas puedan realizar anotaciones y firmas a mano.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Completar el ciclo de control de versiones enviando y fusionando la Pull Request hacia la rama principal.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3. Desarrollo de las Mejoras y Correcciones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3.1. Rediseño Clínico y Tabular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 reemplazó la clonación del DOM (pantalla web) por un maquetado HTML puro inyectado directamente en el script. Este nuevo diseño cumple con las 9 secciones clínicas obligatorias, utilizando colores institucionales, tablas de datos estructurados para pre/post sesión y métricas de desempeño.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3.2. Solución de Error de Página en Blanco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 resolvió el fallo de salto de página erróneo ajustando el tamaño del contenedor a dimensiones estrictas de A4 (210mm x 295mm) con márgenes nulos (0). Se aplicó la propiedad "overflow: hidden" para cortar cualquier píxel sobrante durante el renderizado, asegurando un salto perfecto a la página 2.</w:t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3.3. Ajuste de IA y Extracción Dinámica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 retiró la llamada a la API de Google Gemini, sustituyendo la síntesis por un texto estático validado clínicamente. Paralelamente, se programó la extracción dinámica en tiempo real del porcentaje de certeza del modelo (ej. 83.7%) directamente desde la interfaz del dashboard hacia el reporte.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3.4. Cuadro de Firmas y Observaciones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Se implementó una sección de cierre en la segunda página que incluye tres líneas horizontales espaciadas para observaciones escritas a mano, además de campos dedicados para Nombre del profesional, Firma y Fecha de revisión.</w:t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4. Estado de Verificación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Se verificó el funcionamiento local del proyecto con los nuevos cambios: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 Errores en el sistema: 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Estado final: Proceso exitoso. El archivo PDF se genera perfectamente en 2 hojas estructuradas. El código fue subido a GitHub y la Pull Request fue fusionada con éxito.</w:t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5. Conclusión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Estas modificaciones garantizan que la exportación de reportes cumpla con el estándar más alto de presentación clínica exigido para el proyecto SportMind VR. La solución de los saltos de página y la independencia de APIs externas aseguran un sistema altamente estable y listo para la defensa técnica del proyecto.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k+7oocPE/oSd4IEmepLDY+wsbA==">CgMxLjA4AHIhMVVQZzNvak1UZVh5U2Q3cEtLZnViZjVUdzcyVnRkUnRz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