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weajkj2n91l" w:id="0"/>
      <w:bookmarkEnd w:id="0"/>
      <w:r w:rsidDel="00000000" w:rsidR="00000000" w:rsidRPr="00000000">
        <w:rPr>
          <w:rtl w:val="0"/>
        </w:rPr>
        <w:t xml:space="preserve">Informe de Implementación: Arquitectura de Autenticación y Seguridad (Cognito y API Gateway)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dl1ji3hcypz" w:id="1"/>
      <w:bookmarkEnd w:id="1"/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presente documento detalla el proceso de configuración y despliegue de la infraestructura de autenticación y control de acceso para el sistema </w:t>
      </w:r>
      <w:r w:rsidDel="00000000" w:rsidR="00000000" w:rsidRPr="00000000">
        <w:rPr>
          <w:b w:val="1"/>
          <w:bCs w:val="1"/>
          <w:rtl w:val="0"/>
        </w:rPr>
        <w:t xml:space="preserve">SportMind</w:t>
      </w:r>
      <w:r w:rsidDel="00000000" w:rsidR="00000000" w:rsidRPr="00000000">
        <w:rPr>
          <w:rtl w:val="0"/>
        </w:rPr>
        <w:t xml:space="preserve">, integrando Amazon Cognito y Amazon API Gateway. Este mecanismo garantiza un acceso seguro y segregado por roles (Administrador y Especialista) para su uso en aplicaciones cliente (como Unity en Meta Quest 3 y un Dashboard web).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g8o81e040k6" w:id="2"/>
      <w:bookmarkEnd w:id="2"/>
      <w:r w:rsidDel="00000000" w:rsidR="00000000" w:rsidRPr="00000000">
        <w:rPr>
          <w:rtl w:val="0"/>
        </w:rPr>
        <w:t xml:space="preserve">2. Componentes Implementados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d1j01bel0the" w:id="3"/>
      <w:bookmarkEnd w:id="3"/>
      <w:r w:rsidDel="00000000" w:rsidR="00000000" w:rsidRPr="00000000">
        <w:rPr>
          <w:rtl w:val="0"/>
        </w:rPr>
        <w:t xml:space="preserve">2.1. Configuración de Amazon Cognito (User Pool)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configuró un directorio de usuarios en la nube con las siguientes características orientadas a la seguridad y control operativo: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inicio de sesión:</w:t>
      </w:r>
      <w:r w:rsidDel="00000000" w:rsidR="00000000" w:rsidRPr="00000000">
        <w:rPr>
          <w:rtl w:val="0"/>
        </w:rPr>
        <w:t xml:space="preserve"> Correo electrónico.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de seguridad:</w:t>
      </w:r>
      <w:r w:rsidDel="00000000" w:rsidR="00000000" w:rsidRPr="00000000">
        <w:rPr>
          <w:rtl w:val="0"/>
        </w:rPr>
        <w:t xml:space="preserve"> Configuración inicial sin MFA (Multi-Factor Authentication) para facilitar la fase de desarrollo actual.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Desactivación del Autorregistro:</w:t>
      </w:r>
      <w:r w:rsidDel="00000000" w:rsidR="00000000" w:rsidRPr="00000000">
        <w:rPr>
          <w:rtl w:val="0"/>
        </w:rPr>
        <w:t xml:space="preserve"> Se bloqueó el registro público para cumplir con la regla de negocio donde únicamente el Administrador tiene la potestad de crear y gestionar cuentas para los especialistas.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de Aplicación Público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sportMind-app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Configurado específicamente como cliente público (sin secreto de cliente), idóneo para aplicaciones móviles (Unity) y frontends basados en SPA/Web. Se habilitó el flujo de autenticación directa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ALLOW_USER_PASSWORD_AUTH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 Roles y Grupos:</w:t>
      </w:r>
      <w:r w:rsidDel="00000000" w:rsidR="00000000" w:rsidRPr="00000000">
        <w:rPr>
          <w:rtl w:val="0"/>
        </w:rPr>
        <w:t xml:space="preserve"> Se crearon formalmente dos grupos lógicos para la segregación de privilegios: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Acceso total al sistema y capacidad de gestión de cuentas.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especialista</w:t>
      </w:r>
      <w:r w:rsidDel="00000000" w:rsidR="00000000" w:rsidRPr="00000000">
        <w:rPr>
          <w:rtl w:val="0"/>
        </w:rPr>
        <w:t xml:space="preserve">: Acceso restringido para visualización de datos y futuras funciones de descarga de reportes en PDF.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cygl22cfupvs" w:id="4"/>
      <w:bookmarkEnd w:id="4"/>
      <w:r w:rsidDel="00000000" w:rsidR="00000000" w:rsidRPr="00000000">
        <w:rPr>
          <w:rtl w:val="0"/>
        </w:rPr>
        <w:t xml:space="preserve">2.2. Validación de Identidad y Pruebas en Entorno de Desarrollo (Astro)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verificar la correcta emisión de credenciales y la integración con el SDK de AWS, se implementó una interfaz de prueba utilizando Astro y Tailwind CSS: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Cambio de Contraseña Obligatorio:</w:t>
      </w:r>
      <w:r w:rsidDel="00000000" w:rsidR="00000000" w:rsidRPr="00000000">
        <w:rPr>
          <w:rtl w:val="0"/>
        </w:rPr>
        <w:t xml:space="preserve"> Se validó el comportamiento de seguridad de AWS al crear cuentas de forma manual, el cual exige un cambio de contraseña temporal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NEW_PASSWORD_REQUIRED</w:t>
      </w:r>
      <w:r w:rsidDel="00000000" w:rsidR="00000000" w:rsidRPr="00000000">
        <w:rPr>
          <w:rtl w:val="0"/>
        </w:rPr>
        <w:t xml:space="preserve">) en el primer inicio de sesión del usuario administrador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Emisión de Tokens JWT:</w:t>
      </w:r>
      <w:r w:rsidDel="00000000" w:rsidR="00000000" w:rsidRPr="00000000">
        <w:rPr>
          <w:rtl w:val="0"/>
        </w:rPr>
        <w:t xml:space="preserve"> Tras completar la autenticación, el sistema procesa y emite un </w:t>
      </w:r>
      <w:r w:rsidDel="00000000" w:rsidR="00000000" w:rsidRPr="00000000">
        <w:rPr>
          <w:i w:val="1"/>
          <w:iCs w:val="1"/>
          <w:rtl w:val="0"/>
        </w:rPr>
        <w:t xml:space="preserve">ID Token</w:t>
      </w:r>
      <w:r w:rsidDel="00000000" w:rsidR="00000000" w:rsidRPr="00000000">
        <w:rPr>
          <w:rtl w:val="0"/>
        </w:rPr>
        <w:t xml:space="preserve"> (JWT) que incluye de forma embebida los metadatos y la pertenencia a los grupos del usuario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cognito:groups: ['administrador']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xavea14kcvq3" w:id="5"/>
      <w:bookmarkEnd w:id="5"/>
      <w:r w:rsidDel="00000000" w:rsidR="00000000" w:rsidRPr="00000000">
        <w:rPr>
          <w:rtl w:val="0"/>
        </w:rPr>
        <w:t xml:space="preserve">2.3. Blindaje y Autorización en Amazon API Gateway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proteger los endpoints de la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sportMindAPI</w:t>
      </w:r>
      <w:r w:rsidDel="00000000" w:rsidR="00000000" w:rsidRPr="00000000">
        <w:rPr>
          <w:rtl w:val="0"/>
        </w:rPr>
        <w:t xml:space="preserve">), se integró un mecanismo de seguridad basado en estándares abiertos: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Autorizador JWT:</w:t>
      </w:r>
      <w:r w:rsidDel="00000000" w:rsidR="00000000" w:rsidRPr="00000000">
        <w:rPr>
          <w:rtl w:val="0"/>
        </w:rPr>
        <w:t xml:space="preserve"> Se asoció un autorizador del tipo JWT a la ruta correspondiente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/metricas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Validación: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Origen de identidad:</w:t>
      </w:r>
      <w:r w:rsidDel="00000000" w:rsidR="00000000" w:rsidRPr="00000000">
        <w:rPr>
          <w:rtl w:val="0"/>
        </w:rPr>
        <w:t xml:space="preserve"> Cabecera HTTP estandarizada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$request.header.Authorization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URL del Emisor:</w:t>
      </w:r>
      <w:r w:rsidDel="00000000" w:rsidR="00000000" w:rsidRPr="00000000">
        <w:rPr>
          <w:rtl w:val="0"/>
        </w:rPr>
        <w:t xml:space="preserve"> Enlace criptográfico validado contra el User Pool de Cognito.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Audiencia (Audience):</w:t>
      </w:r>
      <w:r w:rsidDel="00000000" w:rsidR="00000000" w:rsidRPr="00000000">
        <w:rPr>
          <w:rtl w:val="0"/>
        </w:rPr>
        <w:t xml:space="preserve"> Restringida estrictamente al identificador del cliente de aplicación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4ul825nprfht1evlpqmf5v5jd3</w:t>
      </w:r>
      <w:r w:rsidDel="00000000" w:rsidR="00000000" w:rsidRPr="00000000">
        <w:rPr>
          <w:rtl w:val="0"/>
        </w:rPr>
        <w:t xml:space="preserve">), asegurando que solo los tokens emitidos específicamente para esta aplicación sean aceptados.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j06kt03vvd55" w:id="6"/>
      <w:bookmarkEnd w:id="6"/>
      <w:r w:rsidDel="00000000" w:rsidR="00000000" w:rsidRPr="00000000">
        <w:rPr>
          <w:rtl w:val="0"/>
        </w:rPr>
        <w:t xml:space="preserve">3. Conclusión y Siguientes Pasos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arquitectura cuenta con una base de seguridad robusta y estandarizada. Cualquier petición que intente consumir los servicios backend sin un token JWT válido emitido por Cognito y con el rol adecuado será rechazada de manera automática a nivel de API Gateway.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