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hlavn5r52k6" w:id="0"/>
      <w:bookmarkEnd w:id="0"/>
      <w:r w:rsidDel="00000000" w:rsidR="00000000" w:rsidRPr="00000000">
        <w:rPr>
          <w:rtl w:val="0"/>
        </w:rPr>
        <w:t xml:space="preserve">KnitSkit</w:t>
      </w:r>
    </w:p>
    <w:p w:rsidR="00000000" w:rsidDel="00000000" w:rsidP="00000000" w:rsidRDefault="00000000" w:rsidRPr="00000000" w14:paraId="00000002">
      <w:pPr>
        <w:pStyle w:val="Heading1"/>
        <w:bidi w:val="1"/>
        <w:rPr/>
      </w:pPr>
      <w:bookmarkStart w:colFirst="0" w:colLast="0" w:name="_8ji6fiyzqtti" w:id="1"/>
      <w:bookmarkEnd w:id="1"/>
      <w:r w:rsidDel="00000000" w:rsidR="00000000" w:rsidRPr="00000000">
        <w:rPr>
          <w:rFonts w:ascii="Arial" w:cs="Arial" w:eastAsia="Arial" w:hAnsi="Arial"/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כללי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KnitSkit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ecommerce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קרושט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Crochet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צעיפים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pStyle w:val="Heading1"/>
        <w:bidi w:val="1"/>
        <w:rPr/>
      </w:pPr>
      <w:bookmarkStart w:colFirst="0" w:colLast="0" w:name="_o3wjorfb13k0" w:id="2"/>
      <w:bookmarkEnd w:id="2"/>
      <w:r w:rsidDel="00000000" w:rsidR="00000000" w:rsidRPr="00000000">
        <w:rPr>
          <w:rFonts w:ascii="Arial" w:cs="Arial" w:eastAsia="Arial" w:hAnsi="Arial"/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UX</w:t>
      </w:r>
    </w:p>
    <w:p w:rsidR="00000000" w:rsidDel="00000000" w:rsidP="00000000" w:rsidRDefault="00000000" w:rsidRPr="00000000" w14:paraId="00000006">
      <w:pPr>
        <w:pStyle w:val="Heading2"/>
        <w:bidi w:val="1"/>
        <w:rPr>
          <w:u w:val="single"/>
        </w:rPr>
      </w:pPr>
      <w:bookmarkStart w:colFirst="0" w:colLast="0" w:name="_37qjv7me49et" w:id="3"/>
      <w:bookmarkEnd w:id="3"/>
      <w:r w:rsidDel="00000000" w:rsidR="00000000" w:rsidRPr="00000000">
        <w:rPr>
          <w:rFonts w:ascii="Arial" w:cs="Arial" w:eastAsia="Arial" w:hAnsi="Arial"/>
          <w:rtl w:val="1"/>
        </w:rPr>
        <w:t xml:space="preserve">היוזר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8">
      <w:pPr>
        <w:pStyle w:val="Heading2"/>
        <w:bidi w:val="1"/>
        <w:rPr/>
      </w:pPr>
      <w:bookmarkStart w:colFirst="0" w:colLast="0" w:name="_sze8jnbsifzj" w:id="4"/>
      <w:bookmarkEnd w:id="4"/>
      <w:r w:rsidDel="00000000" w:rsidR="00000000" w:rsidRPr="00000000">
        <w:rPr>
          <w:rFonts w:ascii="Arial" w:cs="Arial" w:eastAsia="Arial" w:hAnsi="Arial"/>
          <w:rtl w:val="1"/>
        </w:rPr>
        <w:t xml:space="preserve">צורכי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היוזר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bidi w:val="1"/>
        <w:rPr/>
      </w:pPr>
      <w:bookmarkStart w:colFirst="0" w:colLast="0" w:name="_c4fsn75cjb72" w:id="5"/>
      <w:bookmarkEnd w:id="5"/>
      <w:r w:rsidDel="00000000" w:rsidR="00000000" w:rsidRPr="00000000">
        <w:rPr>
          <w:rFonts w:ascii="Arial" w:cs="Arial" w:eastAsia="Arial" w:hAnsi="Arial"/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היוזר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pStyle w:val="Heading2"/>
        <w:bidi w:val="1"/>
        <w:rPr/>
      </w:pPr>
      <w:bookmarkStart w:colFirst="0" w:colLast="0" w:name="_4q4khf91cv4i" w:id="6"/>
      <w:bookmarkEnd w:id="6"/>
      <w:r w:rsidDel="00000000" w:rsidR="00000000" w:rsidRPr="00000000">
        <w:rPr>
          <w:rFonts w:ascii="Arial" w:cs="Arial" w:eastAsia="Arial" w:hAnsi="Arial"/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היוזר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התהליכים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pStyle w:val="Heading2"/>
        <w:bidi w:val="1"/>
        <w:rPr/>
      </w:pPr>
      <w:bookmarkStart w:colFirst="0" w:colLast="0" w:name="_c1k697u4rjhr" w:id="7"/>
      <w:bookmarkEnd w:id="7"/>
      <w:r w:rsidDel="00000000" w:rsidR="00000000" w:rsidRPr="00000000">
        <w:rPr>
          <w:rFonts w:ascii="Arial" w:cs="Arial" w:eastAsia="Arial" w:hAnsi="Arial"/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היוזר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Thumbnail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pStyle w:val="Heading1"/>
        <w:bidi w:val="1"/>
        <w:rPr/>
      </w:pPr>
      <w:bookmarkStart w:colFirst="0" w:colLast="0" w:name="_kg3e6dqjd5aj" w:id="8"/>
      <w:bookmarkEnd w:id="8"/>
      <w:r w:rsidDel="00000000" w:rsidR="00000000" w:rsidRPr="00000000">
        <w:rPr>
          <w:rFonts w:ascii="Arial" w:cs="Arial" w:eastAsia="Arial" w:hAnsi="Arial"/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16">
      <w:pPr>
        <w:pStyle w:val="Heading2"/>
        <w:bidi w:val="1"/>
        <w:rPr>
          <w:u w:val="single"/>
        </w:rPr>
      </w:pPr>
      <w:bookmarkStart w:colFirst="0" w:colLast="0" w:name="_wht3zf9ne7ku" w:id="9"/>
      <w:bookmarkEnd w:id="9"/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רושם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דרוש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מהאתר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על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היוזר</w:t>
      </w:r>
    </w:p>
    <w:p w:rsidR="00000000" w:rsidDel="00000000" w:rsidP="00000000" w:rsidRDefault="00000000" w:rsidRPr="00000000" w14:paraId="00000017">
      <w:pPr>
        <w:pStyle w:val="Heading3"/>
        <w:bidi w:val="1"/>
        <w:rPr/>
      </w:pPr>
      <w:bookmarkStart w:colFirst="0" w:colLast="0" w:name="_asqeha62jc2z" w:id="10"/>
      <w:bookmarkEnd w:id="10"/>
      <w:r w:rsidDel="00000000" w:rsidR="00000000" w:rsidRPr="00000000">
        <w:rPr>
          <w:rFonts w:ascii="Arial" w:cs="Arial" w:eastAsia="Arial" w:hAnsi="Arial"/>
          <w:rtl w:val="1"/>
        </w:rPr>
        <w:t xml:space="preserve">אסתטיות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pStyle w:val="Heading3"/>
        <w:bidi w:val="1"/>
        <w:rPr/>
      </w:pPr>
      <w:bookmarkStart w:colFirst="0" w:colLast="0" w:name="_t2yidmiuyz9" w:id="11"/>
      <w:bookmarkEnd w:id="11"/>
      <w:r w:rsidDel="00000000" w:rsidR="00000000" w:rsidRPr="00000000">
        <w:rPr>
          <w:rFonts w:ascii="Arial" w:cs="Arial" w:eastAsia="Arial" w:hAnsi="Arial"/>
          <w:rtl w:val="1"/>
        </w:rPr>
        <w:t xml:space="preserve">פשטות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התבוננותו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pStyle w:val="Heading3"/>
        <w:bidi w:val="1"/>
        <w:rPr/>
      </w:pPr>
      <w:bookmarkStart w:colFirst="0" w:colLast="0" w:name="_p8v0gag88dje" w:id="12"/>
      <w:bookmarkEnd w:id="12"/>
      <w:r w:rsidDel="00000000" w:rsidR="00000000" w:rsidRPr="00000000">
        <w:rPr>
          <w:rFonts w:ascii="Arial" w:cs="Arial" w:eastAsia="Arial" w:hAnsi="Arial"/>
          <w:rtl w:val="1"/>
        </w:rPr>
        <w:t xml:space="preserve">אמינות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שחוששים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pStyle w:val="Heading2"/>
        <w:bidi w:val="1"/>
        <w:rPr/>
      </w:pPr>
      <w:bookmarkStart w:colFirst="0" w:colLast="0" w:name="_oftjx7m75xah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bidi w:val="1"/>
        <w:rPr/>
      </w:pPr>
      <w:bookmarkStart w:colFirst="0" w:colLast="0" w:name="_qfd867aejp8d" w:id="14"/>
      <w:bookmarkEnd w:id="14"/>
      <w:r w:rsidDel="00000000" w:rsidR="00000000" w:rsidRPr="00000000">
        <w:rPr>
          <w:rFonts w:ascii="Arial" w:cs="Arial" w:eastAsia="Arial" w:hAnsi="Arial"/>
          <w:rtl w:val="1"/>
        </w:rPr>
        <w:t xml:space="preserve">האמצעים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הגרפיים</w:t>
      </w:r>
    </w:p>
    <w:p w:rsidR="00000000" w:rsidDel="00000000" w:rsidP="00000000" w:rsidRDefault="00000000" w:rsidRPr="00000000" w14:paraId="0000001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יספק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אגרסיביות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לרקע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ומתחת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האדום</w:t>
      </w:r>
      <w:r w:rsidDel="00000000" w:rsidR="00000000" w:rsidRPr="00000000">
        <w:rPr>
          <w:rtl w:val="0"/>
        </w:rPr>
        <w:t xml:space="preserve"> -</w:t>
        <w:tab/>
        <w:t xml:space="preserve">DC143C #</w:t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0988" cy="154691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69700" y="984650"/>
                          <a:ext cx="264000" cy="182700"/>
                        </a:xfrm>
                        <a:prstGeom prst="rect">
                          <a:avLst/>
                        </a:prstGeom>
                        <a:solidFill>
                          <a:srgbClr val="DC143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0988" cy="154691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8" cy="1546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הורוד</w:t>
      </w:r>
      <w:r w:rsidDel="00000000" w:rsidR="00000000" w:rsidRPr="00000000">
        <w:rPr>
          <w:rtl w:val="1"/>
        </w:rPr>
        <w:t xml:space="preserve"> -</w:t>
        <w:tab/>
      </w:r>
      <w:r w:rsidDel="00000000" w:rsidR="00000000" w:rsidRPr="00000000">
        <w:rPr>
          <w:rtl w:val="0"/>
        </w:rPr>
        <w:t xml:space="preserve">FFB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1 #</w:t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0988" cy="154691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69700" y="984650"/>
                          <a:ext cx="264000" cy="182700"/>
                        </a:xfrm>
                        <a:prstGeom prst="rect">
                          <a:avLst/>
                        </a:prstGeom>
                        <a:solidFill>
                          <a:srgbClr val="FFB6C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0988" cy="154691"/>
                <wp:effectExtent b="0" l="0" r="0" t="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8" cy="1546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התכלת</w:t>
      </w:r>
      <w:r w:rsidDel="00000000" w:rsidR="00000000" w:rsidRPr="00000000">
        <w:rPr>
          <w:rtl w:val="1"/>
        </w:rPr>
        <w:t xml:space="preserve"> - </w:t>
        <w:tab/>
        <w:t xml:space="preserve">#87</w:t>
      </w:r>
      <w:r w:rsidDel="00000000" w:rsidR="00000000" w:rsidRPr="00000000">
        <w:rPr>
          <w:rtl w:val="0"/>
        </w:rPr>
        <w:t xml:space="preserve">CEFA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0988" cy="154691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69700" y="984650"/>
                          <a:ext cx="264000" cy="182700"/>
                        </a:xfrm>
                        <a:prstGeom prst="rect">
                          <a:avLst/>
                        </a:prstGeom>
                        <a:solidFill>
                          <a:srgbClr val="87CEFA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0988" cy="154691"/>
                <wp:effectExtent b="0" l="0" r="0" t="0"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8" cy="1546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הכחול</w:t>
      </w:r>
      <w:r w:rsidDel="00000000" w:rsidR="00000000" w:rsidRPr="00000000">
        <w:rPr>
          <w:rtl w:val="1"/>
        </w:rPr>
        <w:t xml:space="preserve"> - </w:t>
        <w:tab/>
        <w:t xml:space="preserve">#4169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</w:t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0988" cy="154691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69700" y="984650"/>
                          <a:ext cx="264000" cy="182700"/>
                        </a:xfrm>
                        <a:prstGeom prst="rect">
                          <a:avLst/>
                        </a:prstGeom>
                        <a:solidFill>
                          <a:srgbClr val="4169E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0988" cy="154691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8" cy="1546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bidi w:val="1"/>
        <w:rPr/>
      </w:pPr>
      <w:bookmarkStart w:colFirst="0" w:colLast="0" w:name="_v5ceyhpgnb66" w:id="15"/>
      <w:bookmarkEnd w:id="15"/>
      <w:r w:rsidDel="00000000" w:rsidR="00000000" w:rsidRPr="00000000">
        <w:rPr>
          <w:rtl w:val="0"/>
        </w:rPr>
        <w:t xml:space="preserve">Wireframes</w:t>
      </w:r>
    </w:p>
    <w:p w:rsidR="00000000" w:rsidDel="00000000" w:rsidP="00000000" w:rsidRDefault="00000000" w:rsidRPr="00000000" w14:paraId="0000002A">
      <w:pPr>
        <w:pStyle w:val="Heading2"/>
        <w:bidi w:val="1"/>
        <w:rPr/>
      </w:pPr>
      <w:bookmarkStart w:colFirst="0" w:colLast="0" w:name="_jv19y3m9njha" w:id="16"/>
      <w:bookmarkEnd w:id="16"/>
      <w:r w:rsidDel="00000000" w:rsidR="00000000" w:rsidRPr="00000000">
        <w:rPr>
          <w:rFonts w:ascii="Arial" w:cs="Arial" w:eastAsia="Arial" w:hAnsi="Arial"/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הבית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הירשמות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209550</wp:posOffset>
            </wp:positionV>
            <wp:extent cx="5731200" cy="4838700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435" r="4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bidi w:val="1"/>
        <w:rPr/>
      </w:pPr>
      <w:bookmarkStart w:colFirst="0" w:colLast="0" w:name="_yz9ss6ffi1df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bidi w:val="1"/>
        <w:rPr/>
      </w:pPr>
      <w:bookmarkStart w:colFirst="0" w:colLast="0" w:name="_l5ukjb50802a" w:id="18"/>
      <w:bookmarkEnd w:id="18"/>
      <w:r w:rsidDel="00000000" w:rsidR="00000000" w:rsidRPr="00000000">
        <w:rPr>
          <w:rFonts w:ascii="Arial" w:cs="Arial" w:eastAsia="Arial" w:hAnsi="Arial"/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הקניות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שנוספו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ולבסוף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פרסומת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568650</wp:posOffset>
            </wp:positionH>
            <wp:positionV relativeFrom="paragraph">
              <wp:posOffset>256701</wp:posOffset>
            </wp:positionV>
            <wp:extent cx="5162550" cy="5705475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266" r="2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70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bidi w:val="1"/>
        <w:rPr/>
      </w:pPr>
      <w:bookmarkStart w:colFirst="0" w:colLast="0" w:name="_ry96e2v9bab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bidi w:val="1"/>
        <w:rPr/>
      </w:pPr>
      <w:bookmarkStart w:colFirst="0" w:colLast="0" w:name="_70s2ijowdwea" w:id="20"/>
      <w:bookmarkEnd w:id="20"/>
      <w:r w:rsidDel="00000000" w:rsidR="00000000" w:rsidRPr="00000000">
        <w:rPr>
          <w:rFonts w:ascii="Arial" w:cs="Arial" w:eastAsia="Arial" w:hAnsi="Arial"/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הירשמות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bidi w:val="1"/>
        <w:rPr/>
      </w:pPr>
      <w:bookmarkStart w:colFirst="0" w:colLast="0" w:name="_kpjynnhhgt41" w:id="21"/>
      <w:bookmarkEnd w:id="21"/>
      <w:r w:rsidDel="00000000" w:rsidR="00000000" w:rsidRPr="00000000">
        <w:rPr>
          <w:rFonts w:ascii="Arial" w:cs="Arial" w:eastAsia="Arial" w:hAnsi="Arial"/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התחברות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bidi w:val="1"/>
        <w:rPr/>
      </w:pPr>
      <w:bookmarkStart w:colFirst="0" w:colLast="0" w:name="_84vdpopp4l2x" w:id="22"/>
      <w:bookmarkEnd w:id="22"/>
      <w:r w:rsidDel="00000000" w:rsidR="00000000" w:rsidRPr="00000000">
        <w:rPr>
          <w:rFonts w:ascii="Arial" w:cs="Arial" w:eastAsia="Arial" w:hAnsi="Arial"/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קשר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ותוכן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User(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Password, Email, BirthDate, Card Info, Phone Number)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Item(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 Type, Price, InStock)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ShoppingCart({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}(User), TotalValue)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CartItems(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(ShoppingCart), </w:t>
      </w:r>
      <w:r w:rsidDel="00000000" w:rsidR="00000000" w:rsidRPr="00000000">
        <w:rPr>
          <w:u w:val="single"/>
          <w:rtl w:val="0"/>
        </w:rPr>
        <w:t xml:space="preserve">ItemName</w:t>
      </w:r>
      <w:r w:rsidDel="00000000" w:rsidR="00000000" w:rsidRPr="00000000">
        <w:rPr>
          <w:rtl w:val="0"/>
        </w:rPr>
        <w:t xml:space="preserve">(Item), quantity)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highlight w:val="yellow"/>
        </w:rPr>
      </w:pPr>
      <w:r w:rsidDel="00000000" w:rsidR="00000000" w:rsidRPr="00000000">
        <w:rPr>
          <w:u w:val="single"/>
          <w:rtl w:val="1"/>
        </w:rPr>
        <w:t xml:space="preserve">משתמשים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מפתר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סיסמת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u w:val="single"/>
          <w:rtl w:val="1"/>
        </w:rPr>
        <w:t xml:space="preserve">טבלת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מוצרים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במלאי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u w:val="single"/>
          <w:rtl w:val="1"/>
        </w:rPr>
        <w:t xml:space="preserve">סל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u w:val="single"/>
          <w:rtl w:val="1"/>
        </w:rPr>
        <w:t xml:space="preserve">מוצרים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בסל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1"/>
        </w:rPr>
        <w:t xml:space="preserve">טבלת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קשר</w:t>
      </w:r>
      <w:r w:rsidDel="00000000" w:rsidR="00000000" w:rsidRPr="00000000">
        <w:rPr>
          <w:u w:val="single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br w:type="page"/>
      </w:r>
      <w:r w:rsidDel="00000000" w:rsidR="00000000" w:rsidRPr="00000000">
        <w:rPr>
          <w:b w:val="1"/>
          <w:u w:val="single"/>
          <w:rtl w:val="1"/>
        </w:rPr>
        <w:t xml:space="preserve">נספחים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200025</wp:posOffset>
            </wp:positionV>
            <wp:extent cx="7132313" cy="4939361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9388" r="93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13" cy="49393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before="200" w:lineRule="auto"/>
    </w:pPr>
    <w:rPr>
      <w:rFonts w:ascii="Trebuchet MS" w:cs="Trebuchet MS" w:eastAsia="Trebuchet MS" w:hAnsi="Trebuchet MS"/>
      <w:b w:val="1"/>
      <w:sz w:val="26"/>
      <w:szCs w:val="2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bidi w:val="1"/>
      <w:spacing w:before="160" w:lineRule="auto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