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4"/>
          <w:szCs w:val="24"/>
          <w:lang w:val="en-AU"/>
        </w:rPr>
      </w:pPr>
      <w:r>
        <w:rPr>
          <w:rFonts w:hint="default" w:asciiTheme="minorAscii"/>
          <w:sz w:val="24"/>
          <w:szCs w:val="24"/>
          <w:lang w:val="en-AU"/>
        </w:rPr>
        <w:t>Given: A string of operator and operand</w:t>
      </w:r>
    </w:p>
    <w:p>
      <w:pPr>
        <w:rPr>
          <w:rFonts w:hint="default" w:asciiTheme="minorAscii"/>
          <w:sz w:val="24"/>
          <w:szCs w:val="24"/>
          <w:lang w:val="en-AU"/>
        </w:rPr>
      </w:pPr>
      <w:r>
        <w:rPr>
          <w:rFonts w:hint="default" w:asciiTheme="minorAscii"/>
          <w:sz w:val="24"/>
          <w:szCs w:val="24"/>
          <w:lang w:val="en-AU"/>
        </w:rPr>
        <w:t>Aim: Count the number of ways of putting parentheses that make the end equal to true.</w:t>
      </w:r>
    </w:p>
    <w:p>
      <w:pPr>
        <w:rPr>
          <w:rFonts w:hint="default" w:asciiTheme="minorAscii"/>
          <w:sz w:val="24"/>
          <w:szCs w:val="24"/>
          <w:lang w:val="en-AU"/>
        </w:rPr>
      </w:pPr>
    </w:p>
    <w:p>
      <w:pPr>
        <w:rPr>
          <w:rFonts w:hint="default" w:asciiTheme="minorAscii"/>
          <w:sz w:val="24"/>
          <w:szCs w:val="24"/>
          <w:lang w:val="en-AU"/>
        </w:rPr>
      </w:pPr>
      <w:r>
        <w:rPr>
          <w:rFonts w:hint="default" w:asciiTheme="minorAscii"/>
          <w:sz w:val="24"/>
          <w:szCs w:val="24"/>
          <w:lang w:val="en-AU"/>
        </w:rPr>
        <w:t>Step 1:</w:t>
      </w:r>
    </w:p>
    <w:p>
      <w:pPr>
        <w:ind w:firstLine="420" w:firstLineChars="0"/>
        <w:rPr>
          <w:rFonts w:hint="default" w:asciiTheme="minorAscii" w:eastAsiaTheme="minorEastAsia"/>
          <w:sz w:val="24"/>
          <w:szCs w:val="24"/>
          <w:lang w:val="en-AU" w:eastAsia="zh-CN"/>
        </w:rPr>
      </w:pPr>
      <w:r>
        <w:rPr>
          <w:rFonts w:hint="default" w:asciiTheme="minorAscii"/>
          <w:sz w:val="24"/>
          <w:szCs w:val="24"/>
          <w:lang w:val="en-AU"/>
        </w:rPr>
        <w:t>Set up: Let the length of String be S</w:t>
      </w:r>
      <w:r>
        <w:rPr>
          <w:rFonts w:hint="eastAsia" w:asciiTheme="minorAscii"/>
          <w:sz w:val="24"/>
          <w:szCs w:val="24"/>
          <w:lang w:val="en-US" w:eastAsia="zh-CN"/>
        </w:rPr>
        <w:t xml:space="preserve"> symbols</w:t>
      </w:r>
      <w:r>
        <w:rPr>
          <w:rFonts w:hint="default" w:asciiTheme="minorAscii"/>
          <w:sz w:val="24"/>
          <w:szCs w:val="24"/>
          <w:lang w:val="en-AU" w:eastAsia="zh-CN"/>
        </w:rPr>
        <w:t xml:space="preserve"> and S-1 operations in the string. To count how many ways are there to make the same from lth symbol end at rth symbol but evaluated to be true or to be false.</w:t>
      </w:r>
    </w:p>
    <w:p>
      <w:pPr>
        <w:rPr>
          <w:rFonts w:hint="default" w:asciiTheme="minorAscii"/>
          <w:sz w:val="24"/>
          <w:szCs w:val="24"/>
          <w:lang w:val="en-AU"/>
        </w:rPr>
      </w:pPr>
    </w:p>
    <w:p>
      <w:pPr>
        <w:rPr>
          <w:rFonts w:hint="default" w:asciiTheme="minorAscii"/>
          <w:sz w:val="24"/>
          <w:szCs w:val="24"/>
          <w:lang w:val="en-AU"/>
        </w:rPr>
      </w:pPr>
      <w:r>
        <w:rPr>
          <w:rFonts w:hint="default" w:asciiTheme="minorAscii"/>
          <w:sz w:val="24"/>
          <w:szCs w:val="24"/>
          <w:lang w:val="en-AU"/>
        </w:rPr>
        <w:t>Step 2:</w:t>
      </w:r>
    </w:p>
    <w:p>
      <w:pPr>
        <w:ind w:firstLine="420" w:firstLineChars="0"/>
        <w:rPr>
          <w:rFonts w:hint="default" w:asciiTheme="minorAscii"/>
          <w:sz w:val="24"/>
          <w:szCs w:val="24"/>
          <w:lang w:val="en-AU"/>
        </w:rPr>
      </w:pPr>
      <w:r>
        <w:rPr>
          <w:rFonts w:hint="default" w:asciiTheme="minorAscii"/>
          <w:sz w:val="24"/>
          <w:szCs w:val="24"/>
          <w:lang w:val="en-AU"/>
        </w:rPr>
        <w:t>Solve the problem by solving each Sub-problems:</w:t>
      </w:r>
    </w:p>
    <w:p>
      <w:pPr>
        <w:ind w:firstLine="420" w:firstLineChars="0"/>
        <w:rPr>
          <w:rFonts w:hint="default" w:asciiTheme="minorAscii"/>
          <w:sz w:val="24"/>
          <w:szCs w:val="24"/>
          <w:lang w:val="en-AU"/>
        </w:rPr>
      </w:pPr>
    </w:p>
    <w:p>
      <w:pPr>
        <w:ind w:firstLine="420" w:firstLineChars="0"/>
        <w:rPr>
          <w:rFonts w:hint="default" w:asciiTheme="minorAscii"/>
          <w:sz w:val="24"/>
          <w:szCs w:val="24"/>
          <w:lang w:val="en-AU"/>
        </w:rPr>
      </w:pPr>
      <w:r>
        <w:rPr>
          <w:rFonts w:hint="default" w:asciiTheme="minorAscii"/>
          <w:sz w:val="24"/>
          <w:szCs w:val="24"/>
          <w:lang w:val="en-AU"/>
        </w:rPr>
        <w:t xml:space="preserve">Base case: </w:t>
      </w:r>
    </w:p>
    <w:p>
      <w:pPr>
        <w:ind w:left="420" w:leftChars="0" w:firstLine="420" w:firstLineChars="0"/>
        <w:rPr>
          <w:rFonts w:hint="default" w:asciiTheme="minorAscii"/>
          <w:sz w:val="24"/>
          <w:szCs w:val="24"/>
          <w:lang w:val="en-AU"/>
        </w:rPr>
      </w:pPr>
      <w:r>
        <w:rPr>
          <w:rFonts w:hint="default" w:asciiTheme="minorAscii"/>
          <w:sz w:val="24"/>
          <w:szCs w:val="24"/>
          <w:lang w:val="en-AU"/>
        </w:rPr>
        <w:t>T(i, i) is 1 if symbol i is true, and 0 if symbol i is false.</w:t>
      </w:r>
    </w:p>
    <w:p>
      <w:pPr>
        <w:ind w:left="420" w:leftChars="0" w:firstLine="420" w:firstLineChars="0"/>
        <w:rPr>
          <w:rFonts w:hint="default" w:asciiTheme="minorAscii"/>
          <w:sz w:val="24"/>
          <w:szCs w:val="24"/>
          <w:lang w:val="en-AU"/>
        </w:rPr>
      </w:pPr>
      <w:r>
        <w:rPr>
          <w:rFonts w:hAnsi="宋体" w:eastAsia="宋体" w:cs="宋体" w:asciiTheme="minorAscii"/>
          <w:sz w:val="24"/>
          <w:szCs w:val="24"/>
        </w:rPr>
        <w:t>The reverse applies to F(i, i).</w:t>
      </w:r>
    </w:p>
    <w:p>
      <w:pPr>
        <w:rPr>
          <w:rFonts w:hint="default" w:asciiTheme="minorAscii"/>
          <w:sz w:val="24"/>
          <w:szCs w:val="24"/>
          <w:lang w:val="en-AU"/>
        </w:rPr>
      </w:pPr>
    </w:p>
    <w:p>
      <w:pPr>
        <w:ind w:firstLine="420" w:firstLineChars="0"/>
        <w:rPr>
          <w:rFonts w:hint="default" w:asciiTheme="minorAscii"/>
          <w:sz w:val="24"/>
          <w:szCs w:val="24"/>
          <w:lang w:val="en-AU"/>
        </w:rPr>
      </w:pPr>
      <w:r>
        <w:rPr>
          <w:rFonts w:hint="default" w:asciiTheme="minorAscii"/>
          <w:sz w:val="24"/>
          <w:szCs w:val="24"/>
          <w:lang w:val="en-AU"/>
        </w:rPr>
        <w:t>Iterations:</w:t>
      </w:r>
    </w:p>
    <w:p>
      <w:pPr>
        <w:ind w:left="420" w:leftChars="0" w:firstLine="420" w:firstLineChars="0"/>
        <w:rPr>
          <w:rFonts w:hint="eastAsia" w:asciiTheme="minorAscii" w:hAnsiTheme="minorEastAsia" w:eastAsiaTheme="minorEastAsia" w:cstheme="minorEastAsia"/>
          <w:sz w:val="24"/>
          <w:szCs w:val="24"/>
        </w:rPr>
      </w:pPr>
      <w:r>
        <w:rPr>
          <w:rFonts w:hint="default" w:asciiTheme="minorAscii"/>
          <w:sz w:val="24"/>
          <w:szCs w:val="24"/>
          <w:lang w:val="en-AU"/>
        </w:rPr>
        <w:t xml:space="preserve">For each sub-problem, we ‘split’ the expression around an operator m so that everything to the left of the operator is in its own bracket, and everything to the right of the operator is in its own bracket to form two smaller expressions. </w:t>
      </w:r>
      <w:r>
        <w:rPr>
          <w:rFonts w:hint="eastAsia" w:asciiTheme="minorAscii" w:hAnsiTheme="minorEastAsia" w:eastAsiaTheme="minorEastAsia" w:cstheme="minorEastAsia"/>
          <w:sz w:val="24"/>
          <w:szCs w:val="24"/>
        </w:rPr>
        <w:t>We then evaluate the sub</w:t>
      </w:r>
      <w:r>
        <w:rPr>
          <w:rFonts w:hint="default" w:asciiTheme="minorAscii" w:hAnsiTheme="minorEastAsia" w:cstheme="minorEastAsia"/>
          <w:sz w:val="24"/>
          <w:szCs w:val="24"/>
          <w:lang w:val="en-AU"/>
        </w:rPr>
        <w:t>-</w:t>
      </w:r>
      <w:r>
        <w:rPr>
          <w:rFonts w:hint="eastAsia" w:asciiTheme="minorAscii" w:hAnsiTheme="minorEastAsia" w:eastAsiaTheme="minorEastAsia" w:cstheme="minorEastAsia"/>
          <w:sz w:val="24"/>
          <w:szCs w:val="24"/>
        </w:rPr>
        <w:t>problems on each 3 of the two sides, and combine the results together depending on the type of operator we are splitting by, and whether we want the result to evaluate to true or false.</w:t>
      </w:r>
    </w:p>
    <w:p>
      <w:pPr>
        <w:ind w:left="420" w:leftChars="0" w:firstLine="420" w:firstLineChars="0"/>
        <w:rPr>
          <w:rFonts w:hint="eastAsia" w:asciiTheme="minorAscii" w:hAnsiTheme="minorEastAsia" w:eastAsiaTheme="minorEastAsia" w:cstheme="minorEastAsia"/>
          <w:sz w:val="24"/>
          <w:szCs w:val="24"/>
        </w:rPr>
      </w:pPr>
    </w:p>
    <w:p>
      <w:pPr>
        <w:ind w:left="420" w:leftChars="0" w:firstLine="420" w:firstLineChars="0"/>
        <w:rPr>
          <w:rFonts w:hint="default" w:asciiTheme="minorAscii" w:hAnsiTheme="minorEastAsia" w:eastAsiaTheme="minorEastAsia" w:cstheme="minorEastAsia"/>
          <w:sz w:val="24"/>
          <w:szCs w:val="24"/>
          <w:lang w:val="en-AU"/>
        </w:rPr>
      </w:pPr>
      <w:r>
        <w:rPr>
          <w:rFonts w:hint="default" w:asciiTheme="minorAscii" w:hAnsiTheme="minorEastAsia" w:cstheme="minorEastAsia"/>
          <w:sz w:val="24"/>
          <w:szCs w:val="24"/>
          <w:lang w:val="en-AU"/>
        </w:rPr>
        <w:t>TSplit(l,m,r): =</w:t>
      </w:r>
      <w:r>
        <w:rPr>
          <w:rFonts w:hint="default" w:asciiTheme="minorAscii" w:hAnsiTheme="minorEastAsia" w:eastAsiaTheme="minorEastAsia" w:cstheme="minorEastAsia"/>
          <w:position w:val="-144"/>
          <w:sz w:val="24"/>
          <w:szCs w:val="24"/>
          <w:lang w:val="en-AU"/>
        </w:rPr>
        <w:object>
          <v:shape id="_x0000_i1025" o:spt="75" alt="" type="#_x0000_t75" style="height:150pt;width:30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left="420" w:leftChars="0" w:firstLine="420" w:firstLineChars="0"/>
        <w:rPr>
          <w:rFonts w:hint="default" w:asciiTheme="minorAscii" w:hAnsiTheme="minorEastAsia" w:eastAsiaTheme="minorEastAsia" w:cstheme="minorEastAsia"/>
          <w:sz w:val="24"/>
          <w:szCs w:val="24"/>
          <w:lang w:val="en-AU"/>
        </w:rPr>
      </w:pPr>
      <w:r>
        <w:rPr>
          <w:rFonts w:hint="default" w:asciiTheme="minorAscii" w:hAnsiTheme="minorEastAsia" w:cstheme="minorEastAsia"/>
          <w:sz w:val="24"/>
          <w:szCs w:val="24"/>
          <w:lang w:val="en-AU"/>
        </w:rPr>
        <w:t xml:space="preserve">FSplit(l,m,r): = </w:t>
      </w:r>
      <w:bookmarkStart w:id="0" w:name="_GoBack"/>
      <w:r>
        <w:rPr>
          <w:rFonts w:hint="default" w:asciiTheme="minorAscii" w:hAnsiTheme="minorEastAsia" w:cstheme="minorEastAsia"/>
          <w:position w:val="-144"/>
          <w:sz w:val="24"/>
          <w:szCs w:val="24"/>
          <w:lang w:val="en-AU"/>
        </w:rPr>
        <w:object>
          <v:shape id="_x0000_i1026" o:spt="75" alt="" type="#_x0000_t75" style="height:150pt;width:30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bookmarkEnd w:id="0"/>
    </w:p>
    <w:p>
      <w:pPr>
        <w:ind w:left="420" w:leftChars="0" w:firstLine="420" w:firstLineChars="0"/>
        <w:rPr>
          <w:rFonts w:hint="default" w:asciiTheme="minorAscii" w:hAnsiTheme="minorEastAsia" w:eastAsiaTheme="minorEastAsia" w:cstheme="minorEastAsia"/>
          <w:sz w:val="24"/>
          <w:szCs w:val="24"/>
          <w:lang w:val="en-AU"/>
        </w:rPr>
      </w:pPr>
    </w:p>
    <w:p>
      <w:pPr>
        <w:ind w:firstLine="420" w:firstLineChars="0"/>
        <w:rPr>
          <w:rFonts w:hint="default" w:asciiTheme="minorAscii"/>
          <w:sz w:val="24"/>
          <w:szCs w:val="24"/>
          <w:lang w:val="en-AU"/>
        </w:rPr>
      </w:pPr>
    </w:p>
    <w:p>
      <w:pPr>
        <w:ind w:firstLine="420" w:firstLineChars="0"/>
        <w:jc w:val="center"/>
        <w:rPr>
          <w:rFonts w:hint="default" w:asciiTheme="minorAscii"/>
          <w:sz w:val="24"/>
          <w:szCs w:val="24"/>
          <w:lang w:val="en-AU"/>
        </w:rPr>
      </w:pPr>
      <w:r>
        <w:rPr>
          <w:rFonts w:hint="default" w:asciiTheme="minorAscii"/>
          <w:position w:val="-28"/>
          <w:sz w:val="24"/>
          <w:szCs w:val="24"/>
          <w:lang w:val="en-AU"/>
        </w:rPr>
        <w:object>
          <v:shape id="_x0000_i1027" o:spt="75" type="#_x0000_t75" style="height:34pt;width:12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ind w:firstLine="420" w:firstLineChars="0"/>
        <w:jc w:val="center"/>
        <w:rPr>
          <w:rFonts w:hint="default" w:asciiTheme="minorAscii"/>
          <w:sz w:val="24"/>
          <w:szCs w:val="24"/>
          <w:lang w:val="en-AU"/>
        </w:rPr>
      </w:pPr>
      <w:r>
        <w:rPr>
          <w:rFonts w:hint="default" w:asciiTheme="minorAscii"/>
          <w:position w:val="-28"/>
          <w:sz w:val="24"/>
          <w:szCs w:val="24"/>
          <w:lang w:val="en-AU"/>
        </w:rPr>
        <w:object>
          <v:shape id="_x0000_i1028" o:spt="75" type="#_x0000_t75" style="height:34pt;width:12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ind w:firstLine="420" w:firstLineChars="0"/>
        <w:rPr>
          <w:rFonts w:hint="default" w:asciiTheme="minorAscii"/>
          <w:sz w:val="24"/>
          <w:szCs w:val="24"/>
          <w:lang w:val="en-AU"/>
        </w:rPr>
      </w:pPr>
    </w:p>
    <w:p>
      <w:pPr>
        <w:numPr>
          <w:ilvl w:val="0"/>
          <w:numId w:val="0"/>
        </w:numPr>
        <w:ind w:left="420" w:leftChars="0" w:firstLine="420" w:firstLineChars="0"/>
        <w:rPr>
          <w:rFonts w:hint="default" w:asciiTheme="minorAscii"/>
          <w:sz w:val="24"/>
          <w:szCs w:val="24"/>
          <w:lang w:val="en-AU" w:eastAsia="zh-CN"/>
        </w:rPr>
      </w:pPr>
      <w:r>
        <w:rPr>
          <w:rFonts w:hint="default" w:asciiTheme="minorAscii"/>
          <w:sz w:val="24"/>
          <w:szCs w:val="24"/>
          <w:lang w:val="en-AU" w:eastAsia="zh-CN"/>
        </w:rPr>
        <w:t>Operation result depends on TRUTH TABLE below.</w:t>
      </w:r>
    </w:p>
    <w:p>
      <w:pPr>
        <w:numPr>
          <w:ilvl w:val="0"/>
          <w:numId w:val="0"/>
        </w:numPr>
        <w:rPr>
          <w:rFonts w:hint="default" w:asciiTheme="minorAscii"/>
          <w:sz w:val="24"/>
          <w:szCs w:val="24"/>
          <w:lang w:val="en-AU" w:eastAsia="zh-CN"/>
        </w:rPr>
      </w:pPr>
      <w:r>
        <w:rPr>
          <w:rFonts w:hint="default" w:asciiTheme="minorAscii"/>
          <w:sz w:val="24"/>
          <w:szCs w:val="24"/>
          <w:lang w:val="en-AU" w:eastAsia="zh-CN"/>
        </w:rPr>
        <w:t>Step 3:</w:t>
      </w:r>
    </w:p>
    <w:p>
      <w:pPr>
        <w:numPr>
          <w:ilvl w:val="0"/>
          <w:numId w:val="0"/>
        </w:numPr>
        <w:ind w:firstLine="420" w:firstLineChars="0"/>
        <w:rPr>
          <w:rFonts w:hint="default" w:asciiTheme="minorAscii"/>
          <w:sz w:val="24"/>
          <w:szCs w:val="24"/>
          <w:lang w:val="en-AU" w:eastAsia="zh-CN"/>
        </w:rPr>
      </w:pPr>
      <w:r>
        <w:rPr>
          <w:rFonts w:hint="default" w:asciiTheme="minorAscii"/>
          <w:sz w:val="24"/>
          <w:szCs w:val="24"/>
          <w:lang w:val="en-AU" w:eastAsia="zh-CN"/>
        </w:rPr>
        <w:t>Finally,</w:t>
      </w:r>
    </w:p>
    <w:p>
      <w:pPr>
        <w:numPr>
          <w:ilvl w:val="0"/>
          <w:numId w:val="0"/>
        </w:numPr>
        <w:ind w:firstLine="420" w:firstLineChars="0"/>
        <w:rPr>
          <w:rFonts w:hint="default" w:asciiTheme="minorAscii"/>
          <w:sz w:val="24"/>
          <w:szCs w:val="24"/>
          <w:lang w:val="en-AU" w:eastAsia="zh-CN"/>
        </w:rPr>
      </w:pPr>
      <w:r>
        <w:rPr>
          <w:rFonts w:hint="default" w:asciiTheme="minorAscii"/>
          <w:sz w:val="24"/>
          <w:szCs w:val="24"/>
          <w:lang w:val="en-AU" w:eastAsia="zh-CN"/>
        </w:rPr>
        <w:t>The table in below is THE TRUTH TABLE</w:t>
      </w:r>
    </w:p>
    <w:tbl>
      <w:tblPr>
        <w:tblStyle w:val="4"/>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3"/>
        <w:gridCol w:w="2042"/>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OR</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bl>
    <w:p>
      <w:pPr>
        <w:numPr>
          <w:ilvl w:val="0"/>
          <w:numId w:val="0"/>
        </w:numPr>
        <w:ind w:firstLine="420" w:firstLineChars="0"/>
        <w:rPr>
          <w:rFonts w:hint="default" w:asciiTheme="minorAscii"/>
          <w:sz w:val="24"/>
          <w:szCs w:val="24"/>
          <w:lang w:val="en-AU" w:eastAsia="zh-CN"/>
        </w:rPr>
      </w:pPr>
    </w:p>
    <w:tbl>
      <w:tblPr>
        <w:tblStyle w:val="4"/>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3"/>
        <w:gridCol w:w="2042"/>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AND</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bl>
    <w:p>
      <w:pPr>
        <w:numPr>
          <w:ilvl w:val="0"/>
          <w:numId w:val="0"/>
        </w:numPr>
        <w:ind w:firstLine="420" w:firstLineChars="0"/>
        <w:rPr>
          <w:rFonts w:hint="default" w:asciiTheme="minorAscii"/>
          <w:sz w:val="24"/>
          <w:szCs w:val="24"/>
          <w:lang w:val="en-AU" w:eastAsia="zh-CN"/>
        </w:rPr>
      </w:pPr>
    </w:p>
    <w:tbl>
      <w:tblPr>
        <w:tblStyle w:val="4"/>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3"/>
        <w:gridCol w:w="2042"/>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NOR</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r>
    </w:tbl>
    <w:p>
      <w:pPr>
        <w:numPr>
          <w:ilvl w:val="0"/>
          <w:numId w:val="0"/>
        </w:numPr>
        <w:ind w:firstLine="420" w:firstLineChars="0"/>
        <w:rPr>
          <w:rFonts w:hint="default" w:asciiTheme="minorAscii"/>
          <w:sz w:val="24"/>
          <w:szCs w:val="24"/>
          <w:lang w:val="en-AU" w:eastAsia="zh-CN"/>
        </w:rPr>
      </w:pPr>
    </w:p>
    <w:tbl>
      <w:tblPr>
        <w:tblStyle w:val="4"/>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3"/>
        <w:gridCol w:w="2042"/>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NAND</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3"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False</w:t>
            </w:r>
          </w:p>
        </w:tc>
        <w:tc>
          <w:tcPr>
            <w:tcW w:w="2042"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c>
          <w:tcPr>
            <w:tcW w:w="1754" w:type="dxa"/>
          </w:tcPr>
          <w:p>
            <w:pPr>
              <w:widowControl w:val="0"/>
              <w:numPr>
                <w:ilvl w:val="0"/>
                <w:numId w:val="0"/>
              </w:numPr>
              <w:jc w:val="both"/>
              <w:rPr>
                <w:rFonts w:hint="default" w:asciiTheme="minorAscii"/>
                <w:sz w:val="24"/>
                <w:szCs w:val="24"/>
                <w:vertAlign w:val="baseline"/>
                <w:lang w:val="en-AU" w:eastAsia="zh-CN"/>
              </w:rPr>
            </w:pPr>
            <w:r>
              <w:rPr>
                <w:rFonts w:hint="default" w:asciiTheme="minorAscii"/>
                <w:sz w:val="24"/>
                <w:szCs w:val="24"/>
                <w:vertAlign w:val="baseline"/>
                <w:lang w:val="en-AU" w:eastAsia="zh-CN"/>
              </w:rPr>
              <w:t>True</w:t>
            </w:r>
          </w:p>
        </w:tc>
      </w:tr>
    </w:tbl>
    <w:p>
      <w:pPr>
        <w:numPr>
          <w:ilvl w:val="0"/>
          <w:numId w:val="0"/>
        </w:numPr>
        <w:ind w:firstLine="420" w:firstLineChars="0"/>
        <w:rPr>
          <w:rFonts w:hint="default"/>
          <w:sz w:val="24"/>
          <w:szCs w:val="24"/>
          <w:lang w:val="en-AU" w:eastAsia="zh-CN"/>
        </w:rPr>
      </w:pPr>
    </w:p>
    <w:p>
      <w:pPr>
        <w:numPr>
          <w:ilvl w:val="0"/>
          <w:numId w:val="0"/>
        </w:numPr>
        <w:ind w:firstLine="420" w:firstLineChars="0"/>
        <w:rPr>
          <w:rFonts w:hint="default"/>
          <w:sz w:val="24"/>
          <w:szCs w:val="24"/>
          <w:lang w:val="en-AU"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91275"/>
    <w:rsid w:val="00104927"/>
    <w:rsid w:val="001B007A"/>
    <w:rsid w:val="00311261"/>
    <w:rsid w:val="01266220"/>
    <w:rsid w:val="019F5D44"/>
    <w:rsid w:val="01E34A22"/>
    <w:rsid w:val="038119E4"/>
    <w:rsid w:val="04264E3F"/>
    <w:rsid w:val="05E22881"/>
    <w:rsid w:val="06A323DE"/>
    <w:rsid w:val="07676F62"/>
    <w:rsid w:val="07A65BEB"/>
    <w:rsid w:val="08EF5251"/>
    <w:rsid w:val="092354A6"/>
    <w:rsid w:val="093122AC"/>
    <w:rsid w:val="09822559"/>
    <w:rsid w:val="09FE387A"/>
    <w:rsid w:val="0A553198"/>
    <w:rsid w:val="0B6322FC"/>
    <w:rsid w:val="0BDD51F9"/>
    <w:rsid w:val="0CC64815"/>
    <w:rsid w:val="0D646BCC"/>
    <w:rsid w:val="0E7242F9"/>
    <w:rsid w:val="0F9B338D"/>
    <w:rsid w:val="109D050F"/>
    <w:rsid w:val="112A0BBE"/>
    <w:rsid w:val="11744910"/>
    <w:rsid w:val="11F53025"/>
    <w:rsid w:val="133B1EE5"/>
    <w:rsid w:val="13465969"/>
    <w:rsid w:val="13515492"/>
    <w:rsid w:val="1451265C"/>
    <w:rsid w:val="16D86523"/>
    <w:rsid w:val="17766C05"/>
    <w:rsid w:val="186113AB"/>
    <w:rsid w:val="1ACB561F"/>
    <w:rsid w:val="1B150479"/>
    <w:rsid w:val="1B2B0703"/>
    <w:rsid w:val="1B420786"/>
    <w:rsid w:val="1C7046BA"/>
    <w:rsid w:val="1D690950"/>
    <w:rsid w:val="1E852637"/>
    <w:rsid w:val="1E9110F6"/>
    <w:rsid w:val="1FA63DD4"/>
    <w:rsid w:val="1FA801DF"/>
    <w:rsid w:val="1FBC1B5B"/>
    <w:rsid w:val="20025C9E"/>
    <w:rsid w:val="201B0369"/>
    <w:rsid w:val="204B2CA1"/>
    <w:rsid w:val="2080227C"/>
    <w:rsid w:val="20AB58E3"/>
    <w:rsid w:val="21926736"/>
    <w:rsid w:val="219C4129"/>
    <w:rsid w:val="21C534B8"/>
    <w:rsid w:val="224B5A46"/>
    <w:rsid w:val="22761B14"/>
    <w:rsid w:val="22F245F7"/>
    <w:rsid w:val="23AD0F94"/>
    <w:rsid w:val="242C70A1"/>
    <w:rsid w:val="24D877FF"/>
    <w:rsid w:val="25313DF2"/>
    <w:rsid w:val="25855003"/>
    <w:rsid w:val="268A5BD5"/>
    <w:rsid w:val="27586B36"/>
    <w:rsid w:val="27AC12E0"/>
    <w:rsid w:val="2886786A"/>
    <w:rsid w:val="28AD0C9D"/>
    <w:rsid w:val="294F128D"/>
    <w:rsid w:val="2A307960"/>
    <w:rsid w:val="2A682E2D"/>
    <w:rsid w:val="2ABD66A7"/>
    <w:rsid w:val="2B880071"/>
    <w:rsid w:val="2BAE1BAA"/>
    <w:rsid w:val="2BB25C59"/>
    <w:rsid w:val="2BB350C2"/>
    <w:rsid w:val="2BD748C1"/>
    <w:rsid w:val="2C3A0DD8"/>
    <w:rsid w:val="2CFC4FC0"/>
    <w:rsid w:val="2D29002B"/>
    <w:rsid w:val="2D793996"/>
    <w:rsid w:val="2D907A2A"/>
    <w:rsid w:val="2F233622"/>
    <w:rsid w:val="31D16650"/>
    <w:rsid w:val="31D25B87"/>
    <w:rsid w:val="32AD140C"/>
    <w:rsid w:val="32DA5A0B"/>
    <w:rsid w:val="33581AAC"/>
    <w:rsid w:val="33BC65E9"/>
    <w:rsid w:val="33C37156"/>
    <w:rsid w:val="342B04D9"/>
    <w:rsid w:val="34460DB3"/>
    <w:rsid w:val="370260A3"/>
    <w:rsid w:val="372A3E49"/>
    <w:rsid w:val="37F94A6D"/>
    <w:rsid w:val="3822685D"/>
    <w:rsid w:val="388B1BA7"/>
    <w:rsid w:val="389F16F3"/>
    <w:rsid w:val="39033D50"/>
    <w:rsid w:val="39A82173"/>
    <w:rsid w:val="3ABA17FF"/>
    <w:rsid w:val="3AEC381D"/>
    <w:rsid w:val="3DF90D0E"/>
    <w:rsid w:val="3E7E6C1E"/>
    <w:rsid w:val="3F324252"/>
    <w:rsid w:val="3FA2760A"/>
    <w:rsid w:val="3FDF0D77"/>
    <w:rsid w:val="417C1CBC"/>
    <w:rsid w:val="418C06B3"/>
    <w:rsid w:val="42E45D55"/>
    <w:rsid w:val="43242C93"/>
    <w:rsid w:val="43352CBF"/>
    <w:rsid w:val="43703A3D"/>
    <w:rsid w:val="4373753E"/>
    <w:rsid w:val="43D91275"/>
    <w:rsid w:val="449E09E6"/>
    <w:rsid w:val="46B960B6"/>
    <w:rsid w:val="47E21837"/>
    <w:rsid w:val="483E5E0C"/>
    <w:rsid w:val="48502EA6"/>
    <w:rsid w:val="486B6ACC"/>
    <w:rsid w:val="4952284C"/>
    <w:rsid w:val="49BC597A"/>
    <w:rsid w:val="4A353C74"/>
    <w:rsid w:val="4ABF460F"/>
    <w:rsid w:val="4B0B7FEF"/>
    <w:rsid w:val="4B704B2B"/>
    <w:rsid w:val="4C0052DB"/>
    <w:rsid w:val="4CD36BCA"/>
    <w:rsid w:val="4CE2036A"/>
    <w:rsid w:val="4D175038"/>
    <w:rsid w:val="4D3B1CF6"/>
    <w:rsid w:val="4D736141"/>
    <w:rsid w:val="511D59B2"/>
    <w:rsid w:val="53590A65"/>
    <w:rsid w:val="53D37568"/>
    <w:rsid w:val="54A56385"/>
    <w:rsid w:val="55565A4A"/>
    <w:rsid w:val="56082BFF"/>
    <w:rsid w:val="563D2906"/>
    <w:rsid w:val="56C549B8"/>
    <w:rsid w:val="577E4849"/>
    <w:rsid w:val="57AB1DF2"/>
    <w:rsid w:val="58AC2A0D"/>
    <w:rsid w:val="59533A4E"/>
    <w:rsid w:val="5A692289"/>
    <w:rsid w:val="5B4C4B1D"/>
    <w:rsid w:val="5B837335"/>
    <w:rsid w:val="5BD00F6E"/>
    <w:rsid w:val="5CA80C0D"/>
    <w:rsid w:val="5CD448F5"/>
    <w:rsid w:val="5E504950"/>
    <w:rsid w:val="5E6B3114"/>
    <w:rsid w:val="605541BF"/>
    <w:rsid w:val="60795F19"/>
    <w:rsid w:val="60C63969"/>
    <w:rsid w:val="610B2AE2"/>
    <w:rsid w:val="614428E4"/>
    <w:rsid w:val="614958E0"/>
    <w:rsid w:val="61FC1D69"/>
    <w:rsid w:val="62792975"/>
    <w:rsid w:val="627F7614"/>
    <w:rsid w:val="629B05D1"/>
    <w:rsid w:val="62D51910"/>
    <w:rsid w:val="62F65381"/>
    <w:rsid w:val="63296B26"/>
    <w:rsid w:val="63673CCB"/>
    <w:rsid w:val="636933D3"/>
    <w:rsid w:val="65C95659"/>
    <w:rsid w:val="660A5F1C"/>
    <w:rsid w:val="66A24B5C"/>
    <w:rsid w:val="66E17066"/>
    <w:rsid w:val="67191AC8"/>
    <w:rsid w:val="671C29B1"/>
    <w:rsid w:val="67A84554"/>
    <w:rsid w:val="67BF499B"/>
    <w:rsid w:val="67F728A5"/>
    <w:rsid w:val="68AD4FDD"/>
    <w:rsid w:val="68DA6F48"/>
    <w:rsid w:val="69C17DEA"/>
    <w:rsid w:val="69D66E4C"/>
    <w:rsid w:val="69F6209D"/>
    <w:rsid w:val="6A18438A"/>
    <w:rsid w:val="6B125D68"/>
    <w:rsid w:val="6B38679C"/>
    <w:rsid w:val="6C5C10D1"/>
    <w:rsid w:val="6CF53A6F"/>
    <w:rsid w:val="6D9479A1"/>
    <w:rsid w:val="6E5423CD"/>
    <w:rsid w:val="6F3817F5"/>
    <w:rsid w:val="71275D61"/>
    <w:rsid w:val="71D3203F"/>
    <w:rsid w:val="73586269"/>
    <w:rsid w:val="74D2121E"/>
    <w:rsid w:val="75400EBF"/>
    <w:rsid w:val="75783296"/>
    <w:rsid w:val="75B232DF"/>
    <w:rsid w:val="75D30160"/>
    <w:rsid w:val="76A06A10"/>
    <w:rsid w:val="76B84576"/>
    <w:rsid w:val="78393985"/>
    <w:rsid w:val="79016F15"/>
    <w:rsid w:val="790263FC"/>
    <w:rsid w:val="795962C8"/>
    <w:rsid w:val="798819A5"/>
    <w:rsid w:val="79C75009"/>
    <w:rsid w:val="7A5C5CD3"/>
    <w:rsid w:val="7AE944A4"/>
    <w:rsid w:val="7C264C33"/>
    <w:rsid w:val="7C4776EC"/>
    <w:rsid w:val="7C895136"/>
    <w:rsid w:val="7CC268E5"/>
    <w:rsid w:val="7CD675A7"/>
    <w:rsid w:val="7D9E308C"/>
    <w:rsid w:val="7E2A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1047</Characters>
  <Lines>0</Lines>
  <Paragraphs>0</Paragraphs>
  <TotalTime>16</TotalTime>
  <ScaleCrop>false</ScaleCrop>
  <LinksUpToDate>false</LinksUpToDate>
  <CharactersWithSpaces>1238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2020-07-23T05:39:00Z</dcterms:created>
  <dc:creator>AWCZZF</dc:creator>
  <cp:lastModifiedBy>google1587316498</cp:lastModifiedBy>
  <dcterms:modified xsi:type="dcterms:W3CDTF">2020-07-28T17:53:24Z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