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Robustness Checks: NDVI Coefficient Across Subsamples and Lag Structures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Subsample</w:t>
            </w:r>
          </w:p>
        </w:tc>
        <w:tc>
          <w:p>
            <w:pPr>
              <w:pStyle w:val="Normal"/>
            </w:pPr>
            <w:r>
              <w:t>Model</w:t>
            </w:r>
          </w:p>
        </w:tc>
        <w:tc>
          <w:p>
            <w:pPr>
              <w:pStyle w:val="Normal"/>
            </w:pPr>
            <w:r>
              <w:t>Full coef</w:t>
            </w:r>
          </w:p>
        </w:tc>
        <w:tc>
          <w:p>
            <w:pPr>
              <w:pStyle w:val="Normal"/>
            </w:pPr>
            <w:r>
              <w:t>Sub coef</w:t>
            </w:r>
          </w:p>
        </w:tc>
        <w:tc>
          <w:p>
            <w:pPr>
              <w:pStyle w:val="Normal"/>
            </w:pPr>
            <w:r>
              <w:t>SE</w:t>
            </w:r>
          </w:p>
        </w:tc>
        <w:tc>
          <w:p>
            <w:pPr>
              <w:pStyle w:val="Normal"/>
            </w:pPr>
            <w:r>
              <w:t>p-val</w:t>
            </w:r>
          </w:p>
        </w:tc>
        <w:tc>
          <w:p>
            <w:pPr>
              <w:pStyle w:val="Normal"/>
            </w:pPr>
            <w:r>
              <w:t>N</w:t>
            </w:r>
          </w:p>
        </w:tc>
      </w:tr>
      <w:tr>
        <w:tc>
          <w:p>
            <w:pPr>
              <w:pStyle w:val="Normal"/>
            </w:pPr>
            <w:r>
              <w:t>VIIRS-only (2013-23)</w:t>
            </w:r>
          </w:p>
        </w:tc>
        <w:tc>
          <w:p>
            <w:pPr>
              <w:pStyle w:val="Normal"/>
            </w:pPr>
            <w:r>
              <w:t>M1a</w:t>
            </w:r>
          </w:p>
        </w:tc>
        <w:tc>
          <w:p>
            <w:pPr>
              <w:pStyle w:val="Normal"/>
            </w:pPr>
            <w:r>
              <w:t>-0.3016</w:t>
            </w:r>
          </w:p>
        </w:tc>
        <w:tc>
          <w:p>
            <w:pPr>
              <w:pStyle w:val="Normal"/>
            </w:pPr>
            <w:r>
              <w:t>+0.1800</w:t>
            </w:r>
          </w:p>
        </w:tc>
        <w:tc>
          <w:p>
            <w:pPr>
              <w:pStyle w:val="Normal"/>
            </w:pPr>
            <w:r>
              <w:t>0.3589</w:t>
            </w:r>
          </w:p>
        </w:tc>
        <w:tc>
          <w:p>
            <w:pPr>
              <w:pStyle w:val="Normal"/>
            </w:pPr>
            <w:r>
              <w:t>0.6217</w:t>
            </w:r>
          </w:p>
        </w:tc>
        <w:tc>
          <w:p>
            <w:pPr>
              <w:pStyle w:val="Normal"/>
            </w:pPr>
            <w:r>
              <w:t>220</w:t>
            </w:r>
          </w:p>
        </w:tc>
      </w:tr>
      <w:tr>
        <w:tc>
          <w:p>
            <w:pPr>
              <w:pStyle w:val="Normal"/>
            </w:pPr>
            <w:r>
              <w:t>VIIRS-only (2013-23)</w:t>
            </w:r>
          </w:p>
        </w:tc>
        <w:tc>
          <w:p>
            <w:pPr>
              <w:pStyle w:val="Normal"/>
            </w:pPr>
            <w:r>
              <w:t>M1b</w:t>
            </w:r>
          </w:p>
        </w:tc>
        <w:tc>
          <w:p>
            <w:pPr>
              <w:pStyle w:val="Normal"/>
            </w:pPr>
            <w:r>
              <w:t>+1.7881</w:t>
            </w:r>
          </w:p>
        </w:tc>
        <w:tc>
          <w:p>
            <w:pPr>
              <w:pStyle w:val="Normal"/>
            </w:pPr>
            <w:r>
              <w:t>+0.1672</w:t>
            </w:r>
          </w:p>
        </w:tc>
        <w:tc>
          <w:p>
            <w:pPr>
              <w:pStyle w:val="Normal"/>
            </w:pPr>
            <w:r>
              <w:t>0.3363</w:t>
            </w:r>
          </w:p>
        </w:tc>
        <w:tc>
          <w:p>
            <w:pPr>
              <w:pStyle w:val="Normal"/>
            </w:pPr>
            <w:r>
              <w:t>0.6247</w:t>
            </w:r>
          </w:p>
        </w:tc>
        <w:tc>
          <w:p>
            <w:pPr>
              <w:pStyle w:val="Normal"/>
            </w:pPr>
            <w:r>
              <w:t>220</w:t>
            </w:r>
          </w:p>
        </w:tc>
      </w:tr>
      <w:tr>
        <w:tc>
          <w:p>
            <w:pPr>
              <w:pStyle w:val="Normal"/>
            </w:pPr>
            <w:r>
              <w:t>VIIRS-only (2013-23)</w:t>
            </w:r>
          </w:p>
        </w:tc>
        <w:tc>
          <w:p>
            <w:pPr>
              <w:pStyle w:val="Normal"/>
            </w:pPr>
            <w:r>
              <w:t>M2a</w:t>
            </w:r>
          </w:p>
        </w:tc>
        <w:tc>
          <w:p>
            <w:pPr>
              <w:pStyle w:val="Normal"/>
            </w:pPr>
            <w:r>
              <w:t>+7.9695</w:t>
            </w:r>
          </w:p>
        </w:tc>
        <w:tc>
          <w:p>
            <w:pPr>
              <w:pStyle w:val="Normal"/>
            </w:pPr>
            <w:r>
              <w:t>+0.5291</w:t>
            </w:r>
          </w:p>
        </w:tc>
        <w:tc>
          <w:p>
            <w:pPr>
              <w:pStyle w:val="Normal"/>
            </w:pPr>
            <w:r>
              <w:t>1.5599</w:t>
            </w:r>
          </w:p>
        </w:tc>
        <w:tc>
          <w:p>
            <w:pPr>
              <w:pStyle w:val="Normal"/>
            </w:pPr>
            <w:r>
              <w:t>0.7382</w:t>
            </w:r>
          </w:p>
        </w:tc>
        <w:tc>
          <w:p>
            <w:pPr>
              <w:pStyle w:val="Normal"/>
            </w:pPr>
            <w:r>
              <w:t>220</w:t>
            </w:r>
          </w:p>
        </w:tc>
      </w:tr>
      <w:tr>
        <w:tc>
          <w:p>
            <w:pPr>
              <w:pStyle w:val="Normal"/>
            </w:pPr>
            <w:r>
              <w:t>VIIRS-only (2013-23)</w:t>
            </w:r>
          </w:p>
        </w:tc>
        <w:tc>
          <w:p>
            <w:pPr>
              <w:pStyle w:val="Normal"/>
            </w:pPr>
            <w:r>
              <w:t>M2b</w:t>
            </w:r>
          </w:p>
        </w:tc>
        <w:tc>
          <w:p>
            <w:pPr>
              <w:pStyle w:val="Normal"/>
            </w:pPr>
            <w:r>
              <w:t>+5.1118</w:t>
            </w:r>
          </w:p>
        </w:tc>
        <w:tc>
          <w:p>
            <w:pPr>
              <w:pStyle w:val="Normal"/>
            </w:pPr>
            <w:r>
              <w:t>+0.6413</w:t>
            </w:r>
          </w:p>
        </w:tc>
        <w:tc>
          <w:p>
            <w:pPr>
              <w:pStyle w:val="Normal"/>
            </w:pPr>
            <w:r>
              <w:t>1.1205</w:t>
            </w:r>
          </w:p>
        </w:tc>
        <w:tc>
          <w:p>
            <w:pPr>
              <w:pStyle w:val="Normal"/>
            </w:pPr>
            <w:r>
              <w:t>0.5738</w:t>
            </w:r>
          </w:p>
        </w:tc>
        <w:tc>
          <w:p>
            <w:pPr>
              <w:pStyle w:val="Normal"/>
            </w:pPr>
            <w:r>
              <w:t>220</w:t>
            </w:r>
          </w:p>
        </w:tc>
      </w:tr>
      <w:tr>
        <w:tc>
          <w:p>
            <w:pPr>
              <w:pStyle w:val="Normal"/>
            </w:pPr>
            <w:r>
              <w:t>VIIRS-only (2013-23)</w:t>
            </w:r>
          </w:p>
        </w:tc>
        <w:tc>
          <w:p>
            <w:pPr>
              <w:pStyle w:val="Normal"/>
            </w:pPr>
            <w:r>
              <w:t>M3a</w:t>
            </w:r>
          </w:p>
        </w:tc>
        <w:tc>
          <w:p>
            <w:pPr>
              <w:pStyle w:val="Normal"/>
            </w:pPr>
            <w:r>
              <w:t>+60.2905</w:t>
            </w:r>
          </w:p>
        </w:tc>
        <w:tc>
          <w:p>
            <w:pPr>
              <w:pStyle w:val="Normal"/>
            </w:pPr>
            <w:r>
              <w:t>+20.8081</w:t>
            </w:r>
          </w:p>
        </w:tc>
        <w:tc>
          <w:p>
            <w:pPr>
              <w:pStyle w:val="Normal"/>
            </w:pPr>
            <w:r>
              <w:t>16.7309</w:t>
            </w:r>
          </w:p>
        </w:tc>
        <w:tc>
          <w:p>
            <w:pPr>
              <w:pStyle w:val="Normal"/>
            </w:pPr>
            <w:r>
              <w:t>0.2287</w:t>
            </w:r>
          </w:p>
        </w:tc>
        <w:tc>
          <w:p>
            <w:pPr>
              <w:pStyle w:val="Normal"/>
            </w:pPr>
            <w:r>
              <w:t>220</w:t>
            </w:r>
          </w:p>
        </w:tc>
      </w:tr>
      <w:tr>
        <w:tc>
          <w:p>
            <w:pPr>
              <w:pStyle w:val="Normal"/>
            </w:pPr>
            <w:r>
              <w:t>VIIRS-only (2013-23)</w:t>
            </w:r>
          </w:p>
        </w:tc>
        <w:tc>
          <w:p>
            <w:pPr>
              <w:pStyle w:val="Normal"/>
            </w:pPr>
            <w:r>
              <w:t>M3b</w:t>
            </w:r>
          </w:p>
        </w:tc>
        <w:tc>
          <w:p>
            <w:pPr>
              <w:pStyle w:val="Normal"/>
            </w:pPr>
            <w:r>
              <w:t>+46.8132</w:t>
            </w:r>
          </w:p>
        </w:tc>
        <w:tc>
          <w:p>
            <w:pPr>
              <w:pStyle w:val="Normal"/>
            </w:pPr>
            <w:r>
              <w:t>+21.1673</w:t>
            </w:r>
          </w:p>
        </w:tc>
        <w:tc>
          <w:p>
            <w:pPr>
              <w:pStyle w:val="Normal"/>
            </w:pPr>
            <w:r>
              <w:t>17.2354</w:t>
            </w:r>
          </w:p>
        </w:tc>
        <w:tc>
          <w:p>
            <w:pPr>
              <w:pStyle w:val="Normal"/>
            </w:pPr>
            <w:r>
              <w:t>0.2344</w:t>
            </w:r>
          </w:p>
        </w:tc>
        <w:tc>
          <w:p>
            <w:pPr>
              <w:pStyle w:val="Normal"/>
            </w:pPr>
            <w:r>
              <w:t>220</w:t>
            </w:r>
          </w:p>
        </w:tc>
      </w:tr>
      <w:tr>
        <w:tc>
          <w:p>
            <w:pPr>
              <w:pStyle w:val="Normal"/>
            </w:pPr>
            <w:r>
              <w:t>VIIRS-only (2013-23)</w:t>
            </w:r>
          </w:p>
        </w:tc>
        <w:tc>
          <w:p>
            <w:pPr>
              <w:pStyle w:val="Normal"/>
            </w:pPr>
            <w:r>
              <w:t>M4a</w:t>
            </w:r>
          </w:p>
        </w:tc>
        <w:tc>
          <w:p>
            <w:pPr>
              <w:pStyle w:val="Normal"/>
            </w:pPr>
            <w:r>
              <w:t>-9.1788</w:t>
            </w:r>
          </w:p>
        </w:tc>
        <w:tc>
          <w:p>
            <w:pPr>
              <w:pStyle w:val="Normal"/>
            </w:pPr>
            <w:r>
              <w:t>-24.4376</w:t>
            </w:r>
          </w:p>
        </w:tc>
        <w:tc>
          <w:p>
            <w:pPr>
              <w:pStyle w:val="Normal"/>
            </w:pPr>
            <w:r>
              <w:t>19.0329</w:t>
            </w:r>
          </w:p>
        </w:tc>
        <w:tc>
          <w:p>
            <w:pPr>
              <w:pStyle w:val="Normal"/>
            </w:pPr>
            <w:r>
              <w:t>0.2146</w:t>
            </w:r>
          </w:p>
        </w:tc>
        <w:tc>
          <w:p>
            <w:pPr>
              <w:pStyle w:val="Normal"/>
            </w:pPr>
            <w:r>
              <w:t>220</w:t>
            </w:r>
          </w:p>
        </w:tc>
      </w:tr>
      <w:tr>
        <w:tc>
          <w:p>
            <w:pPr>
              <w:pStyle w:val="Normal"/>
            </w:pPr>
            <w:r>
              <w:t>VIIRS-only (2013-23)</w:t>
            </w:r>
          </w:p>
        </w:tc>
        <w:tc>
          <w:p>
            <w:pPr>
              <w:pStyle w:val="Normal"/>
            </w:pPr>
            <w:r>
              <w:t>M4b</w:t>
            </w:r>
          </w:p>
        </w:tc>
        <w:tc>
          <w:p>
            <w:pPr>
              <w:pStyle w:val="Normal"/>
            </w:pPr>
            <w:r>
              <w:t>-12.8751</w:t>
            </w:r>
          </w:p>
        </w:tc>
        <w:tc>
          <w:p>
            <w:pPr>
              <w:pStyle w:val="Normal"/>
            </w:pPr>
            <w:r>
              <w:t>-23.9402</w:t>
            </w:r>
          </w:p>
        </w:tc>
        <w:tc>
          <w:p>
            <w:pPr>
              <w:pStyle w:val="Normal"/>
            </w:pPr>
            <w:r>
              <w:t>17.6216</w:t>
            </w:r>
          </w:p>
        </w:tc>
        <w:tc>
          <w:p>
            <w:pPr>
              <w:pStyle w:val="Normal"/>
            </w:pPr>
            <w:r>
              <w:t>0.1902</w:t>
            </w:r>
          </w:p>
        </w:tc>
        <w:tc>
          <w:p>
            <w:pPr>
              <w:pStyle w:val="Normal"/>
            </w:pPr>
            <w:r>
              <w:t>220</w:t>
            </w:r>
          </w:p>
        </w:tc>
      </w:tr>
      <w:tr>
        <w:tc>
          <w:p>
            <w:pPr>
              <w:pStyle w:val="Normal"/>
            </w:pPr>
            <w:r>
              <w:t>Lagged: L1 (1-yr)</w:t>
            </w:r>
          </w:p>
        </w:tc>
        <w:tc>
          <w:p>
            <w:pPr>
              <w:pStyle w:val="Normal"/>
            </w:pPr>
            <w:r>
              <w:t>log(elec/cap)</w:t>
            </w:r>
          </w:p>
        </w:tc>
        <w:tc>
          <w:p>
            <w:pPr>
              <w:pStyle w:val="Normal"/>
            </w:pPr>
            <w:r>
              <w:t>(contemp.)</w:t>
            </w:r>
          </w:p>
        </w:tc>
        <w:tc>
          <w:p>
            <w:pPr>
              <w:pStyle w:val="Normal"/>
            </w:pPr>
            <w:r>
              <w:t>-0.1859</w:t>
            </w:r>
          </w:p>
        </w:tc>
        <w:tc>
          <w:p>
            <w:pPr>
              <w:pStyle w:val="Normal"/>
            </w:pPr>
            <w:r>
              <w:t>2.4485</w:t>
            </w:r>
          </w:p>
        </w:tc>
        <w:tc>
          <w:p>
            <w:pPr>
              <w:pStyle w:val="Normal"/>
            </w:pPr>
            <w:r>
              <w:t>0.9403</w:t>
            </w:r>
          </w:p>
        </w:tc>
        <w:tc>
          <w:p>
            <w:pPr>
              <w:pStyle w:val="Normal"/>
            </w:pPr>
            <w:r>
              <w:t>460</w:t>
            </w:r>
          </w:p>
        </w:tc>
      </w:tr>
      <w:tr>
        <w:tc>
          <w:p>
            <w:pPr>
              <w:pStyle w:val="Normal"/>
            </w:pPr>
            <w:r>
              <w:t>Lagged: L1 (1-yr)</w:t>
            </w:r>
          </w:p>
        </w:tc>
        <w:tc>
          <w:p>
            <w:pPr>
              <w:pStyle w:val="Normal"/>
            </w:pPr>
            <w:r>
              <w:t>ntl_log</w:t>
            </w:r>
          </w:p>
        </w:tc>
        <w:tc>
          <w:p>
            <w:pPr>
              <w:pStyle w:val="Normal"/>
            </w:pPr>
            <w:r>
              <w:t>(contemp.)</w:t>
            </w:r>
          </w:p>
        </w:tc>
        <w:tc>
          <w:p>
            <w:pPr>
              <w:pStyle w:val="Normal"/>
            </w:pPr>
            <w:r>
              <w:t>+9.9096</w:t>
            </w:r>
          </w:p>
        </w:tc>
        <w:tc>
          <w:p>
            <w:pPr>
              <w:pStyle w:val="Normal"/>
            </w:pPr>
            <w:r>
              <w:t>7.9684</w:t>
            </w:r>
          </w:p>
        </w:tc>
        <w:tc>
          <w:p>
            <w:pPr>
              <w:pStyle w:val="Normal"/>
            </w:pPr>
            <w:r>
              <w:t>0.2288</w:t>
            </w:r>
          </w:p>
        </w:tc>
        <w:tc>
          <w:p>
            <w:pPr>
              <w:pStyle w:val="Normal"/>
            </w:pPr>
            <w:r>
              <w:t>460</w:t>
            </w:r>
          </w:p>
        </w:tc>
      </w:tr>
      <w:tr>
        <w:tc>
          <w:p>
            <w:pPr>
              <w:pStyle w:val="Normal"/>
            </w:pPr>
            <w:r>
              <w:t>Lagged: L1 (1-yr)</w:t>
            </w:r>
          </w:p>
        </w:tc>
        <w:tc>
          <w:p>
            <w:pPr>
              <w:pStyle w:val="Normal"/>
            </w:pPr>
            <w:r>
              <w:t>industry_va</w:t>
            </w:r>
          </w:p>
        </w:tc>
        <w:tc>
          <w:p>
            <w:pPr>
              <w:pStyle w:val="Normal"/>
            </w:pPr>
            <w:r>
              <w:t>(contemp.)</w:t>
            </w:r>
          </w:p>
        </w:tc>
        <w:tc>
          <w:p>
            <w:pPr>
              <w:pStyle w:val="Normal"/>
            </w:pPr>
            <w:r>
              <w:t>+78.3835</w:t>
            </w:r>
          </w:p>
        </w:tc>
        <w:tc>
          <w:p>
            <w:pPr>
              <w:pStyle w:val="Normal"/>
            </w:pPr>
            <w:r>
              <w:t>31.0977</w:t>
            </w:r>
          </w:p>
        </w:tc>
        <w:tc>
          <w:p>
            <w:pPr>
              <w:pStyle w:val="Normal"/>
            </w:pPr>
            <w:r>
              <w:t>0.0208</w:t>
            </w:r>
          </w:p>
        </w:tc>
        <w:tc>
          <w:p>
            <w:pPr>
              <w:pStyle w:val="Normal"/>
            </w:pPr>
            <w:r>
              <w:t>436</w:t>
            </w:r>
          </w:p>
        </w:tc>
      </w:tr>
      <w:tr>
        <w:tc>
          <w:p>
            <w:pPr>
              <w:pStyle w:val="Normal"/>
            </w:pPr>
            <w:r>
              <w:t>Lagged: L1 (1-yr)</w:t>
            </w:r>
          </w:p>
        </w:tc>
        <w:tc>
          <w:p>
            <w:pPr>
              <w:pStyle w:val="Normal"/>
            </w:pPr>
            <w:r>
              <w:t>fdi_pct</w:t>
            </w:r>
          </w:p>
        </w:tc>
        <w:tc>
          <w:p>
            <w:pPr>
              <w:pStyle w:val="Normal"/>
            </w:pPr>
            <w:r>
              <w:t>(contemp.)</w:t>
            </w:r>
          </w:p>
        </w:tc>
        <w:tc>
          <w:p>
            <w:pPr>
              <w:pStyle w:val="Normal"/>
            </w:pPr>
            <w:r>
              <w:t>-5.2340</w:t>
            </w:r>
          </w:p>
        </w:tc>
        <w:tc>
          <w:p>
            <w:pPr>
              <w:pStyle w:val="Normal"/>
            </w:pPr>
            <w:r>
              <w:t>24.1045</w:t>
            </w:r>
          </w:p>
        </w:tc>
        <w:tc>
          <w:p>
            <w:pPr>
              <w:pStyle w:val="Normal"/>
            </w:pPr>
            <w:r>
              <w:t>0.8304</w:t>
            </w:r>
          </w:p>
        </w:tc>
        <w:tc>
          <w:p>
            <w:pPr>
              <w:pStyle w:val="Normal"/>
            </w:pPr>
            <w:r>
              <w:t>460</w:t>
            </w:r>
          </w:p>
        </w:tc>
      </w:tr>
      <w:tr>
        <w:tc>
          <w:p>
            <w:pPr>
              <w:pStyle w:val="Normal"/>
            </w:pPr>
            <w:r>
              <w:t>Lagged: L2 (2-yr)</w:t>
            </w:r>
          </w:p>
        </w:tc>
        <w:tc>
          <w:p>
            <w:pPr>
              <w:pStyle w:val="Normal"/>
            </w:pPr>
            <w:r>
              <w:t>log(elec/cap)</w:t>
            </w:r>
          </w:p>
        </w:tc>
        <w:tc>
          <w:p>
            <w:pPr>
              <w:pStyle w:val="Normal"/>
            </w:pPr>
            <w:r>
              <w:t>(contemp.)</w:t>
            </w:r>
          </w:p>
        </w:tc>
        <w:tc>
          <w:p>
            <w:pPr>
              <w:pStyle w:val="Normal"/>
            </w:pPr>
            <w:r>
              <w:t>-0.6968</w:t>
            </w:r>
          </w:p>
        </w:tc>
        <w:tc>
          <w:p>
            <w:pPr>
              <w:pStyle w:val="Normal"/>
            </w:pPr>
            <w:r>
              <w:t>2.3147</w:t>
            </w:r>
          </w:p>
        </w:tc>
        <w:tc>
          <w:p>
            <w:pPr>
              <w:pStyle w:val="Normal"/>
            </w:pPr>
            <w:r>
              <w:t>0.7667</w:t>
            </w:r>
          </w:p>
        </w:tc>
        <w:tc>
          <w:p>
            <w:pPr>
              <w:pStyle w:val="Normal"/>
            </w:pPr>
            <w:r>
              <w:t>440</w:t>
            </w:r>
          </w:p>
        </w:tc>
      </w:tr>
      <w:tr>
        <w:tc>
          <w:p>
            <w:pPr>
              <w:pStyle w:val="Normal"/>
            </w:pPr>
            <w:r>
              <w:t>Lagged: L2 (2-yr)</w:t>
            </w:r>
          </w:p>
        </w:tc>
        <w:tc>
          <w:p>
            <w:pPr>
              <w:pStyle w:val="Normal"/>
            </w:pPr>
            <w:r>
              <w:t>ntl_log</w:t>
            </w:r>
          </w:p>
        </w:tc>
        <w:tc>
          <w:p>
            <w:pPr>
              <w:pStyle w:val="Normal"/>
            </w:pPr>
            <w:r>
              <w:t>(contemp.)</w:t>
            </w:r>
          </w:p>
        </w:tc>
        <w:tc>
          <w:p>
            <w:pPr>
              <w:pStyle w:val="Normal"/>
            </w:pPr>
            <w:r>
              <w:t>+6.6283</w:t>
            </w:r>
          </w:p>
        </w:tc>
        <w:tc>
          <w:p>
            <w:pPr>
              <w:pStyle w:val="Normal"/>
            </w:pPr>
            <w:r>
              <w:t>7.5601</w:t>
            </w:r>
          </w:p>
        </w:tc>
        <w:tc>
          <w:p>
            <w:pPr>
              <w:pStyle w:val="Normal"/>
            </w:pPr>
            <w:r>
              <w:t>0.3916</w:t>
            </w:r>
          </w:p>
        </w:tc>
        <w:tc>
          <w:p>
            <w:pPr>
              <w:pStyle w:val="Normal"/>
            </w:pPr>
            <w:r>
              <w:t>440</w:t>
            </w:r>
          </w:p>
        </w:tc>
      </w:tr>
      <w:tr>
        <w:tc>
          <w:p>
            <w:pPr>
              <w:pStyle w:val="Normal"/>
            </w:pPr>
            <w:r>
              <w:t>Lagged: L2 (2-yr)</w:t>
            </w:r>
          </w:p>
        </w:tc>
        <w:tc>
          <w:p>
            <w:pPr>
              <w:pStyle w:val="Normal"/>
            </w:pPr>
            <w:r>
              <w:t>industry_va</w:t>
            </w:r>
          </w:p>
        </w:tc>
        <w:tc>
          <w:p>
            <w:pPr>
              <w:pStyle w:val="Normal"/>
            </w:pPr>
            <w:r>
              <w:t>(contemp.)</w:t>
            </w:r>
          </w:p>
        </w:tc>
        <w:tc>
          <w:p>
            <w:pPr>
              <w:pStyle w:val="Normal"/>
            </w:pPr>
            <w:r>
              <w:t>+97.1610</w:t>
            </w:r>
          </w:p>
        </w:tc>
        <w:tc>
          <w:p>
            <w:pPr>
              <w:pStyle w:val="Normal"/>
            </w:pPr>
            <w:r>
              <w:t>35.7012</w:t>
            </w:r>
          </w:p>
        </w:tc>
        <w:tc>
          <w:p>
            <w:pPr>
              <w:pStyle w:val="Normal"/>
            </w:pPr>
            <w:r>
              <w:t>0.0135</w:t>
            </w:r>
          </w:p>
        </w:tc>
        <w:tc>
          <w:p>
            <w:pPr>
              <w:pStyle w:val="Normal"/>
            </w:pPr>
            <w:r>
              <w:t>419</w:t>
            </w:r>
          </w:p>
        </w:tc>
      </w:tr>
      <w:tr>
        <w:tc>
          <w:p>
            <w:pPr>
              <w:pStyle w:val="Normal"/>
            </w:pPr>
            <w:r>
              <w:t>Lagged: L2 (2-yr)</w:t>
            </w:r>
          </w:p>
        </w:tc>
        <w:tc>
          <w:p>
            <w:pPr>
              <w:pStyle w:val="Normal"/>
            </w:pPr>
            <w:r>
              <w:t>fdi_pct</w:t>
            </w:r>
          </w:p>
        </w:tc>
        <w:tc>
          <w:p>
            <w:pPr>
              <w:pStyle w:val="Normal"/>
            </w:pPr>
            <w:r>
              <w:t>(contemp.)</w:t>
            </w:r>
          </w:p>
        </w:tc>
        <w:tc>
          <w:p>
            <w:pPr>
              <w:pStyle w:val="Normal"/>
            </w:pPr>
            <w:r>
              <w:t>-21.0844</w:t>
            </w:r>
          </w:p>
        </w:tc>
        <w:tc>
          <w:p>
            <w:pPr>
              <w:pStyle w:val="Normal"/>
            </w:pPr>
            <w:r>
              <w:t>19.5609</w:t>
            </w:r>
          </w:p>
        </w:tc>
        <w:tc>
          <w:p>
            <w:pPr>
              <w:pStyle w:val="Normal"/>
            </w:pPr>
            <w:r>
              <w:t>0.2946</w:t>
            </w:r>
          </w:p>
        </w:tc>
        <w:tc>
          <w:p>
            <w:pPr>
              <w:pStyle w:val="Normal"/>
            </w:pPr>
            <w:r>
              <w:t>440</w:t>
            </w:r>
          </w:p>
        </w:tc>
      </w:tr>
      <w:tr>
        <w:tc>
          <w:p>
            <w:pPr>
              <w:pStyle w:val="Normal"/>
            </w:pPr>
            <w:r>
              <w:t>Env exp (non-NA)</w:t>
            </w:r>
          </w:p>
        </w:tc>
        <w:tc>
          <w:p>
            <w:pPr>
              <w:pStyle w:val="Normal"/>
            </w:pPr>
            <w:r>
              <w:t>M1a</w:t>
            </w:r>
          </w:p>
        </w:tc>
        <w:tc>
          <w:p>
            <w:pPr>
              <w:pStyle w:val="Normal"/>
            </w:pPr>
            <w:r>
              <w:t>-0.3016</w:t>
            </w:r>
          </w:p>
        </w:tc>
        <w:tc>
          <w:p>
            <w:pPr>
              <w:pStyle w:val="Normal"/>
            </w:pPr>
            <w:r>
              <w:t>+6.8950</w:t>
            </w:r>
          </w:p>
        </w:tc>
        <w:tc>
          <w:p>
            <w:pPr>
              <w:pStyle w:val="Normal"/>
            </w:pPr>
            <w:r>
              <w:t>5.0055</w:t>
            </w:r>
          </w:p>
        </w:tc>
        <w:tc>
          <w:p>
            <w:pPr>
              <w:pStyle w:val="Normal"/>
            </w:pPr>
            <w:r>
              <w:t>0.1984</w:t>
            </w:r>
          </w:p>
        </w:tc>
        <w:tc>
          <w:p>
            <w:pPr>
              <w:pStyle w:val="Normal"/>
            </w:pPr>
            <w:r>
              <w:t>109</w:t>
            </w:r>
          </w:p>
        </w:tc>
      </w:tr>
      <w:tr>
        <w:tc>
          <w:p>
            <w:pPr>
              <w:pStyle w:val="Normal"/>
            </w:pPr>
            <w:r>
              <w:t>Env exp (non-NA)</w:t>
            </w:r>
          </w:p>
        </w:tc>
        <w:tc>
          <w:p>
            <w:pPr>
              <w:pStyle w:val="Normal"/>
            </w:pPr>
            <w:r>
              <w:t>M2a</w:t>
            </w:r>
          </w:p>
        </w:tc>
        <w:tc>
          <w:p>
            <w:pPr>
              <w:pStyle w:val="Normal"/>
            </w:pPr>
            <w:r>
              <w:t>+7.9695</w:t>
            </w:r>
          </w:p>
        </w:tc>
        <w:tc>
          <w:p>
            <w:pPr>
              <w:pStyle w:val="Normal"/>
            </w:pPr>
            <w:r>
              <w:t>-5.1268</w:t>
            </w:r>
          </w:p>
        </w:tc>
        <w:tc>
          <w:p>
            <w:pPr>
              <w:pStyle w:val="Normal"/>
            </w:pPr>
            <w:r>
              <w:t>2.2325</w:t>
            </w:r>
          </w:p>
        </w:tc>
        <w:tc>
          <w:p>
            <w:pPr>
              <w:pStyle w:val="Normal"/>
            </w:pPr>
            <w:r>
              <w:t>0.0445</w:t>
            </w:r>
          </w:p>
        </w:tc>
        <w:tc>
          <w:p>
            <w:pPr>
              <w:pStyle w:val="Normal"/>
            </w:pPr>
            <w:r>
              <w:t>109</w:t>
            </w:r>
          </w:p>
        </w:tc>
      </w:tr>
      <w:tr>
        <w:tc>
          <w:p>
            <w:pPr>
              <w:pStyle w:val="Normal"/>
            </w:pPr>
            <w:r>
              <w:t>Env exp (non-NA)</w:t>
            </w:r>
          </w:p>
        </w:tc>
        <w:tc>
          <w:p>
            <w:pPr>
              <w:pStyle w:val="Normal"/>
            </w:pPr>
            <w:r>
              <w:t>M3a</w:t>
            </w:r>
          </w:p>
        </w:tc>
        <w:tc>
          <w:p>
            <w:pPr>
              <w:pStyle w:val="Normal"/>
            </w:pPr>
            <w:r>
              <w:t>+60.2905</w:t>
            </w:r>
          </w:p>
        </w:tc>
        <w:tc>
          <w:p>
            <w:pPr>
              <w:pStyle w:val="Normal"/>
            </w:pPr>
            <w:r>
              <w:t>-52.0883</w:t>
            </w:r>
          </w:p>
        </w:tc>
        <w:tc>
          <w:p>
            <w:pPr>
              <w:pStyle w:val="Normal"/>
            </w:pPr>
            <w:r>
              <w:t>38.7472</w:t>
            </w:r>
          </w:p>
        </w:tc>
        <w:tc>
          <w:p>
            <w:pPr>
              <w:pStyle w:val="Normal"/>
            </w:pPr>
            <w:r>
              <w:t>0.2157</w:t>
            </w:r>
          </w:p>
        </w:tc>
        <w:tc>
          <w:p>
            <w:pPr>
              <w:pStyle w:val="Normal"/>
            </w:pPr>
            <w:r>
              <w:t>90</w:t>
            </w:r>
          </w:p>
        </w:tc>
      </w:tr>
      <w:tr>
        <w:tc>
          <w:p>
            <w:pPr>
              <w:pStyle w:val="Normal"/>
            </w:pPr>
            <w:r>
              <w:t>Env exp (non-NA)</w:t>
            </w:r>
          </w:p>
        </w:tc>
        <w:tc>
          <w:p>
            <w:pPr>
              <w:pStyle w:val="Normal"/>
            </w:pPr>
            <w:r>
              <w:t>M4a</w:t>
            </w:r>
          </w:p>
        </w:tc>
        <w:tc>
          <w:p>
            <w:pPr>
              <w:pStyle w:val="Normal"/>
            </w:pPr>
            <w:r>
              <w:t>-9.1788</w:t>
            </w:r>
          </w:p>
        </w:tc>
        <w:tc>
          <w:p>
            <w:pPr>
              <w:pStyle w:val="Normal"/>
            </w:pPr>
            <w:r>
              <w:t>+42.5262</w:t>
            </w:r>
          </w:p>
        </w:tc>
        <w:tc>
          <w:p>
            <w:pPr>
              <w:pStyle w:val="Normal"/>
            </w:pPr>
            <w:r>
              <w:t>27.9083</w:t>
            </w:r>
          </w:p>
        </w:tc>
        <w:tc>
          <w:p>
            <w:pPr>
              <w:pStyle w:val="Normal"/>
            </w:pPr>
            <w:r>
              <w:t>0.1585</w:t>
            </w:r>
          </w:p>
        </w:tc>
        <w:tc>
          <w:p>
            <w:pPr>
              <w:pStyle w:val="Normal"/>
            </w:pPr>
            <w:r>
              <w:t>109</w:t>
            </w:r>
          </w:p>
        </w:tc>
      </w:tr>
    </w:tbl>
    <w:p>
      <w:pPr>
        <w:pStyle w:val="Normal"/>
      </w:pPr>
      <w:r>
        <w:t xml:space="preserve">Full coef = contemporaneous full-sample estimate. Sub coef = subsample or lagged estimate.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2026-04-26T11:22:46Z</dcterms:modified>
  <cp:category/>
</cp:coreProperties>
</file>