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761" w:rsidRDefault="0036171E" w:rsidP="00451134">
      <w:r>
        <w:rPr>
          <w:noProof/>
        </w:rPr>
        <w:drawing>
          <wp:anchor distT="0" distB="0" distL="114300" distR="114300" simplePos="0" relativeHeight="251658240" behindDoc="1" locked="0" layoutInCell="1" allowOverlap="1">
            <wp:simplePos x="0" y="0"/>
            <wp:positionH relativeFrom="column">
              <wp:posOffset>5964308</wp:posOffset>
            </wp:positionH>
            <wp:positionV relativeFrom="paragraph">
              <wp:posOffset>1288415</wp:posOffset>
            </wp:positionV>
            <wp:extent cx="769971" cy="789656"/>
            <wp:effectExtent l="38100" t="19050" r="11079" b="10444"/>
            <wp:wrapNone/>
            <wp:docPr id="27" name="Imagen 27" descr="C:\Program Files (x86)\Microsoft Office\MEDIA\CAGCAT10\j018600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rogram Files (x86)\Microsoft Office\MEDIA\CAGCAT10\j0186002.wmf"/>
                    <pic:cNvPicPr>
                      <a:picLocks noChangeAspect="1" noChangeArrowheads="1"/>
                    </pic:cNvPicPr>
                  </pic:nvPicPr>
                  <pic:blipFill>
                    <a:blip r:embed="rId5">
                      <a:lum bright="-10000"/>
                    </a:blip>
                    <a:srcRect/>
                    <a:stretch>
                      <a:fillRect/>
                    </a:stretch>
                  </pic:blipFill>
                  <pic:spPr bwMode="auto">
                    <a:xfrm>
                      <a:off x="0" y="0"/>
                      <a:ext cx="769971" cy="789656"/>
                    </a:xfrm>
                    <a:prstGeom prst="rect">
                      <a:avLst/>
                    </a:prstGeom>
                    <a:noFill/>
                    <a:ln w="9525">
                      <a:solidFill>
                        <a:schemeClr val="accent1">
                          <a:lumMod val="20000"/>
                          <a:lumOff val="80000"/>
                        </a:schemeClr>
                      </a:solidFill>
                      <a:miter lim="800000"/>
                      <a:headEnd/>
                      <a:tailEnd/>
                    </a:ln>
                  </pic:spPr>
                </pic:pic>
              </a:graphicData>
            </a:graphic>
          </wp:anchor>
        </w:drawing>
      </w:r>
      <w:r w:rsidR="00855761">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525.5pt;height:161.2pt" o:bordertopcolor="#f06" fillcolor="#fed36b [1942]" strokecolor="#0d0d0d [3069]" strokeweight=".25pt">
            <v:fill color2="#5ea226 [2404]" rotate="t" focusposition=".5,.5" focussize="" focus="100%" type="gradientRadial"/>
            <v:shadow color="#868686"/>
            <v:textpath style="font-family:&quot;Brush Script MT&quot;;font-size:1in;v-text-kern:t" trim="t" fitpath="t" string="Health Bits"/>
            <w10:bordertop type="threeDEngrave" width="24"/>
          </v:shape>
        </w:pict>
      </w:r>
    </w:p>
    <w:p w:rsidR="0036171E" w:rsidRPr="00EB275C" w:rsidRDefault="00451134" w:rsidP="00AE13B4">
      <w:pPr>
        <w:pBdr>
          <w:bottom w:val="threeDEngrave" w:sz="18" w:space="0" w:color="AF0F5A" w:themeColor="accent2" w:themeShade="BF"/>
        </w:pBdr>
        <w:tabs>
          <w:tab w:val="left" w:pos="6132"/>
          <w:tab w:val="right" w:pos="10632"/>
        </w:tabs>
        <w:ind w:left="426" w:right="424"/>
        <w:rPr>
          <w:color w:val="D60093"/>
          <w:lang w:val="en-US"/>
        </w:rPr>
      </w:pPr>
      <w:r w:rsidRPr="00EB275C">
        <w:rPr>
          <w:color w:val="D60093"/>
          <w:lang w:val="en-US"/>
        </w:rPr>
        <w:t>Monthly Newsletter</w:t>
      </w:r>
      <w:r w:rsidRPr="00EB275C">
        <w:rPr>
          <w:color w:val="D60093"/>
          <w:lang w:val="en-US"/>
        </w:rPr>
        <w:tab/>
      </w:r>
      <w:r w:rsidR="0036171E" w:rsidRPr="00EB275C">
        <w:rPr>
          <w:color w:val="D60093"/>
          <w:lang w:val="en-US"/>
        </w:rPr>
        <w:tab/>
      </w:r>
      <w:r w:rsidRPr="00EB275C">
        <w:rPr>
          <w:color w:val="D60093"/>
          <w:lang w:val="en-US"/>
        </w:rPr>
        <w:t>Vol. 4 • Issue 9</w:t>
      </w:r>
    </w:p>
    <w:p w:rsidR="0036171E" w:rsidRDefault="0036171E" w:rsidP="00C42958">
      <w:pPr>
        <w:pStyle w:val="Ttulo2"/>
        <w:rPr>
          <w:lang w:val="en-US"/>
        </w:rPr>
      </w:pPr>
      <w:r>
        <w:rPr>
          <w:lang w:val="en-US"/>
        </w:rPr>
        <w:t xml:space="preserve">Health Concerns Related to Computer Use </w:t>
      </w:r>
    </w:p>
    <w:p w:rsidR="008F15BE" w:rsidRDefault="008F15BE" w:rsidP="00C42958">
      <w:pPr>
        <w:pStyle w:val="Ttulo2"/>
        <w:rPr>
          <w:lang w:val="en-US"/>
        </w:rPr>
        <w:sectPr w:rsidR="008F15BE" w:rsidSect="00AC666C">
          <w:pgSz w:w="11906" w:h="16838"/>
          <w:pgMar w:top="851" w:right="425" w:bottom="425" w:left="425" w:header="709" w:footer="709" w:gutter="0"/>
          <w:pgBorders w:offsetFrom="page">
            <w:top w:val="single" w:sz="36" w:space="24" w:color="663300"/>
            <w:left w:val="single" w:sz="36" w:space="24" w:color="663300"/>
            <w:bottom w:val="single" w:sz="36" w:space="24" w:color="663300"/>
            <w:right w:val="single" w:sz="36" w:space="24" w:color="663300"/>
          </w:pgBorders>
          <w:cols w:space="708"/>
          <w:docGrid w:linePitch="360"/>
        </w:sectPr>
      </w:pPr>
    </w:p>
    <w:p w:rsidR="00C42958" w:rsidRPr="00C42958" w:rsidRDefault="00C42958" w:rsidP="00AE13B4">
      <w:pPr>
        <w:keepNext/>
        <w:framePr w:dropCap="drop" w:lines="3" w:wrap="around" w:vAnchor="text" w:hAnchor="text"/>
        <w:spacing w:after="0" w:line="922" w:lineRule="exact"/>
        <w:jc w:val="both"/>
        <w:textAlignment w:val="baseline"/>
        <w:rPr>
          <w:position w:val="-10"/>
          <w:sz w:val="108"/>
          <w:lang w:val="en-US"/>
        </w:rPr>
      </w:pPr>
      <w:r w:rsidRPr="00C42958">
        <w:rPr>
          <w:position w:val="-10"/>
          <w:sz w:val="108"/>
          <w:lang w:val="en-US"/>
        </w:rPr>
        <w:t>T</w:t>
      </w:r>
    </w:p>
    <w:p w:rsidR="008F15BE" w:rsidRDefault="00855761" w:rsidP="00AE13B4">
      <w:pPr>
        <w:spacing w:before="240"/>
        <w:jc w:val="both"/>
        <w:rPr>
          <w:lang w:val="en-US"/>
        </w:rPr>
      </w:pPr>
      <w:r w:rsidRPr="00855761">
        <w:rPr>
          <w:noProof/>
          <w:lang w:val="en-US" w:eastAsia="en-US"/>
        </w:rPr>
        <w:pict>
          <v:shapetype id="_x0000_t202" coordsize="21600,21600" o:spt="202" path="m,l,21600r21600,l21600,xe">
            <v:stroke joinstyle="miter"/>
            <v:path gradientshapeok="t" o:connecttype="rect"/>
          </v:shapetype>
          <v:shape id="_x0000_s1028" type="#_x0000_t202" style="position:absolute;left:0;text-align:left;margin-left:168.7pt;margin-top:413.75pt;width:95.65pt;height:290.15pt;z-index:251660288;mso-position-horizontal-relative:page;mso-position-vertical-relative:page;mso-width-relative:margin;v-text-anchor:middle" o:allowincell="f" filled="f" strokecolor="#740a3c [1605]" strokeweight="6pt">
            <v:stroke linestyle="thickThin"/>
            <v:textbox style="mso-next-textbox:#_x0000_s1028" inset="10.8pt,7.2pt,10.8pt,7.2pt">
              <w:txbxContent>
                <w:p w:rsidR="009C7B03" w:rsidRPr="002502F4" w:rsidRDefault="009C7B03" w:rsidP="002502F4">
                  <w:pPr>
                    <w:spacing w:after="0" w:line="360" w:lineRule="auto"/>
                    <w:ind w:left="0"/>
                    <w:jc w:val="center"/>
                    <w:rPr>
                      <w:rFonts w:eastAsiaTheme="majorEastAsia" w:cstheme="majorBidi"/>
                      <w:b/>
                      <w:iCs/>
                      <w:color w:val="D60093"/>
                      <w:sz w:val="25"/>
                      <w:szCs w:val="25"/>
                      <w:lang w:val="en-US"/>
                    </w:rPr>
                  </w:pPr>
                  <w:r w:rsidRPr="002502F4">
                    <w:rPr>
                      <w:rFonts w:eastAsiaTheme="majorEastAsia" w:cstheme="majorBidi"/>
                      <w:b/>
                      <w:iCs/>
                      <w:color w:val="D60093"/>
                      <w:sz w:val="25"/>
                      <w:szCs w:val="25"/>
                      <w:lang w:val="en-US"/>
                    </w:rPr>
                    <w:t>RSIs are the largest job related injury and illness problem in the U.S. today.</w:t>
                  </w:r>
                </w:p>
              </w:txbxContent>
            </v:textbox>
            <w10:wrap type="square" anchorx="page" anchory="page"/>
          </v:shape>
        </w:pict>
      </w:r>
      <w:proofErr w:type="gramStart"/>
      <w:r w:rsidR="008F15BE">
        <w:rPr>
          <w:lang w:val="en-US"/>
        </w:rPr>
        <w:t>he</w:t>
      </w:r>
      <w:proofErr w:type="gramEnd"/>
      <w:r w:rsidR="008F15BE">
        <w:rPr>
          <w:lang w:val="en-US"/>
        </w:rPr>
        <w:t xml:space="preserve"> widespread use of computers has been causing health concerns. Computer users should be proactive and minimize their chance of health complications. This article discusses computer health risks and preventions. </w:t>
      </w:r>
    </w:p>
    <w:p w:rsidR="008F15BE" w:rsidRPr="008F15BE" w:rsidRDefault="008F15BE" w:rsidP="00AE13B4">
      <w:pPr>
        <w:spacing w:after="240"/>
        <w:jc w:val="both"/>
        <w:rPr>
          <w:lang w:val="en-US"/>
        </w:rPr>
      </w:pPr>
      <w:r w:rsidRPr="008F15BE">
        <w:rPr>
          <w:lang w:val="en-US"/>
        </w:rPr>
        <w:t>A repetitive strain injury (RSI) is an injury or disorder of the joints, nerves, muscles, ligaments or tendons. RSIs are the largest job-related injury and illness problem in the U.S. today. OSHA (Occupational Safety and Health Administration) has guidelines designed to minimize or prevent workplace injuries with respect to computer usage. Computer-related RSIs include tendonitis and carpal tunnel syndrome.</w:t>
      </w:r>
    </w:p>
    <w:p w:rsidR="002502F4" w:rsidRDefault="002502F4" w:rsidP="00AE13B4">
      <w:pPr>
        <w:jc w:val="both"/>
        <w:rPr>
          <w:lang w:val="en-US"/>
        </w:rPr>
      </w:pPr>
    </w:p>
    <w:p w:rsidR="00D263EA" w:rsidRDefault="008F15BE" w:rsidP="00AE13B4">
      <w:pPr>
        <w:jc w:val="both"/>
        <w:rPr>
          <w:lang w:val="en-US"/>
        </w:rPr>
      </w:pPr>
      <w:r w:rsidRPr="008F15BE">
        <w:rPr>
          <w:lang w:val="en-US"/>
        </w:rPr>
        <w:t>Tendonitis is inflammation of a tendon due to repeated motion or stress on that tendon. Carpal tunnel syndrome (CTS) is inflammation of the nerve that connects the forearm to the palm of the hand. Repeated and/or fo</w:t>
      </w:r>
      <w:r w:rsidR="009C7B03">
        <w:rPr>
          <w:lang w:val="en-US"/>
        </w:rPr>
        <w:t xml:space="preserve">rceful bending of the wrist can </w:t>
      </w:r>
      <w:r w:rsidRPr="008F15BE">
        <w:rPr>
          <w:lang w:val="en-US"/>
        </w:rPr>
        <w:t>cause tendonitis or CTS. Common symptoms linked to tendonitis of the wrist include extreme pain that extends from the forearm to the hand, along with a tingling feeling in the fingers. Some symptoms of CTS include numbness and tingling in the thumb and first two fingers, and a burning pain when the nerve is compressed.</w:t>
      </w:r>
    </w:p>
    <w:p w:rsidR="00D263EA" w:rsidRPr="00D263EA" w:rsidRDefault="00D263EA" w:rsidP="00AE13B4">
      <w:pPr>
        <w:jc w:val="both"/>
        <w:rPr>
          <w:i/>
          <w:lang w:val="en-US"/>
        </w:rPr>
      </w:pPr>
      <w:r w:rsidRPr="00D263EA">
        <w:rPr>
          <w:i/>
          <w:lang w:val="en-US"/>
        </w:rPr>
        <w:t>(Continued on next page)</w:t>
      </w:r>
    </w:p>
    <w:p w:rsidR="00D263EA" w:rsidRPr="00D263EA" w:rsidRDefault="00D263EA" w:rsidP="00AE13B4">
      <w:pPr>
        <w:pStyle w:val="Ttulo3"/>
        <w:pBdr>
          <w:left w:val="single" w:sz="4" w:space="4" w:color="auto"/>
        </w:pBdr>
        <w:ind w:left="0" w:right="453"/>
        <w:jc w:val="both"/>
        <w:rPr>
          <w:color w:val="C48B01" w:themeColor="accent3" w:themeShade="BF"/>
          <w:lang w:val="en-US"/>
        </w:rPr>
      </w:pPr>
      <w:r w:rsidRPr="00D263EA">
        <w:rPr>
          <w:color w:val="C48B01" w:themeColor="accent3" w:themeShade="BF"/>
          <w:lang w:val="en-US"/>
        </w:rPr>
        <w:br w:type="column"/>
      </w:r>
      <w:r w:rsidRPr="00D263EA">
        <w:rPr>
          <w:color w:val="C48B01" w:themeColor="accent3" w:themeShade="BF"/>
          <w:lang w:val="en-US"/>
        </w:rPr>
        <w:lastRenderedPageBreak/>
        <w:t>GROUP MEETING</w:t>
      </w:r>
    </w:p>
    <w:p w:rsidR="00D263EA" w:rsidRPr="00D263EA" w:rsidRDefault="00D263EA" w:rsidP="00AE13B4">
      <w:pPr>
        <w:pBdr>
          <w:left w:val="single" w:sz="4" w:space="4" w:color="auto"/>
        </w:pBdr>
        <w:ind w:left="0" w:right="453"/>
        <w:jc w:val="both"/>
        <w:rPr>
          <w:lang w:val="en-US"/>
        </w:rPr>
      </w:pPr>
      <w:r w:rsidRPr="00D263EA">
        <w:rPr>
          <w:lang w:val="en-US"/>
        </w:rPr>
        <w:t>The next meeting of the Health Bits Group will be held on Saturday, May 17, at the Glenview Recreation Center (440 Cedar Street) from 11:30 a.m. to 3:00 p.m. A deli luncheon will be served. The guest speaker, Sean Riverton, will discuss how to keep our environment healthy.</w:t>
      </w:r>
    </w:p>
    <w:p w:rsidR="00D263EA" w:rsidRPr="00D263EA" w:rsidRDefault="00D263EA" w:rsidP="00AE13B4">
      <w:pPr>
        <w:pStyle w:val="Ttulo3"/>
        <w:pBdr>
          <w:left w:val="single" w:sz="4" w:space="4" w:color="auto"/>
        </w:pBdr>
        <w:ind w:left="0" w:right="453"/>
        <w:jc w:val="both"/>
        <w:rPr>
          <w:color w:val="C48B01" w:themeColor="accent3" w:themeShade="BF"/>
          <w:lang w:val="en-US"/>
        </w:rPr>
      </w:pPr>
      <w:r w:rsidRPr="00D263EA">
        <w:rPr>
          <w:color w:val="C48B01" w:themeColor="accent3" w:themeShade="BF"/>
          <w:lang w:val="en-US"/>
        </w:rPr>
        <w:t>MEMBER DISCOUNTS</w:t>
      </w:r>
    </w:p>
    <w:p w:rsidR="00D263EA" w:rsidRPr="00D263EA" w:rsidRDefault="00D263EA" w:rsidP="00AE13B4">
      <w:pPr>
        <w:pBdr>
          <w:left w:val="single" w:sz="4" w:space="4" w:color="auto"/>
        </w:pBdr>
        <w:ind w:left="0" w:right="453"/>
        <w:jc w:val="both"/>
        <w:rPr>
          <w:lang w:val="en-US"/>
        </w:rPr>
      </w:pPr>
      <w:r w:rsidRPr="00D263EA">
        <w:rPr>
          <w:lang w:val="en-US"/>
        </w:rPr>
        <w:t>Beginning May 1, Health Bits Group members are entitled to a 10 percent discount on regular price products at these stores: Office Warehouse, Simply Nutrition, and The Sports Center. To receive the discount, show your Health Bits Group membership card at the time of purchase.</w:t>
      </w:r>
    </w:p>
    <w:p w:rsidR="00D263EA" w:rsidRPr="00D263EA" w:rsidRDefault="00D263EA" w:rsidP="00AE13B4">
      <w:pPr>
        <w:pStyle w:val="Ttulo3"/>
        <w:pBdr>
          <w:left w:val="single" w:sz="4" w:space="4" w:color="auto"/>
        </w:pBdr>
        <w:ind w:left="0" w:right="453"/>
        <w:jc w:val="both"/>
        <w:rPr>
          <w:color w:val="C48B01" w:themeColor="accent3" w:themeShade="BF"/>
          <w:lang w:val="en-US"/>
        </w:rPr>
      </w:pPr>
      <w:r w:rsidRPr="00D263EA">
        <w:rPr>
          <w:color w:val="C48B01" w:themeColor="accent3" w:themeShade="BF"/>
          <w:lang w:val="en-US"/>
        </w:rPr>
        <w:t>NEXT ISSUE</w:t>
      </w:r>
    </w:p>
    <w:p w:rsidR="008F15BE" w:rsidRDefault="00D263EA" w:rsidP="00AE13B4">
      <w:pPr>
        <w:pBdr>
          <w:left w:val="single" w:sz="4" w:space="4" w:color="auto"/>
        </w:pBdr>
        <w:ind w:left="0" w:right="453"/>
        <w:jc w:val="both"/>
        <w:rPr>
          <w:lang w:val="en-US"/>
        </w:rPr>
      </w:pPr>
      <w:r w:rsidRPr="00D263EA">
        <w:rPr>
          <w:lang w:val="en-US"/>
        </w:rPr>
        <w:t>Next month’s issue of Health Bits will discuss hay fever and other pollen-related allergies.</w:t>
      </w:r>
    </w:p>
    <w:p w:rsidR="00D263EA" w:rsidRPr="008F15BE" w:rsidRDefault="00D263EA" w:rsidP="00EB275C">
      <w:pPr>
        <w:jc w:val="both"/>
        <w:rPr>
          <w:lang w:val="en-US"/>
        </w:rPr>
      </w:pPr>
    </w:p>
    <w:p w:rsidR="00A06BC1" w:rsidRDefault="00A06BC1" w:rsidP="00E438CE">
      <w:pPr>
        <w:jc w:val="both"/>
        <w:rPr>
          <w:lang w:val="en-US"/>
        </w:rPr>
        <w:sectPr w:rsidR="00A06BC1" w:rsidSect="00AC666C">
          <w:type w:val="continuous"/>
          <w:pgSz w:w="11906" w:h="16838"/>
          <w:pgMar w:top="425" w:right="425" w:bottom="425" w:left="425" w:header="709" w:footer="709" w:gutter="0"/>
          <w:pgBorders w:offsetFrom="page">
            <w:top w:val="single" w:sz="36" w:space="24" w:color="663300"/>
            <w:left w:val="single" w:sz="36" w:space="24" w:color="663300"/>
            <w:bottom w:val="single" w:sz="36" w:space="24" w:color="663300"/>
            <w:right w:val="single" w:sz="36" w:space="24" w:color="663300"/>
          </w:pgBorders>
          <w:cols w:num="3" w:space="595"/>
          <w:docGrid w:linePitch="360"/>
        </w:sectPr>
      </w:pPr>
    </w:p>
    <w:p w:rsidR="00A06BC1" w:rsidRDefault="00A06BC1" w:rsidP="00E438CE">
      <w:pPr>
        <w:jc w:val="both"/>
        <w:rPr>
          <w:lang w:val="en-US"/>
        </w:rPr>
      </w:pPr>
    </w:p>
    <w:p w:rsidR="00A06BC1" w:rsidRDefault="00A06BC1" w:rsidP="00AE13B4">
      <w:pPr>
        <w:pStyle w:val="Ttulo1"/>
        <w:ind w:right="424"/>
        <w:jc w:val="center"/>
        <w:rPr>
          <w:lang w:val="en-US"/>
        </w:rPr>
      </w:pPr>
      <w:r>
        <w:rPr>
          <w:lang w:val="en-US"/>
        </w:rPr>
        <w:t>HEALTH BITS</w:t>
      </w:r>
    </w:p>
    <w:p w:rsidR="00982C96" w:rsidRPr="00982C96" w:rsidRDefault="00982C96" w:rsidP="00AE13B4">
      <w:pPr>
        <w:pBdr>
          <w:bottom w:val="threeDEngrave" w:sz="18" w:space="0" w:color="AF0F5A" w:themeColor="accent2" w:themeShade="BF"/>
        </w:pBdr>
        <w:tabs>
          <w:tab w:val="left" w:pos="6132"/>
          <w:tab w:val="right" w:pos="10632"/>
        </w:tabs>
        <w:ind w:left="426" w:right="424"/>
        <w:rPr>
          <w:color w:val="D60093"/>
          <w:lang w:val="en-US"/>
        </w:rPr>
      </w:pPr>
      <w:r w:rsidRPr="00982C96">
        <w:rPr>
          <w:color w:val="D60093"/>
          <w:lang w:val="en-US"/>
        </w:rPr>
        <w:t>Monthly Newsletter</w:t>
      </w:r>
      <w:r w:rsidRPr="00982C96">
        <w:rPr>
          <w:color w:val="D60093"/>
          <w:lang w:val="en-US"/>
        </w:rPr>
        <w:tab/>
      </w:r>
      <w:r w:rsidRPr="00982C96">
        <w:rPr>
          <w:color w:val="D60093"/>
          <w:lang w:val="en-US"/>
        </w:rPr>
        <w:tab/>
        <w:t>Vol. 4 • Issue 9</w:t>
      </w:r>
    </w:p>
    <w:p w:rsidR="00982C96" w:rsidRDefault="00982C96" w:rsidP="00982C96">
      <w:pPr>
        <w:pStyle w:val="Ttulo2"/>
        <w:rPr>
          <w:lang w:val="en-US"/>
        </w:rPr>
      </w:pPr>
      <w:r>
        <w:rPr>
          <w:lang w:val="en-US"/>
        </w:rPr>
        <w:t xml:space="preserve">Health Concerns Related to Computer Use </w:t>
      </w:r>
    </w:p>
    <w:p w:rsidR="00982C96" w:rsidRPr="00982C96" w:rsidRDefault="00982C96" w:rsidP="00A06BC1">
      <w:pPr>
        <w:rPr>
          <w:i/>
          <w:lang w:val="en-US"/>
        </w:rPr>
      </w:pPr>
      <w:r w:rsidRPr="00982C96">
        <w:rPr>
          <w:i/>
          <w:lang w:val="en-US"/>
        </w:rPr>
        <w:t>(Continued from first page)</w:t>
      </w:r>
    </w:p>
    <w:p w:rsidR="00A06BC1" w:rsidRPr="00A06BC1" w:rsidRDefault="00A06BC1" w:rsidP="00A06BC1">
      <w:pPr>
        <w:ind w:left="0"/>
        <w:rPr>
          <w:lang w:val="en-US"/>
        </w:rPr>
        <w:sectPr w:rsidR="00A06BC1" w:rsidRPr="00A06BC1" w:rsidSect="00AC666C">
          <w:type w:val="continuous"/>
          <w:pgSz w:w="11906" w:h="16838"/>
          <w:pgMar w:top="851" w:right="425" w:bottom="425" w:left="425" w:header="709" w:footer="709" w:gutter="0"/>
          <w:pgBorders w:offsetFrom="page">
            <w:top w:val="single" w:sz="36" w:space="24" w:color="663300"/>
            <w:left w:val="single" w:sz="36" w:space="24" w:color="663300"/>
            <w:bottom w:val="single" w:sz="36" w:space="24" w:color="663300"/>
            <w:right w:val="single" w:sz="36" w:space="24" w:color="663300"/>
          </w:pgBorders>
          <w:cols w:space="595"/>
          <w:docGrid w:linePitch="360"/>
        </w:sectPr>
      </w:pPr>
    </w:p>
    <w:p w:rsidR="0060640A" w:rsidRPr="0060640A" w:rsidRDefault="008F15BE" w:rsidP="00EB275C">
      <w:pPr>
        <w:jc w:val="both"/>
        <w:rPr>
          <w:lang w:val="en-US"/>
        </w:rPr>
      </w:pPr>
      <w:r w:rsidRPr="008F15BE">
        <w:rPr>
          <w:lang w:val="en-US"/>
        </w:rPr>
        <w:lastRenderedPageBreak/>
        <w:t xml:space="preserve">Long-term computer work can lead to tendonitis or CTS. If untreated, these disorders can lead to permanent damage to your body. You can take many precautions to prevent these types of injuries. Take frequent breaks to exercise your hands. To prevent injury due to typing, place a wrist rest between the keyboard and the edge of your desk. To prevent injury while using a mouse, place the mouse at least six inches from </w:t>
      </w:r>
    </w:p>
    <w:p w:rsidR="000B2B03" w:rsidRDefault="008F15BE" w:rsidP="00EB275C">
      <w:pPr>
        <w:jc w:val="both"/>
        <w:rPr>
          <w:lang w:val="en-US"/>
        </w:rPr>
      </w:pPr>
      <w:proofErr w:type="gramStart"/>
      <w:r w:rsidRPr="008F15BE">
        <w:rPr>
          <w:lang w:val="en-US"/>
        </w:rPr>
        <w:t>the</w:t>
      </w:r>
      <w:proofErr w:type="gramEnd"/>
      <w:r w:rsidRPr="008F15BE">
        <w:rPr>
          <w:lang w:val="en-US"/>
        </w:rPr>
        <w:t xml:space="preserve"> edge of the desk. In this position, your wrist is flat on the desk. Finally, </w:t>
      </w:r>
      <w:r w:rsidRPr="008F15BE">
        <w:rPr>
          <w:lang w:val="en-US"/>
        </w:rPr>
        <w:lastRenderedPageBreak/>
        <w:t xml:space="preserve">minimize the number of times you switch between the mouse and the </w:t>
      </w:r>
      <w:r w:rsidR="001314A8">
        <w:rPr>
          <w:lang w:val="en-US"/>
        </w:rPr>
        <w:t>k</w:t>
      </w:r>
      <w:r w:rsidRPr="008F15BE">
        <w:rPr>
          <w:lang w:val="en-US"/>
        </w:rPr>
        <w:t>eyboard, and avoid using the heel of your hand as a pivot point while typing or using the mouse.</w:t>
      </w:r>
    </w:p>
    <w:p w:rsidR="00982C96" w:rsidRDefault="008F15BE" w:rsidP="00AE13B4">
      <w:pPr>
        <w:ind w:right="311"/>
        <w:jc w:val="both"/>
        <w:rPr>
          <w:lang w:val="en-US"/>
        </w:rPr>
      </w:pPr>
      <w:r w:rsidRPr="008F15BE">
        <w:rPr>
          <w:lang w:val="en-US"/>
        </w:rPr>
        <w:t xml:space="preserve">Another type of health-related </w:t>
      </w:r>
      <w:r w:rsidR="00EB275C">
        <w:rPr>
          <w:lang w:val="en-US"/>
        </w:rPr>
        <w:t>c</w:t>
      </w:r>
      <w:r w:rsidRPr="008F15BE">
        <w:rPr>
          <w:lang w:val="en-US"/>
        </w:rPr>
        <w:t xml:space="preserve">ondition due to computer use is computer vision syndrome (CVS). You may have CVS if you have sore, tired, burning, itching, or dry eyes; headache or sore neck; blurred or double vision; increased sensitivity to light; and difficulty focusing. CVS is not believed to have </w:t>
      </w:r>
      <w:r w:rsidRPr="008F15BE">
        <w:rPr>
          <w:lang w:val="en-US"/>
        </w:rPr>
        <w:lastRenderedPageBreak/>
        <w:t>serious or long-term consequences.</w:t>
      </w:r>
    </w:p>
    <w:p w:rsidR="00DB67F4" w:rsidRPr="0036171E" w:rsidRDefault="00AE13B4" w:rsidP="00EB275C">
      <w:pPr>
        <w:ind w:right="453"/>
        <w:jc w:val="both"/>
        <w:rPr>
          <w:lang w:val="en-US"/>
        </w:rPr>
      </w:pPr>
      <w:r>
        <w:rPr>
          <w:noProof/>
        </w:rPr>
        <w:drawing>
          <wp:anchor distT="0" distB="0" distL="114300" distR="114300" simplePos="0" relativeHeight="251661312" behindDoc="0" locked="0" layoutInCell="1" allowOverlap="1">
            <wp:simplePos x="0" y="0"/>
            <wp:positionH relativeFrom="column">
              <wp:posOffset>-2356485</wp:posOffset>
            </wp:positionH>
            <wp:positionV relativeFrom="paragraph">
              <wp:posOffset>3166745</wp:posOffset>
            </wp:positionV>
            <wp:extent cx="4421505" cy="3698240"/>
            <wp:effectExtent l="38100" t="0" r="17145" b="0"/>
            <wp:wrapSquare wrapText="bothSides"/>
            <wp:docPr id="20"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982C96">
        <w:rPr>
          <w:lang w:val="en-US"/>
        </w:rPr>
        <w:t>P</w:t>
      </w:r>
      <w:r w:rsidR="008F15BE" w:rsidRPr="008F15BE">
        <w:rPr>
          <w:lang w:val="en-US"/>
        </w:rPr>
        <w:t xml:space="preserve">eople who spend entire days using a computer sometimes complain of lower back pain and muscle fatigue. The back </w:t>
      </w:r>
      <w:r w:rsidR="001314A8">
        <w:rPr>
          <w:lang w:val="en-US"/>
        </w:rPr>
        <w:t>p</w:t>
      </w:r>
      <w:r w:rsidR="008F15BE" w:rsidRPr="008F15BE">
        <w:rPr>
          <w:lang w:val="en-US"/>
        </w:rPr>
        <w:t>ain sometimes is caused from poor posture. One way to help prevent these injuries is to be sure the workplace is designed ergonomically. Ergonomics is an applied science devoted to including comfort, efficiency, and safety in the design of the workplace. Studies have shown that using the correct configuration and type of chair, keyboard, display device, and work surface helps users work comfortably and efficiently and helps protect their health. For the computer area, experts recommend a workspace of</w:t>
      </w:r>
      <w:r w:rsidR="00133B29">
        <w:rPr>
          <w:lang w:val="en-US"/>
        </w:rPr>
        <w:t xml:space="preserve"> at least two feet by four feet.</w:t>
      </w:r>
    </w:p>
    <w:sectPr w:rsidR="00DB67F4" w:rsidRPr="0036171E" w:rsidSect="00AC666C">
      <w:type w:val="continuous"/>
      <w:pgSz w:w="11906" w:h="16838"/>
      <w:pgMar w:top="851" w:right="425" w:bottom="1843" w:left="425" w:header="709" w:footer="709" w:gutter="0"/>
      <w:pgBorders w:offsetFrom="page">
        <w:top w:val="single" w:sz="36" w:space="24" w:color="663300"/>
        <w:left w:val="single" w:sz="36" w:space="24" w:color="663300"/>
        <w:bottom w:val="single" w:sz="36" w:space="24" w:color="663300"/>
        <w:right w:val="single" w:sz="36" w:space="24" w:color="663300"/>
      </w:pgBorders>
      <w:cols w:num="3" w:space="595"/>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9"/>
  <w:hyphenationZone w:val="425"/>
  <w:drawingGridHorizontalSpacing w:val="110"/>
  <w:displayHorizontalDrawingGridEvery w:val="2"/>
  <w:characterSpacingControl w:val="doNotCompress"/>
  <w:compat>
    <w:useFELayout/>
  </w:compat>
  <w:rsids>
    <w:rsidRoot w:val="00743123"/>
    <w:rsid w:val="000B2B03"/>
    <w:rsid w:val="001314A8"/>
    <w:rsid w:val="00133B29"/>
    <w:rsid w:val="002502F4"/>
    <w:rsid w:val="0036171E"/>
    <w:rsid w:val="00410129"/>
    <w:rsid w:val="00451134"/>
    <w:rsid w:val="0060640A"/>
    <w:rsid w:val="00743123"/>
    <w:rsid w:val="00855761"/>
    <w:rsid w:val="008F15BE"/>
    <w:rsid w:val="00982C96"/>
    <w:rsid w:val="009C7B03"/>
    <w:rsid w:val="00A06BC1"/>
    <w:rsid w:val="00A818B0"/>
    <w:rsid w:val="00AC666C"/>
    <w:rsid w:val="00AE13B4"/>
    <w:rsid w:val="00C42958"/>
    <w:rsid w:val="00CA6851"/>
    <w:rsid w:val="00D263EA"/>
    <w:rsid w:val="00DB67F4"/>
    <w:rsid w:val="00E342B1"/>
    <w:rsid w:val="00E81D75"/>
    <w:rsid w:val="00EB275C"/>
    <w:rsid w:val="00ED31E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61"/>
  </w:style>
  <w:style w:type="paragraph" w:styleId="Ttulo1">
    <w:name w:val="heading 1"/>
    <w:basedOn w:val="Normal"/>
    <w:next w:val="Normal"/>
    <w:link w:val="Ttulo1Car"/>
    <w:uiPriority w:val="9"/>
    <w:qFormat/>
    <w:rsid w:val="00A06BC1"/>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autoRedefine/>
    <w:uiPriority w:val="9"/>
    <w:unhideWhenUsed/>
    <w:qFormat/>
    <w:rsid w:val="00C42958"/>
    <w:pPr>
      <w:keepNext/>
      <w:keepLines/>
      <w:spacing w:before="240" w:after="240"/>
      <w:jc w:val="both"/>
      <w:outlineLvl w:val="1"/>
    </w:pPr>
    <w:rPr>
      <w:rFonts w:asciiTheme="majorHAnsi" w:eastAsiaTheme="majorEastAsia" w:hAnsiTheme="majorHAnsi" w:cstheme="majorBidi"/>
      <w:b/>
      <w:bCs/>
      <w:color w:val="5EA226" w:themeColor="accent1" w:themeShade="BF"/>
      <w:sz w:val="26"/>
      <w:szCs w:val="26"/>
    </w:rPr>
  </w:style>
  <w:style w:type="paragraph" w:styleId="Ttulo3">
    <w:name w:val="heading 3"/>
    <w:basedOn w:val="Normal"/>
    <w:next w:val="Normal"/>
    <w:link w:val="Ttulo3Car"/>
    <w:uiPriority w:val="9"/>
    <w:unhideWhenUsed/>
    <w:qFormat/>
    <w:rsid w:val="00D263EA"/>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11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1134"/>
    <w:rPr>
      <w:rFonts w:ascii="Tahoma" w:hAnsi="Tahoma" w:cs="Tahoma"/>
      <w:sz w:val="16"/>
      <w:szCs w:val="16"/>
    </w:rPr>
  </w:style>
  <w:style w:type="character" w:customStyle="1" w:styleId="Ttulo2Car">
    <w:name w:val="Título 2 Car"/>
    <w:basedOn w:val="Fuentedeprrafopredeter"/>
    <w:link w:val="Ttulo2"/>
    <w:uiPriority w:val="9"/>
    <w:rsid w:val="00C42958"/>
    <w:rPr>
      <w:rFonts w:asciiTheme="majorHAnsi" w:eastAsiaTheme="majorEastAsia" w:hAnsiTheme="majorHAnsi" w:cstheme="majorBidi"/>
      <w:b/>
      <w:bCs/>
      <w:color w:val="5EA226" w:themeColor="accent1" w:themeShade="BF"/>
      <w:sz w:val="26"/>
      <w:szCs w:val="26"/>
    </w:rPr>
  </w:style>
  <w:style w:type="character" w:customStyle="1" w:styleId="Ttulo3Car">
    <w:name w:val="Título 3 Car"/>
    <w:basedOn w:val="Fuentedeprrafopredeter"/>
    <w:link w:val="Ttulo3"/>
    <w:uiPriority w:val="9"/>
    <w:rsid w:val="00D263EA"/>
    <w:rPr>
      <w:rFonts w:asciiTheme="majorHAnsi" w:eastAsiaTheme="majorEastAsia" w:hAnsiTheme="majorHAnsi" w:cstheme="majorBidi"/>
      <w:b/>
      <w:bCs/>
      <w:color w:val="7FD13B" w:themeColor="accent1"/>
    </w:rPr>
  </w:style>
  <w:style w:type="character" w:customStyle="1" w:styleId="Ttulo1Car">
    <w:name w:val="Título 1 Car"/>
    <w:basedOn w:val="Fuentedeprrafopredeter"/>
    <w:link w:val="Ttulo1"/>
    <w:uiPriority w:val="9"/>
    <w:rsid w:val="00A06BC1"/>
    <w:rPr>
      <w:rFonts w:asciiTheme="majorHAnsi" w:eastAsiaTheme="majorEastAsia" w:hAnsiTheme="majorHAnsi" w:cstheme="majorBidi"/>
      <w:b/>
      <w:bCs/>
      <w:color w:val="5EA22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9938D4-8037-4641-A223-E2E09AC9701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ABD54B8A-67E0-42EC-A29D-4743082EB602}">
      <dgm:prSet phldrT="[Text]"/>
      <dgm:spPr>
        <a:ln>
          <a:solidFill>
            <a:schemeClr val="accent1"/>
          </a:solidFill>
        </a:ln>
      </dgm:spPr>
      <dgm:t>
        <a:bodyPr/>
        <a:lstStyle/>
        <a:p>
          <a:r>
            <a:rPr lang="en-US"/>
            <a:t>Hand Exercises to Reduce RSI</a:t>
          </a:r>
        </a:p>
      </dgm:t>
    </dgm:pt>
    <dgm:pt modelId="{2ADC69BE-B7DB-449A-A0E0-4B5A5FC5FC8B}" type="parTrans" cxnId="{BC06F067-5DD2-4B0A-B337-F06F9D1757D5}">
      <dgm:prSet/>
      <dgm:spPr/>
      <dgm:t>
        <a:bodyPr/>
        <a:lstStyle/>
        <a:p>
          <a:endParaRPr lang="en-US"/>
        </a:p>
      </dgm:t>
    </dgm:pt>
    <dgm:pt modelId="{37A4427C-0AC7-4A18-A1A9-A48E1CE2DCC9}" type="sibTrans" cxnId="{BC06F067-5DD2-4B0A-B337-F06F9D1757D5}">
      <dgm:prSet/>
      <dgm:spPr/>
      <dgm:t>
        <a:bodyPr/>
        <a:lstStyle/>
        <a:p>
          <a:endParaRPr lang="en-US"/>
        </a:p>
      </dgm:t>
    </dgm:pt>
    <dgm:pt modelId="{62267001-C3EE-416C-AE6D-2354A1404DC1}">
      <dgm:prSet phldrT="[Text]"/>
      <dgm:spPr/>
      <dgm:t>
        <a:bodyPr/>
        <a:lstStyle/>
        <a:p>
          <a:r>
            <a:rPr lang="en-US"/>
            <a:t>Spread fingers apart for several seconds while keeping wrists straight.</a:t>
          </a:r>
        </a:p>
      </dgm:t>
    </dgm:pt>
    <dgm:pt modelId="{D72C2E41-3A4C-4705-B723-11796902ADE6}" type="parTrans" cxnId="{17C2449D-0246-4838-B553-06A6183422A7}">
      <dgm:prSet/>
      <dgm:spPr/>
      <dgm:t>
        <a:bodyPr/>
        <a:lstStyle/>
        <a:p>
          <a:endParaRPr lang="en-US"/>
        </a:p>
      </dgm:t>
    </dgm:pt>
    <dgm:pt modelId="{C5CB629D-C22B-4262-AC02-4DFD1DDE993D}" type="sibTrans" cxnId="{17C2449D-0246-4838-B553-06A6183422A7}">
      <dgm:prSet/>
      <dgm:spPr/>
      <dgm:t>
        <a:bodyPr/>
        <a:lstStyle/>
        <a:p>
          <a:endParaRPr lang="en-US"/>
        </a:p>
      </dgm:t>
    </dgm:pt>
    <dgm:pt modelId="{6FE62E56-9A10-4D5C-B555-2F44C5211A67}">
      <dgm:prSet phldrT="[Text]"/>
      <dgm:spPr/>
      <dgm:t>
        <a:bodyPr/>
        <a:lstStyle/>
        <a:p>
          <a:r>
            <a:rPr lang="en-US"/>
            <a:t>Techniques to Ease Eyestrain</a:t>
          </a:r>
        </a:p>
      </dgm:t>
    </dgm:pt>
    <dgm:pt modelId="{38DACF4A-2163-4B8E-A7FE-143BCBF28CBB}" type="parTrans" cxnId="{80DAEB50-4005-4470-94DA-B8D293A3BF6A}">
      <dgm:prSet/>
      <dgm:spPr/>
      <dgm:t>
        <a:bodyPr/>
        <a:lstStyle/>
        <a:p>
          <a:endParaRPr lang="en-US"/>
        </a:p>
      </dgm:t>
    </dgm:pt>
    <dgm:pt modelId="{BEF5E9C9-7956-47E3-A1B8-982E7185DC3A}" type="sibTrans" cxnId="{80DAEB50-4005-4470-94DA-B8D293A3BF6A}">
      <dgm:prSet/>
      <dgm:spPr/>
      <dgm:t>
        <a:bodyPr/>
        <a:lstStyle/>
        <a:p>
          <a:endParaRPr lang="en-US"/>
        </a:p>
      </dgm:t>
    </dgm:pt>
    <dgm:pt modelId="{E14EC5A9-D076-48D6-9E72-07FA31E5C933}">
      <dgm:prSet phldrT="[Text]"/>
      <dgm:spPr/>
      <dgm:t>
        <a:bodyPr/>
        <a:lstStyle/>
        <a:p>
          <a:r>
            <a:rPr lang="en-US"/>
            <a:t>Gently push back fingers and then thumb.</a:t>
          </a:r>
        </a:p>
      </dgm:t>
    </dgm:pt>
    <dgm:pt modelId="{1B9DD841-7F8F-4458-826E-35A067E53DA0}" type="parTrans" cxnId="{CC25F305-362A-43C1-84D1-0FD520C6A21E}">
      <dgm:prSet/>
      <dgm:spPr/>
      <dgm:t>
        <a:bodyPr/>
        <a:lstStyle/>
        <a:p>
          <a:endParaRPr lang="en-US"/>
        </a:p>
      </dgm:t>
    </dgm:pt>
    <dgm:pt modelId="{DAB62B29-8275-4884-A9B6-411608B5F22B}" type="sibTrans" cxnId="{CC25F305-362A-43C1-84D1-0FD520C6A21E}">
      <dgm:prSet/>
      <dgm:spPr/>
      <dgm:t>
        <a:bodyPr/>
        <a:lstStyle/>
        <a:p>
          <a:endParaRPr lang="en-US"/>
        </a:p>
      </dgm:t>
    </dgm:pt>
    <dgm:pt modelId="{026B807B-2B1E-4750-9992-FE4353006A59}">
      <dgm:prSet phldrT="[Text]"/>
      <dgm:spPr/>
      <dgm:t>
        <a:bodyPr/>
        <a:lstStyle/>
        <a:p>
          <a:r>
            <a:rPr lang="en-US"/>
            <a:t>Dangle arms loosely at sides and then shake arms and hands.</a:t>
          </a:r>
        </a:p>
      </dgm:t>
    </dgm:pt>
    <dgm:pt modelId="{353BF758-7770-4E9D-AF82-858DFE37BAE6}" type="parTrans" cxnId="{F3D29BC9-9E86-4D4E-8C99-B163C60B9F91}">
      <dgm:prSet/>
      <dgm:spPr/>
      <dgm:t>
        <a:bodyPr/>
        <a:lstStyle/>
        <a:p>
          <a:endParaRPr lang="en-US"/>
        </a:p>
      </dgm:t>
    </dgm:pt>
    <dgm:pt modelId="{6350A116-AEEE-4161-A273-59EDE05B7E08}" type="sibTrans" cxnId="{F3D29BC9-9E86-4D4E-8C99-B163C60B9F91}">
      <dgm:prSet/>
      <dgm:spPr/>
      <dgm:t>
        <a:bodyPr/>
        <a:lstStyle/>
        <a:p>
          <a:endParaRPr lang="en-US"/>
        </a:p>
      </dgm:t>
    </dgm:pt>
    <dgm:pt modelId="{73FD0CD2-AD97-4237-AC46-22F825A75D82}">
      <dgm:prSet phldrT="[Text]"/>
      <dgm:spPr/>
      <dgm:t>
        <a:bodyPr/>
        <a:lstStyle/>
        <a:p>
          <a:r>
            <a:rPr lang="en-US"/>
            <a:t>Adjust the lighting.</a:t>
          </a:r>
        </a:p>
      </dgm:t>
    </dgm:pt>
    <dgm:pt modelId="{B7F4DD3B-ED61-4547-B6E0-0D85A5354133}" type="sibTrans" cxnId="{DA6E2BD9-41FC-4001-887C-F55676EEED44}">
      <dgm:prSet/>
      <dgm:spPr/>
      <dgm:t>
        <a:bodyPr/>
        <a:lstStyle/>
        <a:p>
          <a:endParaRPr lang="en-US"/>
        </a:p>
      </dgm:t>
    </dgm:pt>
    <dgm:pt modelId="{D3F3A203-A1AD-416C-A1D5-E59190D59930}" type="parTrans" cxnId="{DA6E2BD9-41FC-4001-887C-F55676EEED44}">
      <dgm:prSet/>
      <dgm:spPr/>
      <dgm:t>
        <a:bodyPr/>
        <a:lstStyle/>
        <a:p>
          <a:endParaRPr lang="en-US"/>
        </a:p>
      </dgm:t>
    </dgm:pt>
    <dgm:pt modelId="{808004F1-3D93-4481-B10E-4C4DA6350E19}">
      <dgm:prSet phldrT="[Text]"/>
      <dgm:spPr/>
      <dgm:t>
        <a:bodyPr/>
        <a:lstStyle/>
        <a:p>
          <a:r>
            <a:rPr lang="en-US"/>
            <a:t>Place display device about an arm's length away from your eyes with the top of the screen at eye level or below.</a:t>
          </a:r>
        </a:p>
      </dgm:t>
    </dgm:pt>
    <dgm:pt modelId="{1564ED5E-4C5D-4FF3-A858-48903E11E03D}" type="sibTrans" cxnId="{33464BFC-1D8E-4BF4-A1E3-546664204081}">
      <dgm:prSet/>
      <dgm:spPr/>
      <dgm:t>
        <a:bodyPr/>
        <a:lstStyle/>
        <a:p>
          <a:endParaRPr lang="en-US"/>
        </a:p>
      </dgm:t>
    </dgm:pt>
    <dgm:pt modelId="{4771B0BE-D6C2-4EAB-9802-D45F84A89BF2}" type="parTrans" cxnId="{33464BFC-1D8E-4BF4-A1E3-546664204081}">
      <dgm:prSet/>
      <dgm:spPr/>
      <dgm:t>
        <a:bodyPr/>
        <a:lstStyle/>
        <a:p>
          <a:endParaRPr lang="en-US"/>
        </a:p>
      </dgm:t>
    </dgm:pt>
    <dgm:pt modelId="{620E7182-C5FF-46EF-AC3B-53F610CEFD7E}">
      <dgm:prSet phldrT="[Text]"/>
      <dgm:spPr/>
      <dgm:t>
        <a:bodyPr/>
        <a:lstStyle/>
        <a:p>
          <a:r>
            <a:rPr lang="en-US"/>
            <a:t>Blink eyes every five seconds.</a:t>
          </a:r>
        </a:p>
      </dgm:t>
    </dgm:pt>
    <dgm:pt modelId="{755E46F2-7850-44AD-A194-64045750C611}" type="sibTrans" cxnId="{0F696AB6-0831-458C-8C44-45E415B70F54}">
      <dgm:prSet/>
      <dgm:spPr/>
      <dgm:t>
        <a:bodyPr/>
        <a:lstStyle/>
        <a:p>
          <a:endParaRPr lang="en-US"/>
        </a:p>
      </dgm:t>
    </dgm:pt>
    <dgm:pt modelId="{230830D6-CEFF-46DB-8D5E-0A2002E36BC9}" type="parTrans" cxnId="{0F696AB6-0831-458C-8C44-45E415B70F54}">
      <dgm:prSet/>
      <dgm:spPr/>
      <dgm:t>
        <a:bodyPr/>
        <a:lstStyle/>
        <a:p>
          <a:endParaRPr lang="en-US"/>
        </a:p>
      </dgm:t>
    </dgm:pt>
    <dgm:pt modelId="{601336F6-C047-4A0A-A64E-711146A2E6DB}">
      <dgm:prSet phldrT="[Text]"/>
      <dgm:spPr/>
      <dgm:t>
        <a:bodyPr/>
        <a:lstStyle/>
        <a:p>
          <a:r>
            <a:rPr lang="en-US"/>
            <a:t>Take an eye break every 10 to 15 minutes, rolling eyes in a complete circle and then closing them for a minute.</a:t>
          </a:r>
        </a:p>
      </dgm:t>
    </dgm:pt>
    <dgm:pt modelId="{DE0BFFC6-AD25-49D1-9352-905FD9B780E1}" type="sibTrans" cxnId="{8DD81F11-2AC2-451A-B731-DE77FB14A741}">
      <dgm:prSet/>
      <dgm:spPr/>
      <dgm:t>
        <a:bodyPr/>
        <a:lstStyle/>
        <a:p>
          <a:endParaRPr lang="en-US"/>
        </a:p>
      </dgm:t>
    </dgm:pt>
    <dgm:pt modelId="{1F6E9CCE-4BA6-4954-9FAD-2568D983F2C4}" type="parTrans" cxnId="{8DD81F11-2AC2-451A-B731-DE77FB14A741}">
      <dgm:prSet/>
      <dgm:spPr/>
      <dgm:t>
        <a:bodyPr/>
        <a:lstStyle/>
        <a:p>
          <a:endParaRPr lang="en-US"/>
        </a:p>
      </dgm:t>
    </dgm:pt>
    <dgm:pt modelId="{9F3EA9E9-62C7-44D9-AFCF-31B4A83434DA}">
      <dgm:prSet/>
      <dgm:spPr/>
      <dgm:t>
        <a:bodyPr/>
        <a:lstStyle/>
        <a:p>
          <a:r>
            <a:rPr lang="es-ES"/>
            <a:t>Methods to Minimize Fatigue</a:t>
          </a:r>
        </a:p>
      </dgm:t>
    </dgm:pt>
    <dgm:pt modelId="{E42FD2FD-C8C8-4807-A2D2-5F1858F3D2B1}" type="parTrans" cxnId="{E3C09FA2-5F4A-4529-8747-96224FCCBCCA}">
      <dgm:prSet/>
      <dgm:spPr/>
      <dgm:t>
        <a:bodyPr/>
        <a:lstStyle/>
        <a:p>
          <a:endParaRPr lang="es-ES"/>
        </a:p>
      </dgm:t>
    </dgm:pt>
    <dgm:pt modelId="{420B5A37-2735-4EF0-AD05-30C9CD7B2121}" type="sibTrans" cxnId="{E3C09FA2-5F4A-4529-8747-96224FCCBCCA}">
      <dgm:prSet/>
      <dgm:spPr/>
      <dgm:t>
        <a:bodyPr/>
        <a:lstStyle/>
        <a:p>
          <a:endParaRPr lang="es-ES"/>
        </a:p>
      </dgm:t>
    </dgm:pt>
    <dgm:pt modelId="{128C1126-6E18-495E-820A-6B61466EEE6C}">
      <dgm:prSet/>
      <dgm:spPr/>
      <dgm:t>
        <a:bodyPr/>
        <a:lstStyle/>
        <a:p>
          <a:r>
            <a:rPr lang="es-ES"/>
            <a:t>Sit properlu in an adjustable height chair with feet flat on floor.</a:t>
          </a:r>
        </a:p>
      </dgm:t>
    </dgm:pt>
    <dgm:pt modelId="{12F84F5A-EC76-4A75-9DD4-F213CD002F02}" type="parTrans" cxnId="{508B5BAB-E46F-4D0E-8C1B-7FE5E006BA43}">
      <dgm:prSet/>
      <dgm:spPr/>
      <dgm:t>
        <a:bodyPr/>
        <a:lstStyle/>
        <a:p>
          <a:endParaRPr lang="es-ES"/>
        </a:p>
      </dgm:t>
    </dgm:pt>
    <dgm:pt modelId="{F6DB3953-5911-40F9-BE13-DB5DBCDD7295}" type="sibTrans" cxnId="{508B5BAB-E46F-4D0E-8C1B-7FE5E006BA43}">
      <dgm:prSet/>
      <dgm:spPr/>
      <dgm:t>
        <a:bodyPr/>
        <a:lstStyle/>
        <a:p>
          <a:endParaRPr lang="es-ES"/>
        </a:p>
      </dgm:t>
    </dgm:pt>
    <dgm:pt modelId="{A5B04A58-DFBA-4FB6-AEB1-040E9693F89D}">
      <dgm:prSet/>
      <dgm:spPr/>
      <dgm:t>
        <a:bodyPr/>
        <a:lstStyle/>
        <a:p>
          <a:r>
            <a:rPr lang="es-ES"/>
            <a:t>Take a break every 30 to 60 minutes, standing up and walking around or stretching.</a:t>
          </a:r>
        </a:p>
      </dgm:t>
    </dgm:pt>
    <dgm:pt modelId="{B301653B-2B92-433D-9510-71C73021396F}" type="parTrans" cxnId="{5EA75E4B-2F5C-42FE-9C16-065A6F59D038}">
      <dgm:prSet/>
      <dgm:spPr/>
      <dgm:t>
        <a:bodyPr/>
        <a:lstStyle/>
        <a:p>
          <a:endParaRPr lang="es-ES"/>
        </a:p>
      </dgm:t>
    </dgm:pt>
    <dgm:pt modelId="{0C80762E-5D2D-407D-805B-E5833E943427}" type="sibTrans" cxnId="{5EA75E4B-2F5C-42FE-9C16-065A6F59D038}">
      <dgm:prSet/>
      <dgm:spPr/>
      <dgm:t>
        <a:bodyPr/>
        <a:lstStyle/>
        <a:p>
          <a:endParaRPr lang="es-ES"/>
        </a:p>
      </dgm:t>
    </dgm:pt>
    <dgm:pt modelId="{2CAAC339-75A6-470B-B5E2-723B9115ED27}" type="pres">
      <dgm:prSet presAssocID="{209938D4-8037-4641-A223-E2E09AC97012}" presName="linear" presStyleCnt="0">
        <dgm:presLayoutVars>
          <dgm:animLvl val="lvl"/>
          <dgm:resizeHandles val="exact"/>
        </dgm:presLayoutVars>
      </dgm:prSet>
      <dgm:spPr/>
      <dgm:t>
        <a:bodyPr/>
        <a:lstStyle/>
        <a:p>
          <a:endParaRPr lang="es-ES"/>
        </a:p>
      </dgm:t>
    </dgm:pt>
    <dgm:pt modelId="{A1119D57-0E74-4C66-8F4D-25ACEBE3820A}" type="pres">
      <dgm:prSet presAssocID="{ABD54B8A-67E0-42EC-A29D-4743082EB602}" presName="parentText" presStyleLbl="node1" presStyleIdx="0" presStyleCnt="3">
        <dgm:presLayoutVars>
          <dgm:chMax val="0"/>
          <dgm:bulletEnabled val="1"/>
        </dgm:presLayoutVars>
      </dgm:prSet>
      <dgm:spPr/>
      <dgm:t>
        <a:bodyPr/>
        <a:lstStyle/>
        <a:p>
          <a:endParaRPr lang="es-ES"/>
        </a:p>
      </dgm:t>
    </dgm:pt>
    <dgm:pt modelId="{DD36495C-C0F0-46E5-A0D0-8B7F3E7F288E}" type="pres">
      <dgm:prSet presAssocID="{ABD54B8A-67E0-42EC-A29D-4743082EB602}" presName="childText" presStyleLbl="revTx" presStyleIdx="0" presStyleCnt="3">
        <dgm:presLayoutVars>
          <dgm:bulletEnabled val="1"/>
        </dgm:presLayoutVars>
      </dgm:prSet>
      <dgm:spPr/>
      <dgm:t>
        <a:bodyPr/>
        <a:lstStyle/>
        <a:p>
          <a:endParaRPr lang="es-ES"/>
        </a:p>
      </dgm:t>
    </dgm:pt>
    <dgm:pt modelId="{C7225817-5CAE-4F86-8AA3-6C35791566F6}" type="pres">
      <dgm:prSet presAssocID="{6FE62E56-9A10-4D5C-B555-2F44C5211A67}" presName="parentText" presStyleLbl="node1" presStyleIdx="1" presStyleCnt="3">
        <dgm:presLayoutVars>
          <dgm:chMax val="0"/>
          <dgm:bulletEnabled val="1"/>
        </dgm:presLayoutVars>
      </dgm:prSet>
      <dgm:spPr/>
      <dgm:t>
        <a:bodyPr/>
        <a:lstStyle/>
        <a:p>
          <a:endParaRPr lang="es-ES"/>
        </a:p>
      </dgm:t>
    </dgm:pt>
    <dgm:pt modelId="{3E331342-BDFE-4E21-807A-6DB22004F031}" type="pres">
      <dgm:prSet presAssocID="{6FE62E56-9A10-4D5C-B555-2F44C5211A67}" presName="childText" presStyleLbl="revTx" presStyleIdx="1" presStyleCnt="3">
        <dgm:presLayoutVars>
          <dgm:bulletEnabled val="1"/>
        </dgm:presLayoutVars>
      </dgm:prSet>
      <dgm:spPr/>
      <dgm:t>
        <a:bodyPr/>
        <a:lstStyle/>
        <a:p>
          <a:endParaRPr lang="es-ES"/>
        </a:p>
      </dgm:t>
    </dgm:pt>
    <dgm:pt modelId="{FDA138D0-6F7C-444E-B6F5-6F30AF853C05}" type="pres">
      <dgm:prSet presAssocID="{9F3EA9E9-62C7-44D9-AFCF-31B4A83434DA}" presName="parentText" presStyleLbl="node1" presStyleIdx="2" presStyleCnt="3">
        <dgm:presLayoutVars>
          <dgm:chMax val="0"/>
          <dgm:bulletEnabled val="1"/>
        </dgm:presLayoutVars>
      </dgm:prSet>
      <dgm:spPr/>
      <dgm:t>
        <a:bodyPr/>
        <a:lstStyle/>
        <a:p>
          <a:endParaRPr lang="es-ES"/>
        </a:p>
      </dgm:t>
    </dgm:pt>
    <dgm:pt modelId="{63C5ED4A-8C75-4C6F-9BEE-CCF2CE2E040C}" type="pres">
      <dgm:prSet presAssocID="{9F3EA9E9-62C7-44D9-AFCF-31B4A83434DA}" presName="childText" presStyleLbl="revTx" presStyleIdx="2" presStyleCnt="3">
        <dgm:presLayoutVars>
          <dgm:bulletEnabled val="1"/>
        </dgm:presLayoutVars>
      </dgm:prSet>
      <dgm:spPr/>
      <dgm:t>
        <a:bodyPr/>
        <a:lstStyle/>
        <a:p>
          <a:endParaRPr lang="es-ES"/>
        </a:p>
      </dgm:t>
    </dgm:pt>
  </dgm:ptLst>
  <dgm:cxnLst>
    <dgm:cxn modelId="{4F7F54CC-6AC8-4BBB-9205-EDEDCDFE5002}" type="presOf" srcId="{62267001-C3EE-416C-AE6D-2354A1404DC1}" destId="{DD36495C-C0F0-46E5-A0D0-8B7F3E7F288E}" srcOrd="0" destOrd="0" presId="urn:microsoft.com/office/officeart/2005/8/layout/vList2"/>
    <dgm:cxn modelId="{BC06F067-5DD2-4B0A-B337-F06F9D1757D5}" srcId="{209938D4-8037-4641-A223-E2E09AC97012}" destId="{ABD54B8A-67E0-42EC-A29D-4743082EB602}" srcOrd="0" destOrd="0" parTransId="{2ADC69BE-B7DB-449A-A0E0-4B5A5FC5FC8B}" sibTransId="{37A4427C-0AC7-4A18-A1A9-A48E1CE2DCC9}"/>
    <dgm:cxn modelId="{33464BFC-1D8E-4BF4-A1E3-546664204081}" srcId="{6FE62E56-9A10-4D5C-B555-2F44C5211A67}" destId="{808004F1-3D93-4481-B10E-4C4DA6350E19}" srcOrd="2" destOrd="0" parTransId="{4771B0BE-D6C2-4EAB-9802-D45F84A89BF2}" sibTransId="{1564ED5E-4C5D-4FF3-A858-48903E11E03D}"/>
    <dgm:cxn modelId="{DA6E2BD9-41FC-4001-887C-F55676EEED44}" srcId="{6FE62E56-9A10-4D5C-B555-2F44C5211A67}" destId="{73FD0CD2-AD97-4237-AC46-22F825A75D82}" srcOrd="3" destOrd="0" parTransId="{D3F3A203-A1AD-416C-A1D5-E59190D59930}" sibTransId="{B7F4DD3B-ED61-4547-B6E0-0D85A5354133}"/>
    <dgm:cxn modelId="{0F696AB6-0831-458C-8C44-45E415B70F54}" srcId="{6FE62E56-9A10-4D5C-B555-2F44C5211A67}" destId="{620E7182-C5FF-46EF-AC3B-53F610CEFD7E}" srcOrd="1" destOrd="0" parTransId="{230830D6-CEFF-46DB-8D5E-0A2002E36BC9}" sibTransId="{755E46F2-7850-44AD-A194-64045750C611}"/>
    <dgm:cxn modelId="{6B7979F0-FACE-40BA-A223-CFF2FE039982}" type="presOf" srcId="{A5B04A58-DFBA-4FB6-AEB1-040E9693F89D}" destId="{63C5ED4A-8C75-4C6F-9BEE-CCF2CE2E040C}" srcOrd="0" destOrd="1" presId="urn:microsoft.com/office/officeart/2005/8/layout/vList2"/>
    <dgm:cxn modelId="{1F88CBCA-381B-4338-8997-90A846034026}" type="presOf" srcId="{E14EC5A9-D076-48D6-9E72-07FA31E5C933}" destId="{DD36495C-C0F0-46E5-A0D0-8B7F3E7F288E}" srcOrd="0" destOrd="1" presId="urn:microsoft.com/office/officeart/2005/8/layout/vList2"/>
    <dgm:cxn modelId="{CC25F305-362A-43C1-84D1-0FD520C6A21E}" srcId="{ABD54B8A-67E0-42EC-A29D-4743082EB602}" destId="{E14EC5A9-D076-48D6-9E72-07FA31E5C933}" srcOrd="1" destOrd="0" parTransId="{1B9DD841-7F8F-4458-826E-35A067E53DA0}" sibTransId="{DAB62B29-8275-4884-A9B6-411608B5F22B}"/>
    <dgm:cxn modelId="{FD9AC7B8-E3D7-4CB7-BEAB-3AFF4748E99E}" type="presOf" srcId="{73FD0CD2-AD97-4237-AC46-22F825A75D82}" destId="{3E331342-BDFE-4E21-807A-6DB22004F031}" srcOrd="0" destOrd="3" presId="urn:microsoft.com/office/officeart/2005/8/layout/vList2"/>
    <dgm:cxn modelId="{7249B7B1-F48D-41B0-991E-FA414237383A}" type="presOf" srcId="{808004F1-3D93-4481-B10E-4C4DA6350E19}" destId="{3E331342-BDFE-4E21-807A-6DB22004F031}" srcOrd="0" destOrd="2" presId="urn:microsoft.com/office/officeart/2005/8/layout/vList2"/>
    <dgm:cxn modelId="{EFF9B8CF-9310-47B8-AA96-4F5B31AFA450}" type="presOf" srcId="{026B807B-2B1E-4750-9992-FE4353006A59}" destId="{DD36495C-C0F0-46E5-A0D0-8B7F3E7F288E}" srcOrd="0" destOrd="2" presId="urn:microsoft.com/office/officeart/2005/8/layout/vList2"/>
    <dgm:cxn modelId="{17C2449D-0246-4838-B553-06A6183422A7}" srcId="{ABD54B8A-67E0-42EC-A29D-4743082EB602}" destId="{62267001-C3EE-416C-AE6D-2354A1404DC1}" srcOrd="0" destOrd="0" parTransId="{D72C2E41-3A4C-4705-B723-11796902ADE6}" sibTransId="{C5CB629D-C22B-4262-AC02-4DFD1DDE993D}"/>
    <dgm:cxn modelId="{3DA05CFA-3681-41C7-911F-7C3F1884901B}" type="presOf" srcId="{209938D4-8037-4641-A223-E2E09AC97012}" destId="{2CAAC339-75A6-470B-B5E2-723B9115ED27}" srcOrd="0" destOrd="0" presId="urn:microsoft.com/office/officeart/2005/8/layout/vList2"/>
    <dgm:cxn modelId="{F8AA1488-A5BF-45AB-9AEB-9AF4DF426A98}" type="presOf" srcId="{ABD54B8A-67E0-42EC-A29D-4743082EB602}" destId="{A1119D57-0E74-4C66-8F4D-25ACEBE3820A}" srcOrd="0" destOrd="0" presId="urn:microsoft.com/office/officeart/2005/8/layout/vList2"/>
    <dgm:cxn modelId="{E314C95B-ED97-4B35-8F7B-20B44B731383}" type="presOf" srcId="{128C1126-6E18-495E-820A-6B61466EEE6C}" destId="{63C5ED4A-8C75-4C6F-9BEE-CCF2CE2E040C}" srcOrd="0" destOrd="0" presId="urn:microsoft.com/office/officeart/2005/8/layout/vList2"/>
    <dgm:cxn modelId="{508B5BAB-E46F-4D0E-8C1B-7FE5E006BA43}" srcId="{9F3EA9E9-62C7-44D9-AFCF-31B4A83434DA}" destId="{128C1126-6E18-495E-820A-6B61466EEE6C}" srcOrd="0" destOrd="0" parTransId="{12F84F5A-EC76-4A75-9DD4-F213CD002F02}" sibTransId="{F6DB3953-5911-40F9-BE13-DB5DBCDD7295}"/>
    <dgm:cxn modelId="{E3C09FA2-5F4A-4529-8747-96224FCCBCCA}" srcId="{209938D4-8037-4641-A223-E2E09AC97012}" destId="{9F3EA9E9-62C7-44D9-AFCF-31B4A83434DA}" srcOrd="2" destOrd="0" parTransId="{E42FD2FD-C8C8-4807-A2D2-5F1858F3D2B1}" sibTransId="{420B5A37-2735-4EF0-AD05-30C9CD7B2121}"/>
    <dgm:cxn modelId="{F3D29BC9-9E86-4D4E-8C99-B163C60B9F91}" srcId="{ABD54B8A-67E0-42EC-A29D-4743082EB602}" destId="{026B807B-2B1E-4750-9992-FE4353006A59}" srcOrd="2" destOrd="0" parTransId="{353BF758-7770-4E9D-AF82-858DFE37BAE6}" sibTransId="{6350A116-AEEE-4161-A273-59EDE05B7E08}"/>
    <dgm:cxn modelId="{5EA75E4B-2F5C-42FE-9C16-065A6F59D038}" srcId="{9F3EA9E9-62C7-44D9-AFCF-31B4A83434DA}" destId="{A5B04A58-DFBA-4FB6-AEB1-040E9693F89D}" srcOrd="1" destOrd="0" parTransId="{B301653B-2B92-433D-9510-71C73021396F}" sibTransId="{0C80762E-5D2D-407D-805B-E5833E943427}"/>
    <dgm:cxn modelId="{4F34AC5A-377C-45CF-862C-423EC3EFD45E}" type="presOf" srcId="{6FE62E56-9A10-4D5C-B555-2F44C5211A67}" destId="{C7225817-5CAE-4F86-8AA3-6C35791566F6}" srcOrd="0" destOrd="0" presId="urn:microsoft.com/office/officeart/2005/8/layout/vList2"/>
    <dgm:cxn modelId="{8DD81F11-2AC2-451A-B731-DE77FB14A741}" srcId="{6FE62E56-9A10-4D5C-B555-2F44C5211A67}" destId="{601336F6-C047-4A0A-A64E-711146A2E6DB}" srcOrd="0" destOrd="0" parTransId="{1F6E9CCE-4BA6-4954-9FAD-2568D983F2C4}" sibTransId="{DE0BFFC6-AD25-49D1-9352-905FD9B780E1}"/>
    <dgm:cxn modelId="{E95DBEEB-89BE-4E05-AE06-E158CD26065A}" type="presOf" srcId="{9F3EA9E9-62C7-44D9-AFCF-31B4A83434DA}" destId="{FDA138D0-6F7C-444E-B6F5-6F30AF853C05}" srcOrd="0" destOrd="0" presId="urn:microsoft.com/office/officeart/2005/8/layout/vList2"/>
    <dgm:cxn modelId="{7B35B46F-83A3-4CC2-9906-87E0707F7A72}" type="presOf" srcId="{601336F6-C047-4A0A-A64E-711146A2E6DB}" destId="{3E331342-BDFE-4E21-807A-6DB22004F031}" srcOrd="0" destOrd="0" presId="urn:microsoft.com/office/officeart/2005/8/layout/vList2"/>
    <dgm:cxn modelId="{279ABBE1-C3BB-4CB9-8083-2F6E5459C5A0}" type="presOf" srcId="{620E7182-C5FF-46EF-AC3B-53F610CEFD7E}" destId="{3E331342-BDFE-4E21-807A-6DB22004F031}" srcOrd="0" destOrd="1" presId="urn:microsoft.com/office/officeart/2005/8/layout/vList2"/>
    <dgm:cxn modelId="{80DAEB50-4005-4470-94DA-B8D293A3BF6A}" srcId="{209938D4-8037-4641-A223-E2E09AC97012}" destId="{6FE62E56-9A10-4D5C-B555-2F44C5211A67}" srcOrd="1" destOrd="0" parTransId="{38DACF4A-2163-4B8E-A7FE-143BCBF28CBB}" sibTransId="{BEF5E9C9-7956-47E3-A1B8-982E7185DC3A}"/>
    <dgm:cxn modelId="{CD992469-CEDE-454B-BE1F-BB0C8DBB67B5}" type="presParOf" srcId="{2CAAC339-75A6-470B-B5E2-723B9115ED27}" destId="{A1119D57-0E74-4C66-8F4D-25ACEBE3820A}" srcOrd="0" destOrd="0" presId="urn:microsoft.com/office/officeart/2005/8/layout/vList2"/>
    <dgm:cxn modelId="{5EC9B698-5F97-4412-A6FB-10F1918FFCB7}" type="presParOf" srcId="{2CAAC339-75A6-470B-B5E2-723B9115ED27}" destId="{DD36495C-C0F0-46E5-A0D0-8B7F3E7F288E}" srcOrd="1" destOrd="0" presId="urn:microsoft.com/office/officeart/2005/8/layout/vList2"/>
    <dgm:cxn modelId="{6F7A8555-E370-48A0-B9E5-B17D47075681}" type="presParOf" srcId="{2CAAC339-75A6-470B-B5E2-723B9115ED27}" destId="{C7225817-5CAE-4F86-8AA3-6C35791566F6}" srcOrd="2" destOrd="0" presId="urn:microsoft.com/office/officeart/2005/8/layout/vList2"/>
    <dgm:cxn modelId="{6F24A269-5E41-41F9-9BEC-F5AAF0615740}" type="presParOf" srcId="{2CAAC339-75A6-470B-B5E2-723B9115ED27}" destId="{3E331342-BDFE-4E21-807A-6DB22004F031}" srcOrd="3" destOrd="0" presId="urn:microsoft.com/office/officeart/2005/8/layout/vList2"/>
    <dgm:cxn modelId="{DB759A38-845A-4EBA-8515-B624A73CA37A}" type="presParOf" srcId="{2CAAC339-75A6-470B-B5E2-723B9115ED27}" destId="{FDA138D0-6F7C-444E-B6F5-6F30AF853C05}" srcOrd="4" destOrd="0" presId="urn:microsoft.com/office/officeart/2005/8/layout/vList2"/>
    <dgm:cxn modelId="{3A24899B-9CA3-4641-8BA5-973E8F2D2FB8}" type="presParOf" srcId="{2CAAC339-75A6-470B-B5E2-723B9115ED27}" destId="{63C5ED4A-8C75-4C6F-9BEE-CCF2CE2E040C}" srcOrd="5" destOrd="0" presId="urn:microsoft.com/office/officeart/2005/8/layout/vList2"/>
  </dgm:cxnLst>
  <dgm:bg/>
  <dgm:whole/>
</dgm:dataModel>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D9963-A475-457C-868F-09C752D5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579</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dc:creator>
  <cp:keywords/>
  <dc:description/>
  <cp:lastModifiedBy>Patry</cp:lastModifiedBy>
  <cp:revision>11</cp:revision>
  <dcterms:created xsi:type="dcterms:W3CDTF">2015-11-10T21:55:00Z</dcterms:created>
  <dcterms:modified xsi:type="dcterms:W3CDTF">2015-11-13T01:58:00Z</dcterms:modified>
</cp:coreProperties>
</file>