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74B9B92F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67EC597C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 w:rsidRPr="00AB6D74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7E655876" w:rsidR="004B47CA" w:rsidRPr="00D633DB" w:rsidRDefault="00BC0DBB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  <w:r w:rsidR="007D7B7F">
              <w:rPr>
                <w:sz w:val="20"/>
                <w:lang w:val="es-MX"/>
              </w:rPr>
              <w:t xml:space="preserve"> oct 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6182D9BA" w:rsidR="004B47CA" w:rsidRPr="00D633DB" w:rsidRDefault="007D7B7F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73E7B080" w:rsidR="004B47CA" w:rsidRPr="00D633DB" w:rsidRDefault="007D7B7F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5BF8706F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1CA47250" w:rsidR="004B47CA" w:rsidRPr="00D633DB" w:rsidRDefault="007D7B7F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5715C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5715C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5348"/>
        <w:gridCol w:w="1029"/>
        <w:gridCol w:w="1152"/>
        <w:gridCol w:w="1188"/>
      </w:tblGrid>
      <w:tr w:rsidR="00D43EB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D43EBA" w:rsidRPr="00D633DB" w:rsidRDefault="00D43EB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02485C52" w:rsidR="00D43EBA" w:rsidRPr="00D43EBA" w:rsidRDefault="00D43EBA" w:rsidP="0049551A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D43EBA">
              <w:rPr>
                <w:sz w:val="22"/>
                <w:szCs w:val="18"/>
                <w:lang w:val="es-MX"/>
              </w:rPr>
              <w:t>main.cpp</w:t>
            </w:r>
          </w:p>
        </w:tc>
        <w:tc>
          <w:tcPr>
            <w:tcW w:w="567" w:type="dxa"/>
            <w:shd w:val="clear" w:color="auto" w:fill="D9D9D9"/>
          </w:tcPr>
          <w:p w14:paraId="75ACACAD" w14:textId="4BBC734E" w:rsidR="00D43EBA" w:rsidRPr="00D43EBA" w:rsidRDefault="00D43EBA" w:rsidP="0049551A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>
              <w:rPr>
                <w:sz w:val="22"/>
                <w:szCs w:val="18"/>
                <w:lang w:val="es-MX"/>
              </w:rPr>
              <w:t>Simpson.h</w:t>
            </w:r>
          </w:p>
        </w:tc>
        <w:tc>
          <w:tcPr>
            <w:tcW w:w="567" w:type="dxa"/>
            <w:shd w:val="clear" w:color="auto" w:fill="D9D9D9"/>
          </w:tcPr>
          <w:p w14:paraId="7C695903" w14:textId="26901C3B" w:rsidR="00D43EBA" w:rsidRPr="00D43EBA" w:rsidRDefault="00D43EBA" w:rsidP="0049551A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>
              <w:rPr>
                <w:sz w:val="22"/>
                <w:szCs w:val="18"/>
                <w:lang w:val="es-MX"/>
              </w:rPr>
              <w:t>FunctionT.</w:t>
            </w:r>
          </w:p>
        </w:tc>
      </w:tr>
      <w:tr w:rsidR="00D43EBA" w:rsidRPr="00D5715C" w14:paraId="39614524" w14:textId="77777777" w:rsidTr="0049551A">
        <w:tc>
          <w:tcPr>
            <w:tcW w:w="1998" w:type="dxa"/>
          </w:tcPr>
          <w:p w14:paraId="7C83AF4C" w14:textId="26C34E5E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470DD6AA" w:rsidR="00D43EBA" w:rsidRPr="00D633DB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cubra todo lo del diseño.</w:t>
            </w:r>
          </w:p>
        </w:tc>
        <w:tc>
          <w:tcPr>
            <w:tcW w:w="567" w:type="dxa"/>
          </w:tcPr>
          <w:p w14:paraId="5FAAB00D" w14:textId="3A6D0D02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30BA9D" w14:textId="0498C7E4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73F55A" w14:textId="74393836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5715C" w14:paraId="1D81B6A5" w14:textId="77777777" w:rsidTr="0049551A">
        <w:tc>
          <w:tcPr>
            <w:tcW w:w="1998" w:type="dxa"/>
          </w:tcPr>
          <w:p w14:paraId="63A650AA" w14:textId="265DEC00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Incluye</w:t>
            </w:r>
          </w:p>
        </w:tc>
        <w:tc>
          <w:tcPr>
            <w:tcW w:w="6219" w:type="dxa"/>
          </w:tcPr>
          <w:p w14:paraId="233297F2" w14:textId="78F1108B" w:rsidR="00D43EBA" w:rsidRPr="00D633DB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los includes estén completos.</w:t>
            </w:r>
          </w:p>
        </w:tc>
        <w:tc>
          <w:tcPr>
            <w:tcW w:w="567" w:type="dxa"/>
          </w:tcPr>
          <w:p w14:paraId="66FBD948" w14:textId="522E6D45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6CB99ED" w14:textId="12872836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BDCF782" w14:textId="77B2703A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5715C" w14:paraId="43D26068" w14:textId="77777777" w:rsidTr="0049551A">
        <w:tc>
          <w:tcPr>
            <w:tcW w:w="1998" w:type="dxa"/>
          </w:tcPr>
          <w:p w14:paraId="144896A9" w14:textId="0BDE850F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7AC995BF" w14:textId="2F0F7523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la inicialización de variables y parámetros.</w:t>
            </w:r>
          </w:p>
          <w:p w14:paraId="2282B44E" w14:textId="0790B8C1" w:rsidR="00D43EBA" w:rsidRDefault="00D43EB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programa</w:t>
            </w:r>
          </w:p>
          <w:p w14:paraId="6BCB3718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loop</w:t>
            </w:r>
          </w:p>
          <w:p w14:paraId="68EF2CDC" w14:textId="120D7AC4" w:rsidR="00D43EBA" w:rsidRPr="00CC3F0F" w:rsidRDefault="00D43EB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 xml:space="preserve">En la entrada de </w:t>
            </w:r>
            <w:r>
              <w:rPr>
                <w:lang w:val="es-MX"/>
              </w:rPr>
              <w:t>c</w:t>
            </w:r>
            <w:r w:rsidRPr="00CC3F0F">
              <w:rPr>
                <w:lang w:val="es-MX"/>
              </w:rPr>
              <w:t>lase</w:t>
            </w:r>
            <w:r>
              <w:rPr>
                <w:lang w:val="es-MX"/>
              </w:rPr>
              <w:t>s</w:t>
            </w:r>
            <w:r w:rsidRPr="00CC3F0F">
              <w:rPr>
                <w:lang w:val="es-MX"/>
              </w:rPr>
              <w:t>/fu</w:t>
            </w:r>
            <w:r>
              <w:rPr>
                <w:lang w:val="es-MX"/>
              </w:rPr>
              <w:t>nciones</w:t>
            </w:r>
            <w:r w:rsidRPr="00CC3F0F">
              <w:rPr>
                <w:lang w:val="es-MX"/>
              </w:rPr>
              <w:t>/procedimiento</w:t>
            </w:r>
            <w:r>
              <w:rPr>
                <w:lang w:val="es-MX"/>
              </w:rPr>
              <w:t>s</w:t>
            </w:r>
          </w:p>
        </w:tc>
        <w:tc>
          <w:tcPr>
            <w:tcW w:w="567" w:type="dxa"/>
          </w:tcPr>
          <w:p w14:paraId="3A98F4A6" w14:textId="5A22E16E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8EE6065" w14:textId="661E5ACF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4BF3D" w14:textId="46D515CF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633DB" w14:paraId="6C94ABF5" w14:textId="77777777" w:rsidTr="0049551A">
        <w:tc>
          <w:tcPr>
            <w:tcW w:w="1998" w:type="dxa"/>
          </w:tcPr>
          <w:p w14:paraId="78C94AF9" w14:textId="15C7A0DB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4B08FF30" w14:textId="4A84A303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formatos de llamada de funciones.</w:t>
            </w:r>
          </w:p>
          <w:p w14:paraId="3332A2BD" w14:textId="77777777" w:rsidR="00D43EBA" w:rsidRDefault="00D43EB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0F55242F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546A5BEB" w:rsidR="00D43EBA" w:rsidRPr="00CC3F0F" w:rsidRDefault="00D43EB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Uso de “&amp;”</w:t>
            </w:r>
          </w:p>
        </w:tc>
        <w:tc>
          <w:tcPr>
            <w:tcW w:w="567" w:type="dxa"/>
          </w:tcPr>
          <w:p w14:paraId="7AB9E54A" w14:textId="072F3259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89E37D3" w14:textId="358EA412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8D081E0" w14:textId="5CA87D20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5715C" w14:paraId="77BA6275" w14:textId="77777777" w:rsidTr="0049551A">
        <w:tc>
          <w:tcPr>
            <w:tcW w:w="1998" w:type="dxa"/>
          </w:tcPr>
          <w:p w14:paraId="1E95D3D0" w14:textId="6D1ECD4D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6AEEDBC2" w14:textId="3CC7729C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la ortografía del nombre y su uso.</w:t>
            </w:r>
          </w:p>
          <w:p w14:paraId="687198D6" w14:textId="77777777" w:rsidR="00D43EBA" w:rsidRDefault="00D43EB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1C099390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384FD82E" w:rsidR="00D43EBA" w:rsidRPr="00D633DB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 estructuras y clases usan la referencia “.”?</w:t>
            </w:r>
          </w:p>
        </w:tc>
        <w:tc>
          <w:tcPr>
            <w:tcW w:w="567" w:type="dxa"/>
          </w:tcPr>
          <w:p w14:paraId="5735EC1B" w14:textId="38AB3DB3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AAFACF6" w14:textId="3C391D75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08B3B73" w14:textId="42FC1B1A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633DB" w14:paraId="1EC81E47" w14:textId="77777777" w:rsidTr="0049551A">
        <w:tc>
          <w:tcPr>
            <w:tcW w:w="1998" w:type="dxa"/>
          </w:tcPr>
          <w:p w14:paraId="446019F1" w14:textId="044136E8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7A38C5F6" w14:textId="77777777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 los strings son</w:t>
            </w:r>
          </w:p>
          <w:p w14:paraId="6A08F142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punteros</w:t>
            </w:r>
          </w:p>
          <w:p w14:paraId="09C32FAB" w14:textId="741C6EC7" w:rsidR="00D43EBA" w:rsidRPr="00CC3F0F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Terminadas por NULL</w:t>
            </w:r>
          </w:p>
        </w:tc>
        <w:tc>
          <w:tcPr>
            <w:tcW w:w="567" w:type="dxa"/>
          </w:tcPr>
          <w:p w14:paraId="20085990" w14:textId="483FA6F8" w:rsidR="00D43EBA" w:rsidRPr="00D633DB" w:rsidRDefault="00D43EB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762BDFF3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567" w:type="dxa"/>
          </w:tcPr>
          <w:p w14:paraId="45771707" w14:textId="1923B53E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43EBA" w:rsidRPr="00D5715C" w14:paraId="4A0F1D43" w14:textId="77777777" w:rsidTr="0049551A">
        <w:tc>
          <w:tcPr>
            <w:tcW w:w="1998" w:type="dxa"/>
          </w:tcPr>
          <w:p w14:paraId="7E3E3CD1" w14:textId="5A9B2315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Pointers</w:t>
            </w:r>
          </w:p>
        </w:tc>
        <w:tc>
          <w:tcPr>
            <w:tcW w:w="6219" w:type="dxa"/>
          </w:tcPr>
          <w:p w14:paraId="54CE2CC1" w14:textId="74DC26BF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</w:t>
            </w:r>
          </w:p>
          <w:p w14:paraId="0497C7E0" w14:textId="2DAC8CA5" w:rsidR="00D43EBA" w:rsidRDefault="00D43EB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inicializados con NULL</w:t>
            </w:r>
          </w:p>
          <w:p w14:paraId="18879F97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eliminados solo después de new</w:t>
            </w:r>
          </w:p>
          <w:p w14:paraId="000B9310" w14:textId="2BC1AF2D" w:rsidR="00D43EBA" w:rsidRPr="00D633DB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punteros sean siempre eliminados después de su uso</w:t>
            </w:r>
          </w:p>
        </w:tc>
        <w:tc>
          <w:tcPr>
            <w:tcW w:w="567" w:type="dxa"/>
          </w:tcPr>
          <w:p w14:paraId="57157187" w14:textId="28536F4B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567" w:type="dxa"/>
          </w:tcPr>
          <w:p w14:paraId="6CB12208" w14:textId="13884C98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567" w:type="dxa"/>
          </w:tcPr>
          <w:p w14:paraId="62737A26" w14:textId="1887C40C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43EBA" w:rsidRPr="00D633DB" w14:paraId="00813EA2" w14:textId="77777777" w:rsidTr="0049551A">
        <w:tc>
          <w:tcPr>
            <w:tcW w:w="1998" w:type="dxa"/>
          </w:tcPr>
          <w:p w14:paraId="653982BE" w14:textId="32526724" w:rsidR="00D43EBA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Output</w:t>
            </w:r>
          </w:p>
        </w:tc>
        <w:tc>
          <w:tcPr>
            <w:tcW w:w="6219" w:type="dxa"/>
          </w:tcPr>
          <w:p w14:paraId="4D536562" w14:textId="68487124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el formato de salida.</w:t>
            </w:r>
          </w:p>
          <w:p w14:paraId="19A51369" w14:textId="7FC29E86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líneas es apropiado.</w:t>
            </w:r>
          </w:p>
          <w:p w14:paraId="6A5997F1" w14:textId="590068D5" w:rsidR="00D43EBA" w:rsidRPr="00CC3F0F" w:rsidRDefault="00D43EB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El espaciado es adecuado</w:t>
            </w:r>
            <w:r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0A26DCCF" w14:textId="24CE30F7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FF1A607" w14:textId="512B20C3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567" w:type="dxa"/>
          </w:tcPr>
          <w:p w14:paraId="447B1031" w14:textId="4F8756E6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43EBA" w:rsidRPr="00D5715C" w14:paraId="5571D3F0" w14:textId="77777777" w:rsidTr="0049551A">
        <w:tc>
          <w:tcPr>
            <w:tcW w:w="1998" w:type="dxa"/>
          </w:tcPr>
          <w:p w14:paraId="7625DDBA" w14:textId="469C07AD" w:rsidR="00D43EBA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Pairs</w:t>
            </w:r>
          </w:p>
        </w:tc>
        <w:tc>
          <w:tcPr>
            <w:tcW w:w="6219" w:type="dxa"/>
          </w:tcPr>
          <w:p w14:paraId="25B81EA9" w14:textId="477B1C7B" w:rsidR="00D43EBA" w:rsidRPr="00D633DB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Asegurarse de que () sean correctos y coincidan.</w:t>
            </w:r>
          </w:p>
        </w:tc>
        <w:tc>
          <w:tcPr>
            <w:tcW w:w="567" w:type="dxa"/>
          </w:tcPr>
          <w:p w14:paraId="237CF710" w14:textId="1539275C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1EE719" w14:textId="3A302509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8946C19" w14:textId="6409AA1A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5715C" w14:paraId="12C045A2" w14:textId="77777777" w:rsidTr="0049551A">
        <w:tc>
          <w:tcPr>
            <w:tcW w:w="1998" w:type="dxa"/>
          </w:tcPr>
          <w:p w14:paraId="7A189F78" w14:textId="039DB6A1" w:rsidR="00D43EBA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0E6E747A" w14:textId="3E7736CD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el uso correcto de ==, =, || y demás.</w:t>
            </w:r>
          </w:p>
          <w:p w14:paraId="1DAAAE77" w14:textId="7E7E1F13" w:rsidR="00D43EBA" w:rsidRPr="00D633DB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que cada función lógica tenga ().</w:t>
            </w:r>
          </w:p>
        </w:tc>
        <w:tc>
          <w:tcPr>
            <w:tcW w:w="567" w:type="dxa"/>
          </w:tcPr>
          <w:p w14:paraId="37F3C60D" w14:textId="4CA7ADAB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E01AAC1" w14:textId="61CF8D7F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007346" w14:textId="72742A1C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633DB" w14:paraId="21992FF5" w14:textId="77777777" w:rsidTr="0049551A">
        <w:tc>
          <w:tcPr>
            <w:tcW w:w="1998" w:type="dxa"/>
          </w:tcPr>
          <w:p w14:paraId="02026A35" w14:textId="64B0B543" w:rsidR="00D43EBA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 por línea</w:t>
            </w:r>
          </w:p>
        </w:tc>
        <w:tc>
          <w:tcPr>
            <w:tcW w:w="6219" w:type="dxa"/>
          </w:tcPr>
          <w:p w14:paraId="01174549" w14:textId="77777777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en cada línea de código</w:t>
            </w:r>
          </w:p>
          <w:p w14:paraId="2163E18C" w14:textId="4D028DC3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Instrucción de sintaxis</w:t>
            </w:r>
          </w:p>
          <w:p w14:paraId="31B13617" w14:textId="5254FC67" w:rsidR="00D43EBA" w:rsidRPr="00D633DB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7674EB18" w14:textId="57BE4A44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E6BE749" w14:textId="6D80605E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94C732" w14:textId="70FDDB13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5715C" w14:paraId="5915617D" w14:textId="77777777" w:rsidTr="0049551A">
        <w:tc>
          <w:tcPr>
            <w:tcW w:w="1998" w:type="dxa"/>
          </w:tcPr>
          <w:p w14:paraId="0CD1A08D" w14:textId="207CB45A" w:rsidR="00D43EBA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Estándares </w:t>
            </w:r>
          </w:p>
        </w:tc>
        <w:tc>
          <w:tcPr>
            <w:tcW w:w="6219" w:type="dxa"/>
          </w:tcPr>
          <w:p w14:paraId="6108ECD4" w14:textId="1D413B1A" w:rsidR="00D43EBA" w:rsidRPr="00D633DB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Asegurarse de que todo el código cumpla con los estándares de codificación</w:t>
            </w:r>
          </w:p>
        </w:tc>
        <w:tc>
          <w:tcPr>
            <w:tcW w:w="567" w:type="dxa"/>
          </w:tcPr>
          <w:p w14:paraId="2E727648" w14:textId="670DABDD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83065E5" w14:textId="55CA5B84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C1F5CE" w14:textId="4F25BB48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633DB" w14:paraId="1E9F9B00" w14:textId="77777777" w:rsidTr="0049551A">
        <w:tc>
          <w:tcPr>
            <w:tcW w:w="1998" w:type="dxa"/>
          </w:tcPr>
          <w:p w14:paraId="2449D759" w14:textId="0A0F70BB" w:rsidR="00D43EBA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Abrir y cerrar archivo</w:t>
            </w:r>
          </w:p>
        </w:tc>
        <w:tc>
          <w:tcPr>
            <w:tcW w:w="6219" w:type="dxa"/>
          </w:tcPr>
          <w:p w14:paraId="37DD2F31" w14:textId="77777777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 sean</w:t>
            </w:r>
          </w:p>
          <w:p w14:paraId="3B683E6C" w14:textId="77777777" w:rsidR="00D43EBA" w:rsidRDefault="00D43EB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Declarados adecuadamente</w:t>
            </w:r>
          </w:p>
          <w:p w14:paraId="047EB0D3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3FD72A21" w14:textId="0F427B3E" w:rsidR="00D43EBA" w:rsidRPr="00D633DB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C7801B1" w14:textId="27E2B2E3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567" w:type="dxa"/>
          </w:tcPr>
          <w:p w14:paraId="62E5A4A3" w14:textId="758E9B4F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567" w:type="dxa"/>
          </w:tcPr>
          <w:p w14:paraId="1EE9EA0B" w14:textId="0F13F909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C743" w14:textId="77777777" w:rsidR="009C0457" w:rsidRDefault="009C0457">
      <w:r>
        <w:separator/>
      </w:r>
    </w:p>
  </w:endnote>
  <w:endnote w:type="continuationSeparator" w:id="0">
    <w:p w14:paraId="660197AA" w14:textId="77777777" w:rsidR="009C0457" w:rsidRDefault="009C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4A1F" w14:textId="77777777" w:rsidR="009C0457" w:rsidRDefault="009C0457">
      <w:r>
        <w:separator/>
      </w:r>
    </w:p>
  </w:footnote>
  <w:footnote w:type="continuationSeparator" w:id="0">
    <w:p w14:paraId="237E4912" w14:textId="77777777" w:rsidR="009C0457" w:rsidRDefault="009C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65659"/>
    <w:rsid w:val="00175AA6"/>
    <w:rsid w:val="001D28B9"/>
    <w:rsid w:val="001F209C"/>
    <w:rsid w:val="002066F3"/>
    <w:rsid w:val="00234FF4"/>
    <w:rsid w:val="002660C8"/>
    <w:rsid w:val="002665CD"/>
    <w:rsid w:val="002C3BFF"/>
    <w:rsid w:val="002F7698"/>
    <w:rsid w:val="0034725C"/>
    <w:rsid w:val="003476FC"/>
    <w:rsid w:val="0036476B"/>
    <w:rsid w:val="003A0BC0"/>
    <w:rsid w:val="003A2FED"/>
    <w:rsid w:val="003D2A47"/>
    <w:rsid w:val="003E586B"/>
    <w:rsid w:val="003F6896"/>
    <w:rsid w:val="00402C5C"/>
    <w:rsid w:val="00404153"/>
    <w:rsid w:val="00436DBD"/>
    <w:rsid w:val="004A6266"/>
    <w:rsid w:val="004B47CA"/>
    <w:rsid w:val="004F4D00"/>
    <w:rsid w:val="0052374E"/>
    <w:rsid w:val="005333BF"/>
    <w:rsid w:val="005C3805"/>
    <w:rsid w:val="00603D9E"/>
    <w:rsid w:val="00621D01"/>
    <w:rsid w:val="006D3F12"/>
    <w:rsid w:val="00714757"/>
    <w:rsid w:val="0072277F"/>
    <w:rsid w:val="00740664"/>
    <w:rsid w:val="007415BE"/>
    <w:rsid w:val="0074248D"/>
    <w:rsid w:val="00783950"/>
    <w:rsid w:val="007A4B8B"/>
    <w:rsid w:val="007C0DCE"/>
    <w:rsid w:val="007D0233"/>
    <w:rsid w:val="007D1C2B"/>
    <w:rsid w:val="007D7B7F"/>
    <w:rsid w:val="007E021C"/>
    <w:rsid w:val="0082699A"/>
    <w:rsid w:val="00870D27"/>
    <w:rsid w:val="008B33FF"/>
    <w:rsid w:val="008B40B3"/>
    <w:rsid w:val="00905EBF"/>
    <w:rsid w:val="009252C5"/>
    <w:rsid w:val="00934654"/>
    <w:rsid w:val="00960C27"/>
    <w:rsid w:val="0097176D"/>
    <w:rsid w:val="009C0457"/>
    <w:rsid w:val="009D5E2C"/>
    <w:rsid w:val="00A0479D"/>
    <w:rsid w:val="00A839E0"/>
    <w:rsid w:val="00AB6D74"/>
    <w:rsid w:val="00AD5924"/>
    <w:rsid w:val="00AE3EC0"/>
    <w:rsid w:val="00B750B2"/>
    <w:rsid w:val="00BC0DBB"/>
    <w:rsid w:val="00BD1A7A"/>
    <w:rsid w:val="00BD2D29"/>
    <w:rsid w:val="00C315C9"/>
    <w:rsid w:val="00C40768"/>
    <w:rsid w:val="00C43ABA"/>
    <w:rsid w:val="00CC3F0F"/>
    <w:rsid w:val="00D43EBA"/>
    <w:rsid w:val="00D55BB4"/>
    <w:rsid w:val="00D5715C"/>
    <w:rsid w:val="00D633DB"/>
    <w:rsid w:val="00DE685A"/>
    <w:rsid w:val="00E12B25"/>
    <w:rsid w:val="00EA1E66"/>
    <w:rsid w:val="00EC696A"/>
    <w:rsid w:val="00ED6EEF"/>
    <w:rsid w:val="00EE61A5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12</cp:revision>
  <cp:lastPrinted>2006-01-03T17:26:00Z</cp:lastPrinted>
  <dcterms:created xsi:type="dcterms:W3CDTF">2021-10-01T00:57:00Z</dcterms:created>
  <dcterms:modified xsi:type="dcterms:W3CDTF">2021-10-08T00:02:00Z</dcterms:modified>
</cp:coreProperties>
</file>