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792CC6" w:rsidRPr="00792CC6" w:rsidRDefault="00792CC6" w:rsidP="00792CC6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792CC6">
        <w:rPr>
          <w:rFonts w:ascii="Georgia" w:eastAsia="Times New Roman" w:hAnsi="Georgia" w:cs="Arial"/>
          <w:color w:val="333333"/>
          <w:kern w:val="36"/>
          <w:sz w:val="36"/>
          <w:szCs w:val="36"/>
        </w:rPr>
        <w:t>Logistic Regression</w:t>
      </w:r>
    </w:p>
    <w:p w:rsidR="00792CC6" w:rsidRPr="00792CC6" w:rsidRDefault="00792CC6" w:rsidP="00792CC6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792CC6" w:rsidRPr="00792CC6" w:rsidRDefault="00792CC6" w:rsidP="00792CC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792CC6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792CC6" w:rsidRPr="00792CC6" w:rsidRDefault="00792CC6" w:rsidP="00792CC6">
      <w:pPr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Suppose that you have trained a logistic regression classifier, and it outputs on a new example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a prediction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= 0.7. This means (check all that apply):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25pt;height:15.75pt" o:ole="">
            <v:imagedata r:id="rId6" o:title=""/>
          </v:shape>
          <w:control r:id="rId7" w:name="DefaultOcxName" w:shapeid="_x0000_i1066"/>
        </w:object>
      </w:r>
    </w:p>
    <w:p w:rsidR="00792CC6" w:rsidRPr="00792CC6" w:rsidRDefault="00792CC6" w:rsidP="00792CC6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Our estimate for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=1|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;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is 0.3.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5" type="#_x0000_t75" style="width:20.25pt;height:15.75pt" o:ole="">
            <v:imagedata r:id="rId8" o:title=""/>
          </v:shape>
          <w:control r:id="rId9" w:name="DefaultOcxName1" w:shapeid="_x0000_i1125"/>
        </w:object>
      </w:r>
    </w:p>
    <w:p w:rsidR="00792CC6" w:rsidRPr="00792CC6" w:rsidRDefault="00792CC6" w:rsidP="00792CC6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Our estimate for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=0|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;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is 0.3.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6" type="#_x0000_t75" style="width:20.25pt;height:15.75pt" o:ole="">
            <v:imagedata r:id="rId8" o:title=""/>
          </v:shape>
          <w:control r:id="rId10" w:name="DefaultOcxName2" w:shapeid="_x0000_i1126"/>
        </w:object>
      </w:r>
    </w:p>
    <w:p w:rsidR="00792CC6" w:rsidRPr="00792CC6" w:rsidRDefault="00792CC6" w:rsidP="00792CC6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Our estimate for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=1|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;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is 0.7.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5" type="#_x0000_t75" style="width:20.25pt;height:15.75pt" o:ole="">
            <v:imagedata r:id="rId6" o:title=""/>
          </v:shape>
          <w:control r:id="rId11" w:name="DefaultOcxName3" w:shapeid="_x0000_i1075"/>
        </w:object>
      </w:r>
    </w:p>
    <w:p w:rsidR="00792CC6" w:rsidRPr="00792CC6" w:rsidRDefault="00792CC6" w:rsidP="00792CC6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Our estimate for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=0|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;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is 0.7.</w:t>
      </w:r>
    </w:p>
    <w:p w:rsidR="00792CC6" w:rsidRPr="00792CC6" w:rsidRDefault="00792CC6" w:rsidP="00792CC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792CC6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792CC6" w:rsidRPr="00792CC6" w:rsidRDefault="00792CC6" w:rsidP="00792CC6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Suppose you have the following training set, and fit a logistic regression classifier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g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92CC6" w:rsidRPr="00792CC6" w:rsidRDefault="0090605B" w:rsidP="00792CC6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A92EF0D" wp14:editId="06E8F2FA">
            <wp:extent cx="34956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C6" w:rsidRPr="00792CC6" w:rsidRDefault="00792CC6" w:rsidP="00792CC6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Which of the following are true? Check all that apply.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8" type="#_x0000_t75" style="width:20.25pt;height:15.75pt" o:ole="">
            <v:imagedata r:id="rId8" o:title=""/>
          </v:shape>
          <w:control r:id="rId13" w:name="DefaultOcxName4" w:shapeid="_x0000_i1128"/>
        </w:object>
      </w:r>
    </w:p>
    <w:p w:rsidR="00792CC6" w:rsidRPr="00792CC6" w:rsidRDefault="00792CC6" w:rsidP="00792CC6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will be a convex function, so gradient descent should converge to the global minimum.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9" type="#_x0000_t75" style="width:20.25pt;height:15.75pt" o:ole="">
            <v:imagedata r:id="rId8" o:title=""/>
          </v:shape>
          <w:control r:id="rId14" w:name="DefaultOcxName5" w:shapeid="_x0000_i1129"/>
        </w:object>
      </w:r>
    </w:p>
    <w:p w:rsidR="00792CC6" w:rsidRPr="00792CC6" w:rsidRDefault="00792CC6" w:rsidP="00792CC6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Adding polynomial features (e.g., instead using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g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21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4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5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22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) could increase how well we can fit the training data.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4" type="#_x0000_t75" style="width:20.25pt;height:15.75pt" o:ole="">
            <v:imagedata r:id="rId6" o:title=""/>
          </v:shape>
          <w:control r:id="rId15" w:name="DefaultOcxName6" w:shapeid="_x0000_i1084"/>
        </w:object>
      </w:r>
    </w:p>
    <w:p w:rsidR="00792CC6" w:rsidRPr="00792CC6" w:rsidRDefault="00792CC6" w:rsidP="00792CC6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The positive and negative examples cannot be separated using a straight line. So, gradient descent will fail to converge.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7" type="#_x0000_t75" style="width:20.25pt;height:15.75pt" o:ole="">
            <v:imagedata r:id="rId6" o:title=""/>
          </v:shape>
          <w:control r:id="rId16" w:name="DefaultOcxName7" w:shapeid="_x0000_i1087"/>
        </w:object>
      </w:r>
    </w:p>
    <w:p w:rsidR="00792CC6" w:rsidRPr="00792CC6" w:rsidRDefault="00792CC6" w:rsidP="00792CC6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Because the positive and negative examples cannot be separated using a straight line, linear regression will perform as well as logistic regression on this data.</w:t>
      </w:r>
    </w:p>
    <w:p w:rsidR="00792CC6" w:rsidRPr="00792CC6" w:rsidRDefault="00792CC6" w:rsidP="00792CC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792CC6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792CC6" w:rsidRPr="00792CC6" w:rsidRDefault="00792CC6" w:rsidP="00792CC6">
      <w:pPr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lastRenderedPageBreak/>
        <w:t>For logistic regression, the gradient is given by 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∂∂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θj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r w:rsidRPr="00792CC6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)−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. Which of these is a correct gradient descent update for logistic regression with a learning rate of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? Check all that apply.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0" type="#_x0000_t75" style="width:20.25pt;height:15.75pt" o:ole="">
            <v:imagedata r:id="rId6" o:title=""/>
          </v:shape>
          <w:control r:id="rId17" w:name="DefaultOcxName8" w:shapeid="_x0000_i1090"/>
        </w:object>
      </w:r>
    </w:p>
    <w:p w:rsidR="00792CC6" w:rsidRPr="00792CC6" w:rsidRDefault="00792CC6" w:rsidP="00792CC6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:=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792CC6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792CC6">
        <w:rPr>
          <w:rFonts w:ascii="MathJax_Size2" w:eastAsia="Times New Roman" w:hAnsi="MathJax_Size2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MathJax_Size2" w:eastAsia="Times New Roman" w:hAnsi="MathJax_Size2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1" type="#_x0000_t75" style="width:20.25pt;height:15.75pt" o:ole="">
            <v:imagedata r:id="rId8" o:title=""/>
          </v:shape>
          <w:control r:id="rId18" w:name="DefaultOcxName9" w:shapeid="_x0000_i1131"/>
        </w:object>
      </w:r>
    </w:p>
    <w:p w:rsidR="00792CC6" w:rsidRPr="00792CC6" w:rsidRDefault="00792CC6" w:rsidP="00792CC6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:=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792CC6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792CC6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11+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e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−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θTx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(simultaneously update for all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6" type="#_x0000_t75" style="width:20.25pt;height:15.75pt" o:ole="">
            <v:imagedata r:id="rId6" o:title=""/>
          </v:shape>
          <w:control r:id="rId19" w:name="DefaultOcxName10" w:shapeid="_x0000_i1096"/>
        </w:object>
      </w:r>
    </w:p>
    <w:p w:rsidR="00792CC6" w:rsidRPr="00792CC6" w:rsidRDefault="00792CC6" w:rsidP="00792CC6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:=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792CC6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)−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(simultaneously update for all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0" type="#_x0000_t75" style="width:20.25pt;height:15.75pt" o:ole="">
            <v:imagedata r:id="rId8" o:title=""/>
          </v:shape>
          <w:control r:id="rId20" w:name="DefaultOcxName11" w:shapeid="_x0000_i1130"/>
        </w:object>
      </w:r>
    </w:p>
    <w:p w:rsidR="00792CC6" w:rsidRPr="00792CC6" w:rsidRDefault="00792CC6" w:rsidP="00792CC6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:=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792CC6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)−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(simultaneously update for all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792CC6" w:rsidRPr="00792CC6" w:rsidRDefault="00792CC6" w:rsidP="00792CC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792CC6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792CC6" w:rsidRPr="00792CC6" w:rsidRDefault="00792CC6" w:rsidP="00792CC6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Which of the following statements are true? Check all that apply.</w:t>
      </w:r>
    </w:p>
    <w:bookmarkStart w:id="0" w:name="_GoBack"/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3" type="#_x0000_t75" style="width:20.25pt;height:15.75pt" o:ole="">
            <v:imagedata r:id="rId8" o:title=""/>
          </v:shape>
          <w:control r:id="rId21" w:name="DefaultOcxName12" w:shapeid="_x0000_i1133"/>
        </w:object>
      </w:r>
      <w:bookmarkEnd w:id="0"/>
    </w:p>
    <w:p w:rsidR="00792CC6" w:rsidRPr="00792CC6" w:rsidRDefault="00792CC6" w:rsidP="00792CC6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The cost function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for logistic regression trained with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m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≥1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examples is always greater than or equal to zero.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2" type="#_x0000_t75" style="width:20.25pt;height:15.75pt" o:ole="">
            <v:imagedata r:id="rId8" o:title=""/>
          </v:shape>
          <w:control r:id="rId22" w:name="DefaultOcxName13" w:shapeid="_x0000_i1132"/>
        </w:object>
      </w:r>
    </w:p>
    <w:p w:rsidR="00792CC6" w:rsidRPr="00792CC6" w:rsidRDefault="00792CC6" w:rsidP="00792CC6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The sigmoid function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g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z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11+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e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−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z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 is never greater than one (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&gt;1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8" type="#_x0000_t75" style="width:20.25pt;height:15.75pt" o:ole="">
            <v:imagedata r:id="rId6" o:title=""/>
          </v:shape>
          <w:control r:id="rId23" w:name="DefaultOcxName14" w:shapeid="_x0000_i1108"/>
        </w:object>
      </w:r>
    </w:p>
    <w:p w:rsidR="00792CC6" w:rsidRPr="00792CC6" w:rsidRDefault="00792CC6" w:rsidP="00792CC6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Linear regression always works well for classification if you classify by using a threshold on the prediction made by linear regression.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1" type="#_x0000_t75" style="width:20.25pt;height:15.75pt" o:ole="">
            <v:imagedata r:id="rId6" o:title=""/>
          </v:shape>
          <w:control r:id="rId24" w:name="DefaultOcxName15" w:shapeid="_x0000_i1111"/>
        </w:object>
      </w:r>
    </w:p>
    <w:p w:rsidR="00792CC6" w:rsidRPr="00792CC6" w:rsidRDefault="00792CC6" w:rsidP="00792CC6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For logistic regression, sometimes gradient descent will converge to a local minimum (and fail to find the global minimum). This is the reason we prefer more advanced optimization algorithms such as fminunc (conjugate gradient/BFGS/L-BFGS/etc).</w:t>
      </w:r>
    </w:p>
    <w:p w:rsidR="00792CC6" w:rsidRPr="00792CC6" w:rsidRDefault="00792CC6" w:rsidP="00792CC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792CC6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792CC6" w:rsidRPr="00792CC6" w:rsidRDefault="00792CC6" w:rsidP="00792CC6">
      <w:pPr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Suppose you train a logistic classifier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792CC6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g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. Suppose 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=6,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=0,</w:t>
      </w:r>
      <w:r w:rsidRPr="00792CC6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92CC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792CC6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=−1</w:t>
      </w:r>
      <w:r w:rsidRPr="00792CC6">
        <w:rPr>
          <w:rFonts w:ascii="Arial" w:eastAsia="Times New Roman" w:hAnsi="Arial" w:cs="Arial"/>
          <w:color w:val="333333"/>
          <w:sz w:val="21"/>
          <w:szCs w:val="21"/>
        </w:rPr>
        <w:t>. Which of the following figures represents the decision boundary found by your classifier?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4" type="#_x0000_t75" style="width:20.25pt;height:15.75pt" o:ole="">
            <v:imagedata r:id="rId25" o:title=""/>
          </v:shape>
          <w:control r:id="rId26" w:name="DefaultOcxName16" w:shapeid="_x0000_i1114"/>
        </w:object>
      </w:r>
    </w:p>
    <w:p w:rsidR="00792CC6" w:rsidRDefault="00792CC6" w:rsidP="00792CC6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lastRenderedPageBreak/>
        <w:t>Figure:</w:t>
      </w:r>
    </w:p>
    <w:p w:rsidR="00A70458" w:rsidRPr="00792CC6" w:rsidRDefault="00A70458" w:rsidP="00792CC6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7A68E19" wp14:editId="35248D7E">
            <wp:extent cx="188595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7" type="#_x0000_t75" style="width:20.25pt;height:15.75pt" o:ole="">
            <v:imagedata r:id="rId25" o:title=""/>
          </v:shape>
          <w:control r:id="rId28" w:name="DefaultOcxName17" w:shapeid="_x0000_i1117"/>
        </w:object>
      </w:r>
    </w:p>
    <w:p w:rsidR="00792CC6" w:rsidRDefault="00792CC6" w:rsidP="00792CC6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8A658F" w:rsidRPr="00792CC6" w:rsidRDefault="008A658F" w:rsidP="00792CC6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F6A4301" wp14:editId="75D60D07">
            <wp:extent cx="17907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7" type="#_x0000_t75" style="width:20.25pt;height:15.75pt" o:ole="">
            <v:imagedata r:id="rId30" o:title=""/>
          </v:shape>
          <w:control r:id="rId31" w:name="DefaultOcxName18" w:shapeid="_x0000_i1127"/>
        </w:object>
      </w:r>
    </w:p>
    <w:p w:rsidR="00792CC6" w:rsidRDefault="00792CC6" w:rsidP="00792CC6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8A658F" w:rsidRPr="00792CC6" w:rsidRDefault="008A658F" w:rsidP="00792CC6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EAAE790" wp14:editId="534BBCAB">
            <wp:extent cx="199072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2CC6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3" type="#_x0000_t75" style="width:20.25pt;height:15.75pt" o:ole="">
            <v:imagedata r:id="rId25" o:title=""/>
          </v:shape>
          <w:control r:id="rId33" w:name="DefaultOcxName19" w:shapeid="_x0000_i1123"/>
        </w:object>
      </w:r>
    </w:p>
    <w:p w:rsidR="00792CC6" w:rsidRPr="00792CC6" w:rsidRDefault="00792CC6" w:rsidP="00792CC6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792CC6" w:rsidRPr="00792CC6" w:rsidRDefault="008A658F" w:rsidP="00792CC6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075A76" wp14:editId="0D017B80">
            <wp:extent cx="188595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C6" w:rsidRPr="00792CC6" w:rsidRDefault="00792CC6" w:rsidP="00792CC6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1 question unanswered</w:t>
      </w:r>
    </w:p>
    <w:p w:rsidR="00792CC6" w:rsidRPr="00792CC6" w:rsidRDefault="00792CC6" w:rsidP="00792CC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CC6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E00EBD" w:rsidRDefault="00E00EBD"/>
    <w:sectPr w:rsidR="00E00E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0C1" w:rsidRDefault="00AA30C1" w:rsidP="00AA30C1">
      <w:pPr>
        <w:spacing w:after="0" w:line="240" w:lineRule="auto"/>
      </w:pPr>
      <w:r>
        <w:separator/>
      </w:r>
    </w:p>
  </w:endnote>
  <w:endnote w:type="continuationSeparator" w:id="0">
    <w:p w:rsidR="00AA30C1" w:rsidRDefault="00AA30C1" w:rsidP="00AA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MathJax_Size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0C1" w:rsidRDefault="00AA30C1" w:rsidP="00AA30C1">
      <w:pPr>
        <w:spacing w:after="0" w:line="240" w:lineRule="auto"/>
      </w:pPr>
      <w:r>
        <w:separator/>
      </w:r>
    </w:p>
  </w:footnote>
  <w:footnote w:type="continuationSeparator" w:id="0">
    <w:p w:rsidR="00AA30C1" w:rsidRDefault="00AA30C1" w:rsidP="00AA3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C6"/>
    <w:rsid w:val="00792CC6"/>
    <w:rsid w:val="008A658F"/>
    <w:rsid w:val="0090605B"/>
    <w:rsid w:val="00A70458"/>
    <w:rsid w:val="00AA30C1"/>
    <w:rsid w:val="00E0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8A7259-A6D1-4C46-891C-3A47969A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2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792CC6"/>
  </w:style>
  <w:style w:type="paragraph" w:styleId="NormalWeb">
    <w:name w:val="Normal (Web)"/>
    <w:basedOn w:val="Normal"/>
    <w:uiPriority w:val="99"/>
    <w:semiHidden/>
    <w:unhideWhenUsed/>
    <w:rsid w:val="0079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792CC6"/>
  </w:style>
  <w:style w:type="character" w:customStyle="1" w:styleId="c-assess-question-title">
    <w:name w:val="c-assess-question-title"/>
    <w:basedOn w:val="DefaultParagraphFont"/>
    <w:rsid w:val="00792CC6"/>
  </w:style>
  <w:style w:type="character" w:customStyle="1" w:styleId="apple-converted-space">
    <w:name w:val="apple-converted-space"/>
    <w:basedOn w:val="DefaultParagraphFont"/>
    <w:rsid w:val="00792CC6"/>
  </w:style>
  <w:style w:type="character" w:customStyle="1" w:styleId="mi">
    <w:name w:val="mi"/>
    <w:basedOn w:val="DefaultParagraphFont"/>
    <w:rsid w:val="00792CC6"/>
  </w:style>
  <w:style w:type="character" w:customStyle="1" w:styleId="mo">
    <w:name w:val="mo"/>
    <w:basedOn w:val="DefaultParagraphFont"/>
    <w:rsid w:val="00792CC6"/>
  </w:style>
  <w:style w:type="character" w:customStyle="1" w:styleId="mn">
    <w:name w:val="mn"/>
    <w:basedOn w:val="DefaultParagraphFont"/>
    <w:rsid w:val="00792CC6"/>
  </w:style>
  <w:style w:type="paragraph" w:styleId="Header">
    <w:name w:val="header"/>
    <w:basedOn w:val="Normal"/>
    <w:link w:val="HeaderChar"/>
    <w:uiPriority w:val="99"/>
    <w:unhideWhenUsed/>
    <w:rsid w:val="00AA3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0C1"/>
  </w:style>
  <w:style w:type="paragraph" w:styleId="Footer">
    <w:name w:val="footer"/>
    <w:basedOn w:val="Normal"/>
    <w:link w:val="FooterChar"/>
    <w:uiPriority w:val="99"/>
    <w:unhideWhenUsed/>
    <w:rsid w:val="00AA3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0C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30C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30C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30C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30C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7040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1214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634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77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924787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07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7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04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89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3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2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5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24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5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0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6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69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5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3693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04698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0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3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56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10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09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9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8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3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47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64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0745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111967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9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1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9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66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97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9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30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7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3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8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9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0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2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0765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200824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29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9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53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7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75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67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2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0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15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8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7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0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4426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54162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7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5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8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7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03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5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83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4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0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1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33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9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8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34" Type="http://schemas.openxmlformats.org/officeDocument/2006/relationships/image" Target="media/image9.png"/><Relationship Id="rId7" Type="http://schemas.openxmlformats.org/officeDocument/2006/relationships/control" Target="activeX/activeX1.xml"/><Relationship Id="rId12" Type="http://schemas.openxmlformats.org/officeDocument/2006/relationships/image" Target="media/image3.png"/><Relationship Id="rId17" Type="http://schemas.openxmlformats.org/officeDocument/2006/relationships/control" Target="activeX/activeX9.xml"/><Relationship Id="rId25" Type="http://schemas.openxmlformats.org/officeDocument/2006/relationships/image" Target="media/image4.wmf"/><Relationship Id="rId33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image" Target="media/image8.png"/><Relationship Id="rId5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18.xml"/><Relationship Id="rId36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19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image" Target="media/image5.png"/><Relationship Id="rId30" Type="http://schemas.openxmlformats.org/officeDocument/2006/relationships/image" Target="media/image7.wmf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5</cp:revision>
  <dcterms:created xsi:type="dcterms:W3CDTF">2016-03-13T07:00:00Z</dcterms:created>
  <dcterms:modified xsi:type="dcterms:W3CDTF">2016-03-13T11:58:00Z</dcterms:modified>
</cp:coreProperties>
</file>