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AE56E9" w:rsidRPr="00AE56E9" w:rsidRDefault="00AE56E9" w:rsidP="00AE56E9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AE56E9">
        <w:rPr>
          <w:rFonts w:ascii="Georgia" w:eastAsia="Times New Roman" w:hAnsi="Georgia" w:cs="Arial"/>
          <w:color w:val="333333"/>
          <w:kern w:val="36"/>
          <w:sz w:val="36"/>
          <w:szCs w:val="36"/>
        </w:rPr>
        <w:t>Regularization</w:t>
      </w:r>
    </w:p>
    <w:p w:rsidR="00AE56E9" w:rsidRPr="00AE56E9" w:rsidRDefault="00AE56E9" w:rsidP="00AE56E9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AE56E9" w:rsidRPr="00AE56E9" w:rsidRDefault="00AE56E9" w:rsidP="00AE56E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56E9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AE56E9" w:rsidRPr="00AE56E9" w:rsidRDefault="00AE56E9" w:rsidP="00AE56E9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You are training a classification model with logistic</w: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regression. Which of the following statements are true? Check</w:t>
      </w:r>
    </w:p>
    <w:p w:rsidR="00AE56E9" w:rsidRP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all that apply.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5.75pt" o:ole="">
            <v:imagedata r:id="rId4" o:title=""/>
          </v:shape>
          <w:control r:id="rId5" w:name="DefaultOcxName" w:shapeid="_x0000_i1062"/>
        </w:object>
      </w:r>
    </w:p>
    <w:p w:rsidR="00AE56E9" w:rsidRP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Adding a new feature to the model always results in equal or better performance on examples not in the training set.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0" type="#_x0000_t75" style="width:20.25pt;height:15.75pt" o:ole="">
            <v:imagedata r:id="rId4" o:title=""/>
          </v:shape>
          <w:control r:id="rId6" w:name="DefaultOcxName1" w:shapeid="_x0000_i1120"/>
        </w:object>
      </w:r>
    </w:p>
    <w:p w:rsidR="00AE56E9" w:rsidRP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Introducing regularization to the model always results in equal or better performance on the training set.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8" type="#_x0000_t75" style="width:20.25pt;height:15.75pt" o:ole="">
            <v:imagedata r:id="rId4" o:title=""/>
          </v:shape>
          <w:control r:id="rId7" w:name="DefaultOcxName2" w:shapeid="_x0000_i1068"/>
        </w:object>
      </w:r>
    </w:p>
    <w:p w:rsidR="00AE56E9" w:rsidRP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Introducing regularization to the model always results in equal or better performance on examples not in the training set.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6" type="#_x0000_t75" style="width:20.25pt;height:15.75pt" o:ole="">
            <v:imagedata r:id="rId8" o:title=""/>
          </v:shape>
          <w:control r:id="rId9" w:name="DefaultOcxName3" w:shapeid="_x0000_i1116"/>
        </w:object>
      </w:r>
    </w:p>
    <w:p w:rsidR="00AE56E9" w:rsidRP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Adding many new features to the model makes it more likely to overfit the training set.</w:t>
      </w:r>
    </w:p>
    <w:p w:rsidR="00AE56E9" w:rsidRPr="00AE56E9" w:rsidRDefault="00AE56E9" w:rsidP="00AE56E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56E9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AE56E9" w:rsidRPr="00AE56E9" w:rsidRDefault="00AE56E9" w:rsidP="00AE56E9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Suppose you ran logistic regression twice, once with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, and once with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. One of the times, you got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parameters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23.437.9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, and the other time you got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1.030.28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. However, you forgot which value of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 corresponds to which value of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. Which one do you</w:t>
      </w:r>
    </w:p>
    <w:p w:rsidR="00AE56E9" w:rsidRPr="00AE56E9" w:rsidRDefault="00AE56E9" w:rsidP="00AE56E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think corresponds to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9" type="#_x0000_t75" style="width:20.25pt;height:15.75pt" o:ole="">
            <v:imagedata r:id="rId10" o:title=""/>
          </v:shape>
          <w:control r:id="rId11" w:name="DefaultOcxName4" w:shapeid="_x0000_i1119"/>
        </w:object>
      </w:r>
    </w:p>
    <w:p w:rsidR="00AE56E9" w:rsidRPr="00AE56E9" w:rsidRDefault="00AE56E9" w:rsidP="00AE56E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1.030.28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5.75pt" o:ole="">
            <v:imagedata r:id="rId12" o:title=""/>
          </v:shape>
          <w:control r:id="rId13" w:name="DefaultOcxName5" w:shapeid="_x0000_i1077"/>
        </w:object>
      </w:r>
    </w:p>
    <w:p w:rsidR="00AE56E9" w:rsidRPr="00AE56E9" w:rsidRDefault="00AE56E9" w:rsidP="00AE56E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23.437.9</w:t>
      </w:r>
      <w:r w:rsidRPr="00AE56E9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</w:p>
    <w:p w:rsidR="00AE56E9" w:rsidRPr="00AE56E9" w:rsidRDefault="00AE56E9" w:rsidP="00AE56E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56E9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AE56E9" w:rsidRPr="00AE56E9" w:rsidRDefault="00AE56E9" w:rsidP="00AE56E9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Which of the following statements about regularization are</w:t>
      </w:r>
    </w:p>
    <w:p w:rsidR="00AE56E9" w:rsidRP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true? Check all that apply.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0" type="#_x0000_t75" style="width:20.25pt;height:15.75pt" o:ole="">
            <v:imagedata r:id="rId4" o:title=""/>
          </v:shape>
          <w:control r:id="rId14" w:name="DefaultOcxName6" w:shapeid="_x0000_i1080"/>
        </w:object>
      </w:r>
    </w:p>
    <w:p w:rsidR="00AE56E9" w:rsidRPr="00AE56E9" w:rsidRDefault="00AE56E9" w:rsidP="00AE56E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Using too large a value of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 can cause your hypothesis to overfit the data; this can be avoided by reducing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bookmarkStart w:id="0" w:name="_GoBack"/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5.75pt" o:ole="">
            <v:imagedata r:id="rId8" o:title=""/>
          </v:shape>
          <w:control r:id="rId15" w:name="DefaultOcxName7" w:shapeid="_x0000_i1121"/>
        </w:object>
      </w:r>
      <w:bookmarkEnd w:id="0"/>
    </w:p>
    <w:p w:rsidR="00AE56E9" w:rsidRPr="00AE56E9" w:rsidRDefault="00AE56E9" w:rsidP="00AE56E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Consider a classification problem. Adding regularization may cause your classifier to incorrectly classify some training examples (which it had correctly classified when not using regularization, i.e. when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6" type="#_x0000_t75" style="width:20.25pt;height:15.75pt" o:ole="">
            <v:imagedata r:id="rId4" o:title=""/>
          </v:shape>
          <w:control r:id="rId16" w:name="DefaultOcxName8" w:shapeid="_x0000_i1086"/>
        </w:object>
      </w:r>
    </w:p>
    <w:p w:rsidR="00AE56E9" w:rsidRPr="00AE56E9" w:rsidRDefault="00AE56E9" w:rsidP="00AE56E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Because logistic regression outputs values 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0≤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AE56E9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E56E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)≤1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, it's range of output values can only be "shrunk" slightly by regularization anyway, so regularization is generally not helpful for it.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9" type="#_x0000_t75" style="width:20.25pt;height:15.75pt" o:ole="">
            <v:imagedata r:id="rId4" o:title=""/>
          </v:shape>
          <w:control r:id="rId17" w:name="DefaultOcxName9" w:shapeid="_x0000_i1089"/>
        </w:object>
      </w:r>
    </w:p>
    <w:p w:rsidR="00AE56E9" w:rsidRPr="00AE56E9" w:rsidRDefault="00AE56E9" w:rsidP="00AE56E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Using a very large value of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 cannot hurt the performance of your hypothesis; the only reason we do not set </w:t>
      </w:r>
      <w:r w:rsidRPr="00AE56E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AE56E9">
        <w:rPr>
          <w:rFonts w:ascii="Arial" w:eastAsia="Times New Roman" w:hAnsi="Arial" w:cs="Arial"/>
          <w:color w:val="333333"/>
          <w:sz w:val="21"/>
          <w:szCs w:val="21"/>
        </w:rPr>
        <w:t> to be too large is to avoid numerical problems.</w:t>
      </w:r>
    </w:p>
    <w:p w:rsidR="00AE56E9" w:rsidRPr="00AE56E9" w:rsidRDefault="00AE56E9" w:rsidP="00AE56E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56E9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In which one of the following figures do you think the hypothesis has overfit the training set?</w:t>
      </w:r>
    </w:p>
    <w:p w:rsidR="00960C5F" w:rsidRPr="00AE56E9" w:rsidRDefault="00960C5F" w:rsidP="00AE56E9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E5E9B4" wp14:editId="728B0CC2">
            <wp:extent cx="17621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8" type="#_x0000_t75" style="width:20.25pt;height:15.75pt" o:ole="">
            <v:imagedata r:id="rId10" o:title=""/>
          </v:shape>
          <w:control r:id="rId19" w:name="DefaultOcxName10" w:shapeid="_x0000_i1118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5" type="#_x0000_t75" style="width:20.25pt;height:15.75pt" o:ole="">
            <v:imagedata r:id="rId12" o:title=""/>
          </v:shape>
          <w:control r:id="rId20" w:name="DefaultOcxName11" w:shapeid="_x0000_i1095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8" type="#_x0000_t75" style="width:20.25pt;height:15.75pt" o:ole="">
            <v:imagedata r:id="rId12" o:title=""/>
          </v:shape>
          <w:control r:id="rId21" w:name="DefaultOcxName12" w:shapeid="_x0000_i1098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1" type="#_x0000_t75" style="width:20.25pt;height:15.75pt" o:ole="">
            <v:imagedata r:id="rId12" o:title=""/>
          </v:shape>
          <w:control r:id="rId22" w:name="DefaultOcxName13" w:shapeid="_x0000_i1101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AE56E9" w:rsidRPr="00AE56E9" w:rsidRDefault="00AE56E9" w:rsidP="00AE56E9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E56E9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AE56E9" w:rsidRDefault="00AE56E9" w:rsidP="00AE56E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In which one of the following figures do you think the hypothesis has underfit the training set?</w:t>
      </w:r>
    </w:p>
    <w:p w:rsidR="00960C5F" w:rsidRPr="00AE56E9" w:rsidRDefault="00960C5F" w:rsidP="00AE56E9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AF4A699" wp14:editId="746DF9E7">
            <wp:extent cx="3333750" cy="588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5.75pt" o:ole="">
            <v:imagedata r:id="rId10" o:title=""/>
          </v:shape>
          <w:control r:id="rId24" w:name="DefaultOcxName14" w:shapeid="_x0000_i1117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lastRenderedPageBreak/>
        <w:t>Figure: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5.75pt" o:ole="">
            <v:imagedata r:id="rId12" o:title=""/>
          </v:shape>
          <w:control r:id="rId25" w:name="DefaultOcxName15" w:shapeid="_x0000_i1107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0" type="#_x0000_t75" style="width:20.25pt;height:15.75pt" o:ole="">
            <v:imagedata r:id="rId12" o:title=""/>
          </v:shape>
          <w:control r:id="rId26" w:name="DefaultOcxName16" w:shapeid="_x0000_i1110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E56E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5.75pt" o:ole="">
            <v:imagedata r:id="rId12" o:title=""/>
          </v:shape>
          <w:control r:id="rId27" w:name="DefaultOcxName17" w:shapeid="_x0000_i1113"/>
        </w:object>
      </w:r>
    </w:p>
    <w:p w:rsidR="00AE56E9" w:rsidRPr="00AE56E9" w:rsidRDefault="00AE56E9" w:rsidP="00AE56E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AE56E9" w:rsidRPr="00AE56E9" w:rsidRDefault="00AE56E9" w:rsidP="00AE56E9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AE56E9" w:rsidRPr="00AE56E9" w:rsidRDefault="00AE56E9" w:rsidP="00AE56E9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3 questions unanswered</w:t>
      </w:r>
    </w:p>
    <w:p w:rsidR="00AE56E9" w:rsidRPr="00AE56E9" w:rsidRDefault="00AE56E9" w:rsidP="00AE56E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56E9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800953" w:rsidRDefault="00800953"/>
    <w:sectPr w:rsidR="008009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E9"/>
    <w:rsid w:val="00800953"/>
    <w:rsid w:val="00960C5F"/>
    <w:rsid w:val="009E7D22"/>
    <w:rsid w:val="00A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7D8D53C7-5863-4AA8-B731-A8E2C670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AE56E9"/>
  </w:style>
  <w:style w:type="paragraph" w:styleId="NormalWeb">
    <w:name w:val="Normal (Web)"/>
    <w:basedOn w:val="Normal"/>
    <w:uiPriority w:val="99"/>
    <w:semiHidden/>
    <w:unhideWhenUsed/>
    <w:rsid w:val="00AE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AE56E9"/>
  </w:style>
  <w:style w:type="character" w:customStyle="1" w:styleId="c-assess-question-title">
    <w:name w:val="c-assess-question-title"/>
    <w:basedOn w:val="DefaultParagraphFont"/>
    <w:rsid w:val="00AE56E9"/>
  </w:style>
  <w:style w:type="character" w:customStyle="1" w:styleId="apple-converted-space">
    <w:name w:val="apple-converted-space"/>
    <w:basedOn w:val="DefaultParagraphFont"/>
    <w:rsid w:val="00AE56E9"/>
  </w:style>
  <w:style w:type="character" w:customStyle="1" w:styleId="mi">
    <w:name w:val="mi"/>
    <w:basedOn w:val="DefaultParagraphFont"/>
    <w:rsid w:val="00AE56E9"/>
  </w:style>
  <w:style w:type="character" w:customStyle="1" w:styleId="mo">
    <w:name w:val="mo"/>
    <w:basedOn w:val="DefaultParagraphFont"/>
    <w:rsid w:val="00AE56E9"/>
  </w:style>
  <w:style w:type="character" w:customStyle="1" w:styleId="mn">
    <w:name w:val="mn"/>
    <w:basedOn w:val="DefaultParagraphFont"/>
    <w:rsid w:val="00AE56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7D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7D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7D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7D2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252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3147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542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56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424521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33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2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3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53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1762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312517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4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8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9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7308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485548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5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0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1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7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92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8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1378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324318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9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1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5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2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8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2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4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1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3291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929654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3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3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02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8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52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2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28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image" Target="media/image5.png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3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3</cp:revision>
  <dcterms:created xsi:type="dcterms:W3CDTF">2016-03-13T12:24:00Z</dcterms:created>
  <dcterms:modified xsi:type="dcterms:W3CDTF">2016-03-13T13:13:00Z</dcterms:modified>
</cp:coreProperties>
</file>