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524755" w:rsidRPr="00524755" w:rsidRDefault="00524755" w:rsidP="00524755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524755">
        <w:rPr>
          <w:rFonts w:ascii="Georgia" w:eastAsia="Times New Roman" w:hAnsi="Georgia" w:cs="Arial"/>
          <w:color w:val="333333"/>
          <w:kern w:val="36"/>
          <w:sz w:val="36"/>
          <w:szCs w:val="36"/>
        </w:rPr>
        <w:t>Support Vector Machines</w:t>
      </w:r>
    </w:p>
    <w:p w:rsidR="00524755" w:rsidRPr="00524755" w:rsidRDefault="00524755" w:rsidP="00524755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524755" w:rsidRPr="00524755" w:rsidRDefault="00524755" w:rsidP="0052475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2475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52475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524755" w:rsidRPr="00524755" w:rsidRDefault="00524755" w:rsidP="0052475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24755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524755" w:rsidRPr="00524755" w:rsidRDefault="00524755" w:rsidP="00524755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Suppose you have trained an SVM classifier with a Gaussian kernel, and it learned the following decision boundary on the training set: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524755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7" name="Picture 7" descr="http://spark-public.s3.amazonaws.com/ml/images/12.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ark-public.s3.amazonaws.com/ml/images/12.1-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When you measure the SVM's performance on a cross validation set, it does poorly. Should you try increasing or decreasing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? Increasing or decreasing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25pt;height:15.75pt" o:ole="">
            <v:imagedata r:id="rId5" o:title=""/>
          </v:shape>
          <w:control r:id="rId6" w:name="DefaultOcxName" w:shapeid="_x0000_i1098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It would be reasonable to try 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increasing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. It would also be reasonable to </w:t>
      </w:r>
      <w:proofErr w:type="spell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try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increasing</w:t>
      </w:r>
      <w:proofErr w:type="spellEnd"/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7" type="#_x0000_t75" style="width:20.25pt;height:15.75pt" o:ole="">
            <v:imagedata r:id="rId5" o:title=""/>
          </v:shape>
          <w:control r:id="rId7" w:name="DefaultOcxName1" w:shapeid="_x0000_i1097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It would be reasonable to try 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decreasing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. It would also be reasonable to </w:t>
      </w:r>
      <w:proofErr w:type="spell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try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decreasing</w:t>
      </w:r>
      <w:proofErr w:type="spellEnd"/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096" type="#_x0000_t75" style="width:20.25pt;height:15.75pt" o:ole="">
            <v:imagedata r:id="rId5" o:title=""/>
          </v:shape>
          <w:control r:id="rId8" w:name="DefaultOcxName2" w:shapeid="_x0000_i1096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It would be reasonable to try 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increasing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. It would also be reasonable to </w:t>
      </w:r>
      <w:proofErr w:type="spell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try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decreasing</w:t>
      </w:r>
      <w:proofErr w:type="spellEnd"/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5.75pt" o:ole="">
            <v:imagedata r:id="rId9" o:title=""/>
          </v:shape>
          <w:control r:id="rId10" w:name="DefaultOcxName3" w:shapeid="_x0000_i1106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It would be reasonable to try 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decreasing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. It would also be reasonable to </w:t>
      </w:r>
      <w:proofErr w:type="spell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try</w:t>
      </w:r>
      <w:r w:rsidRPr="00524755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increasing</w:t>
      </w:r>
      <w:proofErr w:type="spellEnd"/>
      <w:r w:rsidRPr="005247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2475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52475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524755" w:rsidRPr="00524755" w:rsidRDefault="00524755" w:rsidP="0052475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24755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524755" w:rsidRPr="00524755" w:rsidRDefault="00524755" w:rsidP="0052475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The formula for the Gaussian kernel is given by 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similarity(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l</w:t>
      </w:r>
      <w:proofErr w:type="spellEnd"/>
      <w:proofErr w:type="gram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proofErr w:type="spellStart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exp</w:t>
      </w:r>
      <w:proofErr w:type="spellEnd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(−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||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−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l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(1)||22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The figure below shows a plot of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f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=similarity(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l</w:t>
      </w:r>
      <w:proofErr w:type="spellEnd"/>
      <w:proofErr w:type="gram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when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524755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6" name="Picture 6" descr="http://spark-public.s3.amazonaws.com/ml/images/12.2-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ark-public.s3.amazonaws.com/ml/images/12.2-ques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Which of the following is a plot of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f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when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=0.25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4" type="#_x0000_t75" style="width:20.25pt;height:15.75pt" o:ole="">
            <v:imagedata r:id="rId5" o:title=""/>
          </v:shape>
          <w:control r:id="rId12" w:name="DefaultOcxName4" w:shapeid="_x0000_i1094"/>
        </w:objec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 descr="http://spark-public.s3.amazonaws.com/ml/images/12.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park-public.s3.amazonaws.com/ml/images/12.2-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Figure 3.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3" type="#_x0000_t75" style="width:20.25pt;height:15.75pt" o:ole="">
            <v:imagedata r:id="rId5" o:title=""/>
          </v:shape>
          <w:control r:id="rId14" w:name="DefaultOcxName5" w:shapeid="_x0000_i1093"/>
        </w:objec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http://spark-public.s3.amazonaws.com/ml/images/12.2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ark-public.s3.amazonaws.com/ml/images/12.2-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Figure 4.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2" type="#_x0000_t75" style="width:20.25pt;height:15.75pt" o:ole="">
            <v:imagedata r:id="rId5" o:title=""/>
          </v:shape>
          <w:control r:id="rId16" w:name="DefaultOcxName6" w:shapeid="_x0000_i1092"/>
        </w:objec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http://spark-public.s3.amazonaws.com/ml/images/12.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park-public.s3.amazonaws.com/ml/images/12.2-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Figure 2.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4" type="#_x0000_t75" style="width:20.25pt;height:15.75pt" o:ole="">
            <v:imagedata r:id="rId9" o:title=""/>
          </v:shape>
          <w:control r:id="rId18" w:name="DefaultOcxName7" w:shapeid="_x0000_i1104"/>
        </w:object>
      </w:r>
    </w:p>
    <w:p w:rsidR="00524755" w:rsidRPr="00524755" w:rsidRDefault="00524755" w:rsidP="00524755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http://spark-public.s3.amazonaws.com/ml/images/12.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park-public.s3.amazonaws.com/ml/images/12.2-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5" w:rsidRPr="00524755" w:rsidRDefault="00524755" w:rsidP="0052475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2475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52475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524755" w:rsidRPr="00524755" w:rsidRDefault="00524755" w:rsidP="0052475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24755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524755" w:rsidRPr="00524755" w:rsidRDefault="00524755" w:rsidP="00524755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The SVM solves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min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 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cost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)+(1−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)cost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)+</w:t>
      </w:r>
      <w:r w:rsidRPr="00524755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nj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where</w:t>
      </w:r>
      <w:proofErr w:type="gramEnd"/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 the functions 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cost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cost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look like this: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524755"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>
            <wp:extent cx="8162925" cy="2619375"/>
            <wp:effectExtent l="0" t="0" r="9525" b="9525"/>
            <wp:docPr id="1" name="Picture 1" descr="http://spark-public.s3.amazonaws.com/ml/images/1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park-public.s3.amazonaws.com/ml/images/12.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5" w:rsidRPr="00524755" w:rsidRDefault="00524755" w:rsidP="0052475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first term in the objective is: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cost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)+(1−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)cost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).</w:t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This first term will be zero if two of the following four conditions hold true. Which are the two conditions that would guarantee that this term equals zero?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0" type="#_x0000_t75" style="width:20.25pt;height:15.75pt" o:ole="">
            <v:imagedata r:id="rId21" o:title=""/>
          </v:shape>
          <w:control r:id="rId22" w:name="DefaultOcxName8" w:shapeid="_x0000_i1090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For every example with </w:t>
      </w:r>
      <w:proofErr w:type="gram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, we have that 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≥0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9" type="#_x0000_t75" style="width:20.25pt;height:15.75pt" o:ole="">
            <v:imagedata r:id="rId21" o:title=""/>
          </v:shape>
          <w:control r:id="rId23" w:name="DefaultOcxName9" w:shapeid="_x0000_i1089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For every example with </w:t>
      </w:r>
      <w:proofErr w:type="gram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, we have that 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≤0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2" type="#_x0000_t75" style="width:20.25pt;height:15.75pt" o:ole="">
            <v:imagedata r:id="rId24" o:title=""/>
          </v:shape>
          <w:control r:id="rId25" w:name="DefaultOcxName10" w:shapeid="_x0000_i1102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For every example with </w:t>
      </w:r>
      <w:proofErr w:type="gram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, we have that 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≥1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3" type="#_x0000_t75" style="width:20.25pt;height:15.75pt" o:ole="">
            <v:imagedata r:id="rId24" o:title=""/>
          </v:shape>
          <w:control r:id="rId26" w:name="DefaultOcxName11" w:shapeid="_x0000_i1103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For every example with </w:t>
      </w:r>
      <w:proofErr w:type="gram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, we have that 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≤−1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2475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52475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524755" w:rsidRPr="00524755" w:rsidRDefault="00524755" w:rsidP="0052475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24755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524755" w:rsidRPr="00524755" w:rsidRDefault="00524755" w:rsidP="00524755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Suppose you have a dataset with n = 10 features and m = 5000 examples.</w:t>
      </w:r>
    </w:p>
    <w:p w:rsidR="00524755" w:rsidRPr="00524755" w:rsidRDefault="00524755" w:rsidP="0052475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After training your logistic regression classifier with gradient descent, you find that it has </w:t>
      </w:r>
      <w:proofErr w:type="spell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underfit</w:t>
      </w:r>
      <w:proofErr w:type="spellEnd"/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 the training set and does not achieve the desired performance on the training or cross validation sets.</w:t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Which of the following might be promising steps to take? Check all that apply.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9" type="#_x0000_t75" style="width:20.25pt;height:15.75pt" o:ole="">
            <v:imagedata r:id="rId24" o:title=""/>
          </v:shape>
          <w:control r:id="rId27" w:name="DefaultOcxName12" w:shapeid="_x0000_i1109"/>
        </w:object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Use an SVM with a Gaussian Kernel.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5.75pt" o:ole="">
            <v:imagedata r:id="rId24" o:title=""/>
          </v:shape>
          <w:control r:id="rId28" w:name="DefaultOcxName13" w:shapeid="_x0000_i1108"/>
        </w:object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Create / add new polynomial features.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4" type="#_x0000_t75" style="width:20.25pt;height:15.75pt" o:ole="">
            <v:imagedata r:id="rId21" o:title=""/>
          </v:shape>
          <w:control r:id="rId29" w:name="DefaultOcxName14" w:shapeid="_x0000_i1084"/>
        </w:object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Use an SVM with a linear kernel, without introducing new features.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3" type="#_x0000_t75" style="width:20.25pt;height:15.75pt" o:ole="">
            <v:imagedata r:id="rId21" o:title=""/>
          </v:shape>
          <w:control r:id="rId30" w:name="DefaultOcxName15" w:shapeid="_x0000_i1083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Increase the regularization parameter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λ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24755" w:rsidRPr="00524755" w:rsidRDefault="00524755" w:rsidP="00524755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524755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52475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524755" w:rsidRPr="00524755" w:rsidRDefault="00524755" w:rsidP="00524755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24755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524755" w:rsidRPr="00524755" w:rsidRDefault="00524755" w:rsidP="00524755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2" type="#_x0000_t75" style="width:20.25pt;height:15.75pt" o:ole="">
            <v:imagedata r:id="rId21" o:title=""/>
          </v:shape>
          <w:control r:id="rId31" w:name="DefaultOcxName16" w:shapeid="_x0000_i1082"/>
        </w:object>
      </w:r>
    </w:p>
    <w:p w:rsidR="00524755" w:rsidRPr="00524755" w:rsidRDefault="00524755" w:rsidP="0052475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If you are training multi-class SVMs with the one-vs-all method, it is</w:t>
      </w:r>
    </w:p>
    <w:p w:rsidR="00524755" w:rsidRPr="00524755" w:rsidRDefault="00524755" w:rsidP="00524755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not</w:t>
      </w:r>
      <w:proofErr w:type="gramEnd"/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 possible to use a kernel.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0" type="#_x0000_t75" style="width:20.25pt;height:15.75pt" o:ole="">
            <v:imagedata r:id="rId24" o:title=""/>
          </v:shape>
          <w:control r:id="rId32" w:name="DefaultOcxName17" w:shapeid="_x0000_i1110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The maximum value of the Gaussian kernel (i.e., 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sim</w:t>
      </w:r>
      <w:proofErr w:type="spellEnd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l</w:t>
      </w:r>
      <w:proofErr w:type="spellEnd"/>
      <w:proofErr w:type="gram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524755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) is 1.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5.75pt" o:ole="">
            <v:imagedata r:id="rId24" o:title=""/>
          </v:shape>
          <w:control r:id="rId33" w:name="DefaultOcxName18" w:shapeid="_x0000_i1111"/>
        </w:objec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Suppose you have 2D input examples (</w:t>
      </w:r>
      <w:proofErr w:type="spell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ie</w:t>
      </w:r>
      <w:proofErr w:type="spellEnd"/>
      <w:r w:rsidRPr="00524755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gramStart"/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4755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524755">
        <w:rPr>
          <w:rFonts w:ascii="宋体" w:eastAsia="宋体" w:hAnsi="宋体" w:cs="宋体" w:hint="eastAsia"/>
          <w:color w:val="333333"/>
          <w:sz w:val="26"/>
          <w:szCs w:val="26"/>
          <w:bdr w:val="none" w:sz="0" w:space="0" w:color="auto" w:frame="1"/>
        </w:rPr>
        <w:t>∈</w:t>
      </w:r>
      <w:r w:rsidRPr="00524755">
        <w:rPr>
          <w:rFonts w:ascii="MathJax_AMS" w:eastAsia="Times New Roman" w:hAnsi="MathJax_AMS" w:cs="Arial"/>
          <w:color w:val="333333"/>
          <w:sz w:val="26"/>
          <w:szCs w:val="26"/>
          <w:bdr w:val="none" w:sz="0" w:space="0" w:color="auto" w:frame="1"/>
        </w:rPr>
        <w:t>R</w:t>
      </w:r>
      <w:r w:rsidRPr="00524755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). The decision boundary of the SVM (with the linear kernel) is a straight line.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2475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9" type="#_x0000_t75" style="width:20.25pt;height:15.75pt" o:ole="">
            <v:imagedata r:id="rId21" o:title=""/>
          </v:shape>
          <w:control r:id="rId34" w:name="DefaultOcxName19" w:shapeid="_x0000_i1079"/>
        </w:object>
      </w:r>
    </w:p>
    <w:p w:rsidR="00524755" w:rsidRPr="00524755" w:rsidRDefault="00524755" w:rsidP="00524755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If the data are linearly separable, an SVM using a linear kernel will</w:t>
      </w:r>
      <w:bookmarkStart w:id="0" w:name="_GoBack"/>
      <w:bookmarkEnd w:id="0"/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24755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524755">
        <w:rPr>
          <w:rFonts w:ascii="Arial" w:eastAsia="Times New Roman" w:hAnsi="Arial" w:cs="Arial"/>
          <w:color w:val="333333"/>
          <w:sz w:val="21"/>
          <w:szCs w:val="21"/>
        </w:rPr>
        <w:t xml:space="preserve"> the same parameters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regardless of the chosen value of</w:t>
      </w:r>
    </w:p>
    <w:p w:rsidR="00524755" w:rsidRPr="00524755" w:rsidRDefault="00524755" w:rsidP="00524755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(i.e., the resulting value of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 does not depend on </w:t>
      </w:r>
      <w:r w:rsidRPr="00524755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524755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524755" w:rsidRPr="00524755" w:rsidRDefault="00524755" w:rsidP="00524755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2 questions unanswered</w:t>
      </w:r>
    </w:p>
    <w:p w:rsidR="00524755" w:rsidRPr="00524755" w:rsidRDefault="00524755" w:rsidP="00524755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24755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F103B9" w:rsidRDefault="00F103B9"/>
    <w:sectPr w:rsidR="00F103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55"/>
    <w:rsid w:val="001C1053"/>
    <w:rsid w:val="00290501"/>
    <w:rsid w:val="00524755"/>
    <w:rsid w:val="00961F79"/>
    <w:rsid w:val="00BF6529"/>
    <w:rsid w:val="00D80CE7"/>
    <w:rsid w:val="00F103B9"/>
    <w:rsid w:val="00F1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EF0F-49B2-4EAC-88F4-A1482B5D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524755"/>
  </w:style>
  <w:style w:type="paragraph" w:styleId="NormalWeb">
    <w:name w:val="Normal (Web)"/>
    <w:basedOn w:val="Normal"/>
    <w:uiPriority w:val="99"/>
    <w:semiHidden/>
    <w:unhideWhenUsed/>
    <w:rsid w:val="0052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524755"/>
  </w:style>
  <w:style w:type="character" w:customStyle="1" w:styleId="c-assess-question-title">
    <w:name w:val="c-assess-question-title"/>
    <w:basedOn w:val="DefaultParagraphFont"/>
    <w:rsid w:val="00524755"/>
  </w:style>
  <w:style w:type="character" w:customStyle="1" w:styleId="apple-converted-space">
    <w:name w:val="apple-converted-space"/>
    <w:basedOn w:val="DefaultParagraphFont"/>
    <w:rsid w:val="00524755"/>
  </w:style>
  <w:style w:type="character" w:customStyle="1" w:styleId="mi">
    <w:name w:val="mi"/>
    <w:basedOn w:val="DefaultParagraphFont"/>
    <w:rsid w:val="00524755"/>
  </w:style>
  <w:style w:type="character" w:customStyle="1" w:styleId="mn">
    <w:name w:val="mn"/>
    <w:basedOn w:val="DefaultParagraphFont"/>
    <w:rsid w:val="00524755"/>
  </w:style>
  <w:style w:type="character" w:styleId="Strong">
    <w:name w:val="Strong"/>
    <w:basedOn w:val="DefaultParagraphFont"/>
    <w:uiPriority w:val="22"/>
    <w:qFormat/>
    <w:rsid w:val="00524755"/>
    <w:rPr>
      <w:b/>
      <w:bCs/>
    </w:rPr>
  </w:style>
  <w:style w:type="character" w:customStyle="1" w:styleId="mtext">
    <w:name w:val="mtext"/>
    <w:basedOn w:val="DefaultParagraphFont"/>
    <w:rsid w:val="00524755"/>
  </w:style>
  <w:style w:type="character" w:customStyle="1" w:styleId="mo">
    <w:name w:val="mo"/>
    <w:basedOn w:val="DefaultParagraphFont"/>
    <w:rsid w:val="005247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10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10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10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10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11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2578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85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02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85998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7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1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4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1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2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99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7909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3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7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6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4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5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4152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35191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3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7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9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8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84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1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1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8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1523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748366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3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3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2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8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5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4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2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24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5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1496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74484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3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9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0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21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8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6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01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9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ontrol" Target="activeX/activeX8.xml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control" Target="activeX/activeX20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7.jpeg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image" Target="media/image9.jpeg"/><Relationship Id="rId29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jpeg"/><Relationship Id="rId24" Type="http://schemas.openxmlformats.org/officeDocument/2006/relationships/image" Target="media/image11.wmf"/><Relationship Id="rId32" Type="http://schemas.openxmlformats.org/officeDocument/2006/relationships/control" Target="activeX/activeX18.xml"/><Relationship Id="rId5" Type="http://schemas.openxmlformats.org/officeDocument/2006/relationships/image" Target="media/image2.wmf"/><Relationship Id="rId15" Type="http://schemas.openxmlformats.org/officeDocument/2006/relationships/image" Target="media/image6.jpeg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image" Target="media/image8.jpeg"/><Relationship Id="rId31" Type="http://schemas.openxmlformats.org/officeDocument/2006/relationships/control" Target="activeX/activeX17.xml"/><Relationship Id="rId4" Type="http://schemas.openxmlformats.org/officeDocument/2006/relationships/image" Target="media/image1.jpeg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8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7</cp:revision>
  <dcterms:created xsi:type="dcterms:W3CDTF">2016-04-04T11:12:00Z</dcterms:created>
  <dcterms:modified xsi:type="dcterms:W3CDTF">2016-04-05T15:52:00Z</dcterms:modified>
</cp:coreProperties>
</file>