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48239" cy="528536"/>
                  <wp:effectExtent b="0" l="0" r="0" t="0"/>
                  <wp:docPr descr="LOGO PRINCIPAL" id="3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N°001: Análisis del Proyecto - Control de ubicación de un terreno y recomendaciones de producción agrícola.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 el presente documento se explica la temática del proyecto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Ing Mario Quishpe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09 de enero del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18:00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LLuvia de ideas entre los integrantes del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Contacto con el Ing. Mario Quishpe enfocado en el área de agropecuaria.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con el Ing. Mario Quishpe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Mario Quishpe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Ing. dedicado al área de agropecuaria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Wilmer Alquinga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Richard Caraguay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Patricio Bazantes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Líder del grupo de proyecto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A">
            <w:pPr>
              <w:spacing w:after="20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El día 09/01/2021, luego de un debate grupal para definir una temática para el proyecto final de curso se planificó una reunión con el Ing. Mario Quishpe.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Debate sobre el tema de proyecto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Ideas sobre el funcionamiento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sobre el tipo de software a desarrollar, en este caso aplicación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tal propósito se propone un acuerdo con la Ing. Jenny Ruiz para hacer oficial el tema del proyecto final de curso, y finalmente comenzar con el debido proceso, utilizando SCRUM como metodología para el desarrollo del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Fecha de siguiente reunión.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Google Meet, Fecha y hora  a confirmar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.5546875" w:hRule="atLeast"/>
        </w:trPr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Patricio Bazantes</w:t>
            </w:r>
          </w:p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ESTUDIANTE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09/01/2021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Mario Quishpe</w:t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 DEL PROYECTO </w:t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09/01/2021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___________________________                                           ___________________________                           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Ing.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Mario Quishpe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Patricio Bazantes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        Líder del grupo de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tabs>
        <w:tab w:val="center" w:pos="4252"/>
        <w:tab w:val="right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  <w:outlineLv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60" w:before="240" w:line="240" w:lineRule="auto"/>
      <w:jc w:val="both"/>
      <w:outlineLvl w:val="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  <w:outlineLvl w:val="3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Ttulo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  <w:outlineLvl w:val="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tulo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  <w:outlineLvl w:val="5"/>
    </w:pPr>
    <w:rPr>
      <w:rFonts w:ascii="Times New Roman" w:cs="Times New Roman" w:eastAsia="Times New Roman" w:hAnsi="Times New Roman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D2A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D2A4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F4BF9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7456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zbqOeMvq6ZEgM3kLf8FEcrr5Vg==">AMUW2mV+n4/ewvczqEK196f8f+fDw8D/eKi93RretTFCgsEmWHWDPKifEHdu+Bn1chZCh92thSUCwmTufvOjvTLF8aSKmW0AtXZDbW3clo9ifpkVW2O6M94rvuabdH+4jJPbidJz/R8XNhhBmp+f6PUG5WKkiPaUDQ==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2018-05-30T21:13:00Z</dcterms:created>
  <dc:creator>espe</dc:creator>
</cp:coreProperties>
</file>