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175E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175E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D6657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B31FB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AD665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D66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39B" w:rsidRPr="006B63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het implementeren van de applicatie in de productieomgeving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B31F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B31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639B" w:rsidRPr="006B63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het implementeren van de applicatie in de productieomgeving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175E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3042" w:history="1">
            <w:r w:rsidR="00D175E3" w:rsidRPr="00D52447">
              <w:rPr>
                <w:rStyle w:val="Hyperlink"/>
                <w:noProof/>
              </w:rPr>
              <w:t>Documentatie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_Toc484683042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D175E3" w:rsidRDefault="00AD665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3" w:history="1">
            <w:r w:rsidR="00D175E3" w:rsidRPr="00D52447">
              <w:rPr>
                <w:rStyle w:val="Hyperlink"/>
                <w:noProof/>
              </w:rPr>
              <w:t>Benodigdheden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_Toc484683043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D175E3" w:rsidRDefault="00AD665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4" w:history="1">
            <w:r w:rsidR="00D175E3" w:rsidRPr="00D52447">
              <w:rPr>
                <w:rStyle w:val="Hyperlink"/>
                <w:noProof/>
              </w:rPr>
              <w:t>Organisatorisch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_Toc484683044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D175E3" w:rsidRDefault="00AD665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683045" w:history="1">
            <w:r w:rsidR="00D175E3" w:rsidRPr="00D52447">
              <w:rPr>
                <w:rStyle w:val="Hyperlink"/>
                <w:noProof/>
              </w:rPr>
              <w:t>Implementatie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_Toc484683045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D175E3" w:rsidRDefault="00AD66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683046" w:history="1">
            <w:r w:rsidR="00D175E3" w:rsidRPr="00D52447">
              <w:rPr>
                <w:rStyle w:val="Hyperlink"/>
                <w:noProof/>
              </w:rPr>
              <w:t>Revisies</w:t>
            </w:r>
            <w:r w:rsidR="00D175E3">
              <w:rPr>
                <w:noProof/>
                <w:webHidden/>
              </w:rPr>
              <w:tab/>
            </w:r>
            <w:r w:rsidR="00D175E3">
              <w:rPr>
                <w:noProof/>
                <w:webHidden/>
              </w:rPr>
              <w:fldChar w:fldCharType="begin"/>
            </w:r>
            <w:r w:rsidR="00D175E3">
              <w:rPr>
                <w:noProof/>
                <w:webHidden/>
              </w:rPr>
              <w:instrText xml:space="preserve"> PAGEREF _Toc484683046 \h </w:instrText>
            </w:r>
            <w:r w:rsidR="00D175E3">
              <w:rPr>
                <w:noProof/>
                <w:webHidden/>
              </w:rPr>
            </w:r>
            <w:r w:rsidR="00D175E3">
              <w:rPr>
                <w:noProof/>
                <w:webHidden/>
              </w:rPr>
              <w:fldChar w:fldCharType="separate"/>
            </w:r>
            <w:r w:rsidR="00D175E3">
              <w:rPr>
                <w:noProof/>
                <w:webHidden/>
              </w:rPr>
              <w:t>2</w:t>
            </w:r>
            <w:r w:rsidR="00D175E3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7D5DC0" w:rsidRDefault="007D5DC0" w:rsidP="007D5DC0">
      <w:pPr>
        <w:pStyle w:val="Kop1"/>
      </w:pPr>
      <w:bookmarkStart w:id="0" w:name="_Toc478980553"/>
      <w:bookmarkStart w:id="1" w:name="_Toc484683042"/>
      <w:r>
        <w:lastRenderedPageBreak/>
        <w:t>Documentatie</w:t>
      </w:r>
      <w:bookmarkEnd w:id="0"/>
      <w:bookmarkEnd w:id="1"/>
    </w:p>
    <w:p w:rsidR="007D5DC0" w:rsidRPr="007D5DC0" w:rsidRDefault="007D5DC0" w:rsidP="007D5DC0">
      <w:pPr>
        <w:pStyle w:val="Kop2"/>
      </w:pPr>
      <w:bookmarkStart w:id="2" w:name="_Toc478980554"/>
      <w:bookmarkStart w:id="3" w:name="_Toc484683043"/>
      <w:r w:rsidRPr="007D5DC0">
        <w:t>Benodigdheden</w:t>
      </w:r>
      <w:bookmarkEnd w:id="2"/>
      <w:bookmarkEnd w:id="3"/>
      <w:r w:rsidRPr="007D5DC0">
        <w:t xml:space="preserve"> </w:t>
      </w:r>
    </w:p>
    <w:p w:rsidR="007D5DC0" w:rsidRDefault="007D5DC0" w:rsidP="007D5DC0">
      <w:pPr>
        <w:pStyle w:val="Geenafstand"/>
      </w:pPr>
      <w:r>
        <w:t xml:space="preserve">De applicatie is alleen beschikbaar voor Windows systemen. Dus in de productieomgeving moet men hierover beschikken om gebruikt te kunnen maken van deze applicatie. </w:t>
      </w:r>
    </w:p>
    <w:p w:rsidR="007D5DC0" w:rsidRDefault="007D5DC0" w:rsidP="007D5DC0">
      <w:pPr>
        <w:pStyle w:val="Geenafstand"/>
      </w:pPr>
    </w:p>
    <w:p w:rsidR="007D5DC0" w:rsidRPr="007D5DC0" w:rsidRDefault="007D5DC0" w:rsidP="007D5DC0">
      <w:pPr>
        <w:pStyle w:val="Kop2"/>
      </w:pPr>
      <w:bookmarkStart w:id="4" w:name="_Toc478980555"/>
      <w:bookmarkStart w:id="5" w:name="_Toc484683044"/>
      <w:r w:rsidRPr="007D5DC0">
        <w:t>Organisatorisch</w:t>
      </w:r>
      <w:bookmarkEnd w:id="4"/>
      <w:bookmarkEnd w:id="5"/>
    </w:p>
    <w:p w:rsidR="007D5DC0" w:rsidRDefault="007D5DC0" w:rsidP="007D5DC0">
      <w:pPr>
        <w:pStyle w:val="Geenafstand"/>
      </w:pPr>
      <w:r>
        <w:t xml:space="preserve">Verder zal in het team van de productieomgeving een iemand verantwoordelijk </w:t>
      </w:r>
      <w:r w:rsidR="00655F92">
        <w:t xml:space="preserve">zijn voor het bijhouden van de online database </w:t>
      </w:r>
      <w:r>
        <w:t xml:space="preserve">van de applicatie. </w:t>
      </w:r>
      <w:r w:rsidR="00655F92">
        <w:t>Deze zal worden overgedragen aan de site host van de opdrachtgever.</w:t>
      </w:r>
    </w:p>
    <w:p w:rsidR="00D175E3" w:rsidRDefault="00D175E3" w:rsidP="007D5DC0">
      <w:pPr>
        <w:pStyle w:val="Geenafstand"/>
      </w:pPr>
    </w:p>
    <w:p w:rsidR="007D5DC0" w:rsidRPr="00D175E3" w:rsidRDefault="007D5DC0" w:rsidP="00D175E3">
      <w:pPr>
        <w:pStyle w:val="Kop2"/>
      </w:pPr>
      <w:bookmarkStart w:id="6" w:name="_Toc478980556"/>
      <w:bookmarkStart w:id="7" w:name="_Toc484683045"/>
      <w:r w:rsidRPr="00D175E3">
        <w:t>Implementatie</w:t>
      </w:r>
      <w:bookmarkEnd w:id="6"/>
      <w:bookmarkEnd w:id="7"/>
    </w:p>
    <w:p w:rsidR="007D5DC0" w:rsidRDefault="007D5DC0" w:rsidP="007D5DC0">
      <w:pPr>
        <w:pStyle w:val="Geenafstand"/>
      </w:pPr>
      <w:r>
        <w:t xml:space="preserve">Voor diegene die de applicatie willen hebben op hun Windows </w:t>
      </w:r>
      <w:r w:rsidR="00655F92">
        <w:t xml:space="preserve">PC, maar geen vaste klant zijn van het bedrijf van de opdrachtgever. Zal hiervoor een offline versie beschikbaar zijn om zo de applicatie voor persoonlijk gebruik te kunnen gebruiken. </w:t>
      </w:r>
      <w:r w:rsidR="009B2008">
        <w:t>Deze offline versie zal online beschikbaar zijn op de site van de opdrachtgever.</w:t>
      </w:r>
      <w:r w:rsidR="00192584">
        <w:t xml:space="preserve"> Hierbij word een bestand gedownload waarmee je de installatie kan voorbereiden, wanneer de installatie klaar is, kun je het toepassingsbestand openen.</w:t>
      </w:r>
    </w:p>
    <w:p w:rsidR="005B59C2" w:rsidRDefault="005B59C2" w:rsidP="005A6492">
      <w:pPr>
        <w:pStyle w:val="Geenafstand"/>
      </w:pPr>
    </w:p>
    <w:p w:rsidR="005962F8" w:rsidRDefault="005962F8">
      <w:r>
        <w:br w:type="page"/>
      </w: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8" w:name="_Toc475434523"/>
      <w:bookmarkStart w:id="9" w:name="_Toc475436311"/>
      <w:bookmarkStart w:id="10" w:name="_Toc479241091"/>
      <w:bookmarkStart w:id="11" w:name="_Toc484683046"/>
      <w:r w:rsidRPr="006D17C6">
        <w:t>Revisies</w:t>
      </w:r>
      <w:bookmarkEnd w:id="8"/>
      <w:bookmarkEnd w:id="9"/>
      <w:bookmarkEnd w:id="10"/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173EE">
            <w:pPr>
              <w:pStyle w:val="Geenafstand"/>
            </w:pPr>
            <w:r>
              <w:t>09</w:t>
            </w:r>
            <w:bookmarkStart w:id="12" w:name="_GoBack"/>
            <w:bookmarkEnd w:id="12"/>
            <w:r w:rsidR="00603566">
              <w:t>-06-2017</w:t>
            </w:r>
          </w:p>
          <w:p w:rsidR="00293A97" w:rsidRDefault="00603566" w:rsidP="00603566">
            <w:pPr>
              <w:pStyle w:val="Geenafstand"/>
            </w:pPr>
            <w:r>
              <w:t>11:18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173E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documentatie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173E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60356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57" w:rsidRDefault="00AD6657" w:rsidP="005A6492">
      <w:pPr>
        <w:spacing w:after="0" w:line="240" w:lineRule="auto"/>
      </w:pPr>
      <w:r>
        <w:separator/>
      </w:r>
    </w:p>
  </w:endnote>
  <w:endnote w:type="continuationSeparator" w:id="0">
    <w:p w:rsidR="00AD6657" w:rsidRDefault="00AD665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639B" w:rsidRDefault="006B639B" w:rsidP="005A6492">
            <w:pPr>
              <w:pStyle w:val="Voettekst"/>
            </w:pPr>
            <w:r w:rsidRPr="006B639B">
              <w:t>ad.5_Documentatie_van_het_implementeren_van_de_applicatie_in_de_productieomgeving.docx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6B639B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73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73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57" w:rsidRDefault="00AD6657" w:rsidP="005A6492">
      <w:pPr>
        <w:spacing w:after="0" w:line="240" w:lineRule="auto"/>
      </w:pPr>
      <w:r>
        <w:separator/>
      </w:r>
    </w:p>
  </w:footnote>
  <w:footnote w:type="continuationSeparator" w:id="0">
    <w:p w:rsidR="00AD6657" w:rsidRDefault="00AD665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59D1"/>
    <w:rsid w:val="0013045B"/>
    <w:rsid w:val="00164872"/>
    <w:rsid w:val="00166572"/>
    <w:rsid w:val="00181DC1"/>
    <w:rsid w:val="00192584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31F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962F8"/>
    <w:rsid w:val="005A6492"/>
    <w:rsid w:val="005B59C2"/>
    <w:rsid w:val="005C13A9"/>
    <w:rsid w:val="005F7297"/>
    <w:rsid w:val="00603566"/>
    <w:rsid w:val="00614A94"/>
    <w:rsid w:val="006173EE"/>
    <w:rsid w:val="0063776B"/>
    <w:rsid w:val="00640B46"/>
    <w:rsid w:val="00640CCB"/>
    <w:rsid w:val="00647D5E"/>
    <w:rsid w:val="00655F92"/>
    <w:rsid w:val="00670384"/>
    <w:rsid w:val="00697098"/>
    <w:rsid w:val="006B639B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5DC0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B2008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D6657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175E3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D5DC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175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D5DC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175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5554F-D059-4298-B4BD-39CCF300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het implementeren van de applicatie in de productieomgeving</dc:subject>
  <dc:creator>Patrick van Batenburg,</dc:creator>
  <cp:keywords/>
  <dc:description/>
  <cp:lastModifiedBy>Steven Logghe</cp:lastModifiedBy>
  <cp:revision>18</cp:revision>
  <dcterms:created xsi:type="dcterms:W3CDTF">2017-04-06T07:11:00Z</dcterms:created>
  <dcterms:modified xsi:type="dcterms:W3CDTF">2017-06-09T09:19:00Z</dcterms:modified>
</cp:coreProperties>
</file>