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246B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F246B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246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C5A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C5AA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Verslag van de gebruikersenquête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F246B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C5A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C5AA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Verslag van de gebruikersenquête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bookmarkStart w:id="0" w:name="_GoBack"/>
      <w:bookmarkEnd w:id="0"/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6BB" w:rsidRDefault="00F246BB" w:rsidP="005A6492">
      <w:pPr>
        <w:spacing w:after="0" w:line="240" w:lineRule="auto"/>
      </w:pPr>
      <w:r>
        <w:separator/>
      </w:r>
    </w:p>
  </w:endnote>
  <w:endnote w:type="continuationSeparator" w:id="0">
    <w:p w:rsidR="00F246BB" w:rsidRDefault="00F246B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C5AAA" w:rsidRDefault="00CC5AAA" w:rsidP="005A6492">
            <w:pPr>
              <w:pStyle w:val="Footer"/>
            </w:pPr>
            <w:r w:rsidRPr="00CC5AAA">
              <w:t>ad.6.3_Verslag_van_de_gebruikersenquête.docx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CC5AAA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5A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5AA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6BB" w:rsidRDefault="00F246BB" w:rsidP="005A6492">
      <w:pPr>
        <w:spacing w:after="0" w:line="240" w:lineRule="auto"/>
      </w:pPr>
      <w:r>
        <w:separator/>
      </w:r>
    </w:p>
  </w:footnote>
  <w:footnote w:type="continuationSeparator" w:id="0">
    <w:p w:rsidR="00F246BB" w:rsidRDefault="00F246BB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C5AAA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246BB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EB299-C811-432C-89AB-26BF27EA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F833-D27C-4E3A-BFF6-46DEB616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Verslag van de gebruikersenquête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2017-06-07T06:52:00Z</dcterms:modified>
</cp:coreProperties>
</file>