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2">
      <w:pPr>
        <w:spacing w:line="240" w:lineRule="auto"/>
        <w:ind w:left="3602"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36946" cy="476726"/>
            <wp:effectExtent b="0" l="0" r="0" t="0"/>
            <wp:docPr descr="Timbre" id="6" name="image11.jpg"/>
            <a:graphic>
              <a:graphicData uri="http://schemas.openxmlformats.org/drawingml/2006/picture">
                <pic:pic>
                  <pic:nvPicPr>
                    <pic:cNvPr descr="Timbre" id="0" name="image11.jpg"/>
                    <pic:cNvPicPr preferRelativeResize="0"/>
                  </pic:nvPicPr>
                  <pic:blipFill>
                    <a:blip r:embed="rId6"/>
                    <a:srcRect b="0" l="0" r="0" t="0"/>
                    <a:stretch>
                      <a:fillRect/>
                    </a:stretch>
                  </pic:blipFill>
                  <pic:spPr>
                    <a:xfrm>
                      <a:off x="0" y="0"/>
                      <a:ext cx="2236946" cy="4767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1"/>
        <w:spacing w:before="1" w:lineRule="auto"/>
        <w:ind w:left="82" w:right="68" w:firstLine="0"/>
        <w:jc w:val="center"/>
        <w:rPr/>
      </w:pPr>
      <w:r w:rsidDel="00000000" w:rsidR="00000000" w:rsidRPr="00000000">
        <w:rPr>
          <w:rtl w:val="0"/>
        </w:rPr>
        <w:t xml:space="preserve">RELATÓRIO DE FISCALIZAÇÃO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1589740</wp:posOffset>
            </wp:positionH>
            <wp:positionV relativeFrom="paragraph">
              <wp:posOffset>174219</wp:posOffset>
            </wp:positionV>
            <wp:extent cx="3661073" cy="4437221"/>
            <wp:effectExtent b="0" l="0" r="0" t="0"/>
            <wp:wrapTopAndBottom distB="0" distT="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661073" cy="4437221"/>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pStyle w:val="Title"/>
        <w:ind w:left="82" w:firstLine="0"/>
        <w:rPr/>
      </w:pPr>
      <w:r w:rsidDel="00000000" w:rsidR="00000000" w:rsidRPr="00000000">
        <w:rPr>
          <w:rtl w:val="0"/>
        </w:rPr>
        <w:t xml:space="preserve">FISCALIZAÇÃO DAS INSTALAÇÕES DE GÁS NO(S) MUNICÍPIO(S) DE </w:t>
      </w:r>
      <w:r w:rsidDel="00000000" w:rsidR="00000000" w:rsidRPr="00000000">
        <w:rPr>
          <w:color w:val="ff0000"/>
          <w:rtl w:val="0"/>
        </w:rPr>
        <w:t xml:space="preserve">XXXXX</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spacing w:before="0" w:lineRule="auto"/>
        <w:ind w:left="81" w:right="68" w:firstLine="0"/>
        <w:jc w:val="center"/>
        <w:rPr>
          <w:b w:val="1"/>
          <w:bCs w:val="1"/>
          <w:sz w:val="18"/>
          <w:szCs w:val="18"/>
        </w:rPr>
      </w:pPr>
      <w:r w:rsidDel="00000000" w:rsidR="00000000" w:rsidRPr="00000000">
        <w:rPr>
          <w:b w:val="1"/>
          <w:bCs w:val="1"/>
          <w:color w:val="ff0000"/>
          <w:sz w:val="18"/>
          <w:szCs w:val="18"/>
          <w:rtl w:val="0"/>
        </w:rPr>
        <w:t xml:space="preserve">Analista 1</w:t>
      </w:r>
      <w:r w:rsidDel="00000000" w:rsidR="00000000" w:rsidRPr="00000000">
        <w:rPr>
          <w:rtl w:val="0"/>
        </w:rPr>
      </w:r>
    </w:p>
    <w:p w:rsidR="00000000" w:rsidDel="00000000" w:rsidP="00000000" w:rsidRDefault="00000000" w:rsidRPr="00000000" w14:paraId="00000010">
      <w:pPr>
        <w:spacing w:before="93" w:line="340" w:lineRule="auto"/>
        <w:ind w:left="5005" w:right="4988" w:hanging="1.0000000000002274"/>
        <w:jc w:val="center"/>
        <w:rPr>
          <w:b w:val="1"/>
          <w:bCs w:val="1"/>
          <w:sz w:val="18"/>
          <w:szCs w:val="18"/>
        </w:rPr>
      </w:pPr>
      <w:r w:rsidDel="00000000" w:rsidR="00000000" w:rsidRPr="00000000">
        <w:rPr>
          <w:b w:val="1"/>
          <w:bCs w:val="1"/>
          <w:color w:val="ff0000"/>
          <w:sz w:val="18"/>
          <w:szCs w:val="18"/>
          <w:rtl w:val="0"/>
        </w:rPr>
        <w:t xml:space="preserve">Analista 2 MÊS 20XX</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
        <w:spacing w:line="340" w:lineRule="auto"/>
        <w:ind w:left="2823" w:right="2848" w:firstLine="0"/>
        <w:jc w:val="center"/>
        <w:rPr/>
      </w:pPr>
      <w:r w:rsidDel="00000000" w:rsidR="00000000" w:rsidRPr="00000000">
        <w:rPr>
          <w:rtl w:val="0"/>
        </w:rPr>
        <w:t xml:space="preserve">RELATÓRIO DE FISCALIZAÇÃO DIRETA PROCESSO ADMINISTRATIVO PA-0</w:t>
      </w:r>
      <w:r w:rsidDel="00000000" w:rsidR="00000000" w:rsidRPr="00000000">
        <w:rPr>
          <w:color w:val="ff0000"/>
          <w:rtl w:val="0"/>
        </w:rPr>
        <w:t xml:space="preserve">XX</w:t>
      </w:r>
      <w:r w:rsidDel="00000000" w:rsidR="00000000" w:rsidRPr="00000000">
        <w:rPr>
          <w:rtl w:val="0"/>
        </w:rPr>
        <w:t xml:space="preserve">/20</w:t>
      </w:r>
      <w:r w:rsidDel="00000000" w:rsidR="00000000" w:rsidRPr="00000000">
        <w:rPr>
          <w:color w:val="ff0000"/>
          <w:rtl w:val="0"/>
        </w:rPr>
        <w:t xml:space="preserve">XX</w:t>
      </w:r>
      <w:r w:rsidDel="00000000" w:rsidR="00000000" w:rsidRPr="00000000">
        <w:rPr>
          <w:rtl w:val="0"/>
        </w:rPr>
        <w:t xml:space="preserve">-CEEGC- GAS PROCESSOS</w:t>
      </w:r>
    </w:p>
    <w:p w:rsidR="00000000" w:rsidDel="00000000" w:rsidP="00000000" w:rsidRDefault="00000000" w:rsidRPr="00000000" w14:paraId="00000016">
      <w:pPr>
        <w:spacing w:before="1" w:lineRule="auto"/>
        <w:ind w:left="81" w:right="68" w:firstLine="0"/>
        <w:jc w:val="center"/>
        <w:rPr>
          <w:b w:val="1"/>
          <w:bCs w:val="1"/>
          <w:sz w:val="18"/>
          <w:szCs w:val="18"/>
        </w:rPr>
      </w:pPr>
      <w:r w:rsidDel="00000000" w:rsidR="00000000" w:rsidRPr="00000000">
        <w:rPr>
          <w:b w:val="1"/>
          <w:bCs w:val="1"/>
          <w:color w:val="ff0000"/>
          <w:sz w:val="18"/>
          <w:szCs w:val="18"/>
          <w:rtl w:val="0"/>
        </w:rPr>
        <w:t xml:space="preserve">SEI N° XXXXXXXXXXXXXXXXXXXXX</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D">
      <w:pPr>
        <w:pStyle w:val="Title"/>
        <w:spacing w:before="1" w:lineRule="auto"/>
        <w:ind w:firstLine="81"/>
        <w:rPr/>
      </w:pPr>
      <w:r w:rsidDel="00000000" w:rsidR="00000000" w:rsidRPr="00000000">
        <w:rPr>
          <w:rtl w:val="0"/>
        </w:rPr>
      </w:r>
    </w:p>
    <w:p w:rsidR="00000000" w:rsidDel="00000000" w:rsidP="00000000" w:rsidRDefault="00000000" w:rsidRPr="00000000" w14:paraId="0000001E">
      <w:pPr>
        <w:pStyle w:val="Title"/>
        <w:spacing w:before="1" w:lineRule="auto"/>
        <w:ind w:firstLine="81"/>
        <w:rPr/>
      </w:pPr>
      <w:r w:rsidDel="00000000" w:rsidR="00000000" w:rsidRPr="00000000">
        <w:rPr>
          <w:rtl w:val="0"/>
        </w:rPr>
      </w:r>
    </w:p>
    <w:p w:rsidR="00000000" w:rsidDel="00000000" w:rsidP="00000000" w:rsidRDefault="00000000" w:rsidRPr="00000000" w14:paraId="0000001F">
      <w:pPr>
        <w:spacing w:before="35" w:lineRule="auto"/>
        <w:rPr>
          <w:b w:val="1"/>
          <w:bCs w:val="1"/>
          <w:sz w:val="20"/>
          <w:szCs w:val="20"/>
        </w:rPr>
      </w:pPr>
      <w:r w:rsidDel="00000000" w:rsidR="00000000" w:rsidRPr="00000000">
        <w:rPr>
          <w:rtl w:val="0"/>
        </w:rPr>
      </w:r>
    </w:p>
    <w:tbl>
      <w:tblPr>
        <w:tblStyle w:val="Table1"/>
        <w:tblpPr w:leftFromText="180" w:rightFromText="180" w:topFromText="180" w:bottomFromText="180" w:vertAnchor="text" w:horzAnchor="text" w:tblpX="3184" w:tblpY="710.859375"/>
        <w:tblW w:w="4293.0" w:type="dxa"/>
        <w:jc w:val="left"/>
        <w:tblInd w:w="3268.0" w:type="dxa"/>
        <w:tblBorders>
          <w:top w:color="535353" w:space="0" w:sz="6" w:val="single"/>
          <w:left w:color="535353" w:space="0" w:sz="6" w:val="single"/>
          <w:bottom w:color="535353" w:space="0" w:sz="6" w:val="single"/>
          <w:right w:color="535353" w:space="0" w:sz="6" w:val="single"/>
          <w:insideH w:color="535353" w:space="0" w:sz="6" w:val="single"/>
          <w:insideV w:color="535353" w:space="0" w:sz="6" w:val="single"/>
        </w:tblBorders>
        <w:tblLayout w:type="fixed"/>
        <w:tblLook w:val="0000"/>
      </w:tblPr>
      <w:tblGrid>
        <w:gridCol w:w="567"/>
        <w:gridCol w:w="3726"/>
        <w:tblGridChange w:id="0">
          <w:tblGrid>
            <w:gridCol w:w="567"/>
            <w:gridCol w:w="3726"/>
          </w:tblGrid>
        </w:tblGridChange>
      </w:tblGrid>
      <w:tr>
        <w:trPr>
          <w:cantSplit w:val="0"/>
          <w:trHeight w:val="232" w:hRule="atLeast"/>
          <w:tblHeader w:val="0"/>
        </w:trPr>
        <w:tc>
          <w:tcPr/>
          <w:p w:rsidR="00000000" w:rsidDel="00000000" w:rsidP="00000000" w:rsidRDefault="00000000" w:rsidRPr="00000000" w14:paraId="00000020">
            <w:pPr>
              <w:spacing w:before="12" w:line="200" w:lineRule="auto"/>
              <w:ind w:left="7" w:firstLine="0"/>
              <w:jc w:val="center"/>
              <w:rPr>
                <w:b w:val="1"/>
                <w:bCs w:val="1"/>
                <w:sz w:val="17"/>
                <w:szCs w:val="17"/>
              </w:rPr>
            </w:pPr>
            <w:r w:rsidDel="00000000" w:rsidR="00000000" w:rsidRPr="00000000">
              <w:rPr>
                <w:b w:val="1"/>
                <w:bCs w:val="1"/>
                <w:sz w:val="17"/>
                <w:szCs w:val="17"/>
                <w:rtl w:val="0"/>
              </w:rPr>
              <w:t xml:space="preserve">Sigla</w:t>
            </w:r>
          </w:p>
        </w:tc>
        <w:tc>
          <w:tcPr>
            <w:tcBorders>
              <w:right w:color="a7a7a7" w:space="0" w:sz="6" w:val="single"/>
            </w:tcBorders>
          </w:tcPr>
          <w:p w:rsidR="00000000" w:rsidDel="00000000" w:rsidP="00000000" w:rsidRDefault="00000000" w:rsidRPr="00000000" w14:paraId="00000021">
            <w:pPr>
              <w:spacing w:before="12" w:line="200" w:lineRule="auto"/>
              <w:ind w:left="14" w:firstLine="0"/>
              <w:jc w:val="center"/>
              <w:rPr>
                <w:b w:val="1"/>
                <w:bCs w:val="1"/>
                <w:sz w:val="17"/>
                <w:szCs w:val="17"/>
              </w:rPr>
            </w:pPr>
            <w:r w:rsidDel="00000000" w:rsidR="00000000" w:rsidRPr="00000000">
              <w:rPr>
                <w:b w:val="1"/>
                <w:bCs w:val="1"/>
                <w:sz w:val="17"/>
                <w:szCs w:val="17"/>
                <w:rtl w:val="0"/>
              </w:rPr>
              <w:t xml:space="preserve">Definição</w:t>
            </w:r>
          </w:p>
        </w:tc>
      </w:tr>
      <w:tr>
        <w:trPr>
          <w:cantSplit w:val="0"/>
          <w:trHeight w:val="429" w:hRule="atLeast"/>
          <w:tblHeader w:val="0"/>
        </w:trPr>
        <w:tc>
          <w:tcPr/>
          <w:p w:rsidR="00000000" w:rsidDel="00000000" w:rsidP="00000000" w:rsidRDefault="00000000" w:rsidRPr="00000000" w14:paraId="00000022">
            <w:pPr>
              <w:spacing w:before="116" w:lineRule="auto"/>
              <w:ind w:left="7" w:firstLine="0"/>
              <w:jc w:val="center"/>
              <w:rPr>
                <w:sz w:val="17"/>
                <w:szCs w:val="17"/>
              </w:rPr>
            </w:pPr>
            <w:r w:rsidDel="00000000" w:rsidR="00000000" w:rsidRPr="00000000">
              <w:rPr>
                <w:sz w:val="17"/>
                <w:szCs w:val="17"/>
                <w:rtl w:val="0"/>
              </w:rPr>
              <w:t xml:space="preserve">CRM</w:t>
            </w:r>
          </w:p>
        </w:tc>
        <w:tc>
          <w:tcPr>
            <w:tcBorders>
              <w:right w:color="a7a7a7" w:space="0" w:sz="6" w:val="single"/>
            </w:tcBorders>
          </w:tcPr>
          <w:p w:rsidR="00000000" w:rsidDel="00000000" w:rsidP="00000000" w:rsidRDefault="00000000" w:rsidRPr="00000000" w14:paraId="00000023">
            <w:pPr>
              <w:spacing w:before="107" w:lineRule="auto"/>
              <w:ind w:left="109" w:firstLine="0"/>
              <w:rPr>
                <w:sz w:val="18"/>
                <w:szCs w:val="18"/>
              </w:rPr>
            </w:pPr>
            <w:r w:rsidDel="00000000" w:rsidR="00000000" w:rsidRPr="00000000">
              <w:rPr>
                <w:sz w:val="18"/>
                <w:szCs w:val="18"/>
                <w:rtl w:val="0"/>
              </w:rPr>
              <w:t xml:space="preserve">Conjunto de Regulagem de Pressão e Medição</w:t>
            </w:r>
          </w:p>
        </w:tc>
      </w:tr>
      <w:tr>
        <w:trPr>
          <w:cantSplit w:val="0"/>
          <w:trHeight w:val="429" w:hRule="atLeast"/>
          <w:tblHeader w:val="0"/>
        </w:trPr>
        <w:tc>
          <w:tcPr/>
          <w:p w:rsidR="00000000" w:rsidDel="00000000" w:rsidP="00000000" w:rsidRDefault="00000000" w:rsidRPr="00000000" w14:paraId="00000024">
            <w:pPr>
              <w:spacing w:before="116" w:lineRule="auto"/>
              <w:ind w:left="7" w:firstLine="0"/>
              <w:jc w:val="center"/>
              <w:rPr>
                <w:sz w:val="17"/>
                <w:szCs w:val="17"/>
              </w:rPr>
            </w:pPr>
            <w:r w:rsidDel="00000000" w:rsidR="00000000" w:rsidRPr="00000000">
              <w:rPr>
                <w:sz w:val="17"/>
                <w:szCs w:val="17"/>
                <w:rtl w:val="0"/>
              </w:rPr>
              <w:t xml:space="preserve">ERP</w:t>
            </w:r>
          </w:p>
        </w:tc>
        <w:tc>
          <w:tcPr>
            <w:tcBorders>
              <w:right w:color="a7a7a7" w:space="0" w:sz="6" w:val="single"/>
            </w:tcBorders>
          </w:tcPr>
          <w:p w:rsidR="00000000" w:rsidDel="00000000" w:rsidP="00000000" w:rsidRDefault="00000000" w:rsidRPr="00000000" w14:paraId="00000025">
            <w:pPr>
              <w:spacing w:before="107" w:lineRule="auto"/>
              <w:ind w:left="109" w:firstLine="0"/>
              <w:rPr>
                <w:sz w:val="18"/>
                <w:szCs w:val="18"/>
              </w:rPr>
            </w:pPr>
            <w:r w:rsidDel="00000000" w:rsidR="00000000" w:rsidRPr="00000000">
              <w:rPr>
                <w:sz w:val="18"/>
                <w:szCs w:val="18"/>
                <w:rtl w:val="0"/>
              </w:rPr>
              <w:t xml:space="preserve">Estação de Regulagem e Pressão</w:t>
            </w:r>
          </w:p>
        </w:tc>
      </w:tr>
      <w:tr>
        <w:trPr>
          <w:cantSplit w:val="0"/>
          <w:trHeight w:val="429" w:hRule="atLeast"/>
          <w:tblHeader w:val="0"/>
        </w:trPr>
        <w:tc>
          <w:tcPr/>
          <w:p w:rsidR="00000000" w:rsidDel="00000000" w:rsidP="00000000" w:rsidRDefault="00000000" w:rsidRPr="00000000" w14:paraId="00000026">
            <w:pPr>
              <w:spacing w:before="116" w:lineRule="auto"/>
              <w:ind w:left="7" w:firstLine="0"/>
              <w:jc w:val="center"/>
              <w:rPr>
                <w:sz w:val="17"/>
                <w:szCs w:val="17"/>
              </w:rPr>
            </w:pPr>
            <w:r w:rsidDel="00000000" w:rsidR="00000000" w:rsidRPr="00000000">
              <w:rPr>
                <w:sz w:val="17"/>
                <w:szCs w:val="17"/>
                <w:rtl w:val="0"/>
              </w:rPr>
              <w:t xml:space="preserve">ERPM</w:t>
            </w:r>
          </w:p>
        </w:tc>
        <w:tc>
          <w:tcPr>
            <w:tcBorders>
              <w:right w:color="a7a7a7" w:space="0" w:sz="6" w:val="single"/>
            </w:tcBorders>
          </w:tcPr>
          <w:p w:rsidR="00000000" w:rsidDel="00000000" w:rsidP="00000000" w:rsidRDefault="00000000" w:rsidRPr="00000000" w14:paraId="00000027">
            <w:pPr>
              <w:spacing w:before="107" w:lineRule="auto"/>
              <w:ind w:left="109" w:firstLine="0"/>
              <w:rPr>
                <w:sz w:val="18"/>
                <w:szCs w:val="18"/>
              </w:rPr>
            </w:pPr>
            <w:r w:rsidDel="00000000" w:rsidR="00000000" w:rsidRPr="00000000">
              <w:rPr>
                <w:sz w:val="18"/>
                <w:szCs w:val="18"/>
                <w:rtl w:val="0"/>
              </w:rPr>
              <w:t xml:space="preserve">Estação de Regulagem, Pressão e Medição</w:t>
            </w:r>
          </w:p>
        </w:tc>
      </w:tr>
      <w:tr>
        <w:trPr>
          <w:cantSplit w:val="0"/>
          <w:trHeight w:val="429" w:hRule="atLeast"/>
          <w:tblHeader w:val="0"/>
        </w:trPr>
        <w:tc>
          <w:tcPr/>
          <w:p w:rsidR="00000000" w:rsidDel="00000000" w:rsidP="00000000" w:rsidRDefault="00000000" w:rsidRPr="00000000" w14:paraId="00000028">
            <w:pPr>
              <w:spacing w:before="116" w:lineRule="auto"/>
              <w:ind w:left="7" w:firstLine="0"/>
              <w:jc w:val="center"/>
              <w:rPr>
                <w:sz w:val="17"/>
                <w:szCs w:val="17"/>
              </w:rPr>
            </w:pPr>
            <w:r w:rsidDel="00000000" w:rsidR="00000000" w:rsidRPr="00000000">
              <w:rPr>
                <w:sz w:val="17"/>
                <w:szCs w:val="17"/>
                <w:rtl w:val="0"/>
              </w:rPr>
              <w:t xml:space="preserve">ETC</w:t>
            </w:r>
          </w:p>
        </w:tc>
        <w:tc>
          <w:tcPr>
            <w:tcBorders>
              <w:right w:color="a7a7a7" w:space="0" w:sz="6" w:val="single"/>
            </w:tcBorders>
          </w:tcPr>
          <w:p w:rsidR="00000000" w:rsidDel="00000000" w:rsidP="00000000" w:rsidRDefault="00000000" w:rsidRPr="00000000" w14:paraId="00000029">
            <w:pPr>
              <w:spacing w:before="107" w:lineRule="auto"/>
              <w:ind w:left="109" w:firstLine="0"/>
              <w:rPr>
                <w:sz w:val="18"/>
                <w:szCs w:val="18"/>
              </w:rPr>
            </w:pPr>
            <w:r w:rsidDel="00000000" w:rsidR="00000000" w:rsidRPr="00000000">
              <w:rPr>
                <w:sz w:val="18"/>
                <w:szCs w:val="18"/>
                <w:rtl w:val="0"/>
              </w:rPr>
              <w:t xml:space="preserve">Estação de Transferência de Custódia</w:t>
            </w:r>
          </w:p>
        </w:tc>
      </w:tr>
      <w:tr>
        <w:trPr>
          <w:cantSplit w:val="0"/>
          <w:trHeight w:val="429" w:hRule="atLeast"/>
          <w:tblHeader w:val="0"/>
        </w:trPr>
        <w:tc>
          <w:tcPr/>
          <w:p w:rsidR="00000000" w:rsidDel="00000000" w:rsidP="00000000" w:rsidRDefault="00000000" w:rsidRPr="00000000" w14:paraId="0000002A">
            <w:pPr>
              <w:spacing w:before="116" w:lineRule="auto"/>
              <w:ind w:left="7" w:firstLine="0"/>
              <w:jc w:val="center"/>
              <w:rPr>
                <w:sz w:val="17"/>
                <w:szCs w:val="17"/>
              </w:rPr>
            </w:pPr>
            <w:r w:rsidDel="00000000" w:rsidR="00000000" w:rsidRPr="00000000">
              <w:rPr>
                <w:sz w:val="17"/>
                <w:szCs w:val="17"/>
                <w:rtl w:val="0"/>
              </w:rPr>
              <w:t xml:space="preserve">GN</w:t>
            </w:r>
          </w:p>
        </w:tc>
        <w:tc>
          <w:tcPr>
            <w:tcBorders>
              <w:right w:color="a7a7a7" w:space="0" w:sz="6" w:val="single"/>
            </w:tcBorders>
          </w:tcPr>
          <w:p w:rsidR="00000000" w:rsidDel="00000000" w:rsidP="00000000" w:rsidRDefault="00000000" w:rsidRPr="00000000" w14:paraId="0000002B">
            <w:pPr>
              <w:spacing w:before="107" w:lineRule="auto"/>
              <w:ind w:left="109" w:firstLine="0"/>
              <w:rPr>
                <w:sz w:val="18"/>
                <w:szCs w:val="18"/>
              </w:rPr>
            </w:pPr>
            <w:r w:rsidDel="00000000" w:rsidR="00000000" w:rsidRPr="00000000">
              <w:rPr>
                <w:sz w:val="18"/>
                <w:szCs w:val="18"/>
                <w:rtl w:val="0"/>
              </w:rPr>
              <w:t xml:space="preserve">Gás Natural</w:t>
            </w:r>
          </w:p>
        </w:tc>
      </w:tr>
      <w:tr>
        <w:trPr>
          <w:cantSplit w:val="0"/>
          <w:trHeight w:val="429" w:hRule="atLeast"/>
          <w:tblHeader w:val="0"/>
        </w:trPr>
        <w:tc>
          <w:tcPr/>
          <w:p w:rsidR="00000000" w:rsidDel="00000000" w:rsidP="00000000" w:rsidRDefault="00000000" w:rsidRPr="00000000" w14:paraId="0000002C">
            <w:pPr>
              <w:spacing w:before="116" w:lineRule="auto"/>
              <w:ind w:left="7" w:firstLine="0"/>
              <w:jc w:val="center"/>
              <w:rPr>
                <w:sz w:val="17"/>
                <w:szCs w:val="17"/>
              </w:rPr>
            </w:pPr>
            <w:r w:rsidDel="00000000" w:rsidR="00000000" w:rsidRPr="00000000">
              <w:rPr>
                <w:sz w:val="17"/>
                <w:szCs w:val="17"/>
                <w:rtl w:val="0"/>
              </w:rPr>
              <w:t xml:space="preserve">GNL</w:t>
            </w:r>
          </w:p>
        </w:tc>
        <w:tc>
          <w:tcPr>
            <w:tcBorders>
              <w:right w:color="a7a7a7" w:space="0" w:sz="6" w:val="single"/>
            </w:tcBorders>
          </w:tcPr>
          <w:p w:rsidR="00000000" w:rsidDel="00000000" w:rsidP="00000000" w:rsidRDefault="00000000" w:rsidRPr="00000000" w14:paraId="0000002D">
            <w:pPr>
              <w:spacing w:before="107" w:lineRule="auto"/>
              <w:ind w:left="109" w:firstLine="0"/>
              <w:rPr>
                <w:sz w:val="18"/>
                <w:szCs w:val="18"/>
              </w:rPr>
            </w:pPr>
            <w:r w:rsidDel="00000000" w:rsidR="00000000" w:rsidRPr="00000000">
              <w:rPr>
                <w:sz w:val="18"/>
                <w:szCs w:val="18"/>
                <w:rtl w:val="0"/>
              </w:rPr>
              <w:t xml:space="preserve">Gás Natural Liquefeito</w:t>
            </w:r>
          </w:p>
        </w:tc>
      </w:tr>
      <w:tr>
        <w:trPr>
          <w:cantSplit w:val="0"/>
          <w:trHeight w:val="429" w:hRule="atLeast"/>
          <w:tblHeader w:val="0"/>
        </w:trPr>
        <w:tc>
          <w:tcPr>
            <w:tcBorders>
              <w:bottom w:color="a7a7a7" w:space="0" w:sz="6" w:val="single"/>
            </w:tcBorders>
          </w:tcPr>
          <w:p w:rsidR="00000000" w:rsidDel="00000000" w:rsidP="00000000" w:rsidRDefault="00000000" w:rsidRPr="00000000" w14:paraId="0000002E">
            <w:pPr>
              <w:spacing w:before="116" w:lineRule="auto"/>
              <w:ind w:left="7" w:firstLine="0"/>
              <w:jc w:val="center"/>
              <w:rPr>
                <w:sz w:val="17"/>
                <w:szCs w:val="17"/>
              </w:rPr>
            </w:pPr>
            <w:r w:rsidDel="00000000" w:rsidR="00000000" w:rsidRPr="00000000">
              <w:rPr>
                <w:sz w:val="17"/>
                <w:szCs w:val="17"/>
                <w:rtl w:val="0"/>
              </w:rPr>
              <w:t xml:space="preserve">GNV</w:t>
            </w:r>
          </w:p>
        </w:tc>
        <w:tc>
          <w:tcPr>
            <w:tcBorders>
              <w:bottom w:color="a7a7a7" w:space="0" w:sz="6" w:val="single"/>
              <w:right w:color="a7a7a7" w:space="0" w:sz="6" w:val="single"/>
            </w:tcBorders>
          </w:tcPr>
          <w:p w:rsidR="00000000" w:rsidDel="00000000" w:rsidP="00000000" w:rsidRDefault="00000000" w:rsidRPr="00000000" w14:paraId="0000002F">
            <w:pPr>
              <w:spacing w:before="107" w:lineRule="auto"/>
              <w:ind w:left="109" w:firstLine="0"/>
              <w:rPr>
                <w:sz w:val="18"/>
                <w:szCs w:val="18"/>
              </w:rPr>
            </w:pPr>
            <w:r w:rsidDel="00000000" w:rsidR="00000000" w:rsidRPr="00000000">
              <w:rPr>
                <w:sz w:val="18"/>
                <w:szCs w:val="18"/>
                <w:rtl w:val="0"/>
              </w:rPr>
              <w:t xml:space="preserve">Gás Natural Veicular</w:t>
            </w:r>
          </w:p>
        </w:tc>
      </w:tr>
    </w:tbl>
    <w:p w:rsidR="00000000" w:rsidDel="00000000" w:rsidP="00000000" w:rsidRDefault="00000000" w:rsidRPr="00000000" w14:paraId="00000030">
      <w:pPr>
        <w:pStyle w:val="Title"/>
        <w:spacing w:before="1" w:lineRule="auto"/>
        <w:ind w:firstLine="81"/>
        <w:rPr/>
        <w:sectPr>
          <w:headerReference r:id="rId8" w:type="default"/>
          <w:footerReference r:id="rId9" w:type="default"/>
          <w:pgSz w:h="16840" w:w="11900" w:orient="portrait"/>
          <w:pgMar w:bottom="460" w:top="500" w:left="566" w:right="566" w:header="44" w:footer="228"/>
          <w:pgNumType w:start="1"/>
        </w:sectPr>
      </w:pPr>
      <w:r w:rsidDel="00000000" w:rsidR="00000000" w:rsidRPr="00000000">
        <w:rPr>
          <w:rtl w:val="0"/>
        </w:rPr>
        <w:t xml:space="preserve">LISTA DE ABREVIATURAS E SIGLAS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1"/>
        <w:ind w:left="82" w:right="68" w:firstLine="0"/>
        <w:jc w:val="center"/>
        <w:rPr/>
      </w:pPr>
      <w:r w:rsidDel="00000000" w:rsidR="00000000" w:rsidRPr="00000000">
        <w:rPr>
          <w:rtl w:val="0"/>
        </w:rPr>
        <w:t xml:space="preserve">SUMÁRIO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4"/>
        </w:tabs>
        <w:spacing w:after="0" w:before="93" w:line="240" w:lineRule="auto"/>
        <w:ind w:left="371" w:right="0" w:firstLine="0"/>
        <w:jc w:val="left"/>
        <w:rPr>
          <w:sz w:val="18"/>
          <w:szCs w:val="18"/>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INTRODUÇÃO</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OBJETIVOS</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METODOLOGIA</w:t>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FISCALIZAÇÃO</w:t>
      </w:r>
    </w:p>
    <w:p w:rsidR="00000000" w:rsidDel="00000000" w:rsidP="00000000" w:rsidRDefault="00000000" w:rsidRPr="00000000" w14:paraId="0000003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8"/>
          <w:szCs w:val="18"/>
          <w:u w:val="none"/>
        </w:rPr>
      </w:pPr>
      <w:r w:rsidDel="00000000" w:rsidR="00000000" w:rsidRPr="00000000">
        <w:rPr>
          <w:sz w:val="18"/>
          <w:szCs w:val="18"/>
          <w:rtl w:val="0"/>
        </w:rPr>
        <w:t xml:space="preserve">PREPARAÇÃO E PLANEJAMENTO</w:t>
      </w:r>
    </w:p>
    <w:p w:rsidR="00000000" w:rsidDel="00000000" w:rsidP="00000000" w:rsidRDefault="00000000" w:rsidRPr="00000000" w14:paraId="0000003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8"/>
          <w:szCs w:val="18"/>
          <w:u w:val="none"/>
        </w:rPr>
      </w:pPr>
      <w:r w:rsidDel="00000000" w:rsidR="00000000" w:rsidRPr="00000000">
        <w:rPr>
          <w:sz w:val="18"/>
          <w:szCs w:val="18"/>
          <w:rtl w:val="0"/>
        </w:rPr>
        <w:t xml:space="preserve">EXECUÇÃO DA FISCALIZAÇÃO</w:t>
      </w:r>
    </w:p>
    <w:p w:rsidR="00000000" w:rsidDel="00000000" w:rsidP="00000000" w:rsidRDefault="00000000" w:rsidRPr="00000000" w14:paraId="000000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8"/>
          <w:szCs w:val="18"/>
          <w:u w:val="none"/>
        </w:rPr>
      </w:pPr>
      <w:r w:rsidDel="00000000" w:rsidR="00000000" w:rsidRPr="00000000">
        <w:rPr>
          <w:sz w:val="18"/>
          <w:szCs w:val="18"/>
          <w:rtl w:val="0"/>
        </w:rPr>
        <w:t xml:space="preserve">MONITORAMENTO E AVALIAÇÃO</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DETERMINAÇÕES GERAIS</w:t>
      </w:r>
    </w:p>
    <w:p w:rsidR="00000000" w:rsidDel="00000000" w:rsidP="00000000" w:rsidRDefault="00000000" w:rsidRPr="00000000" w14:paraId="0000003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8"/>
          <w:szCs w:val="18"/>
          <w:u w:val="none"/>
        </w:rPr>
      </w:pPr>
      <w:r w:rsidDel="00000000" w:rsidR="00000000" w:rsidRPr="00000000">
        <w:rPr>
          <w:sz w:val="18"/>
          <w:szCs w:val="18"/>
          <w:rtl w:val="0"/>
        </w:rPr>
        <w:t xml:space="preserve">APÊNDICE 1 - FOTOS DAS NÃO CONFORMIDADES</w:t>
      </w:r>
    </w:p>
    <w:p w:rsidR="00000000" w:rsidDel="00000000" w:rsidP="00000000" w:rsidRDefault="00000000" w:rsidRPr="00000000" w14:paraId="0000004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8"/>
          <w:szCs w:val="18"/>
          <w:u w:val="none"/>
        </w:rPr>
      </w:pPr>
      <w:r w:rsidDel="00000000" w:rsidR="00000000" w:rsidRPr="00000000">
        <w:rPr>
          <w:sz w:val="18"/>
          <w:szCs w:val="18"/>
          <w:rtl w:val="0"/>
        </w:rPr>
        <w:t xml:space="preserve">APÊNDICE 2 - ANÁLISE DAS FISCALIZAÇÕES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1"/>
        <w:numPr>
          <w:ilvl w:val="0"/>
          <w:numId w:val="5"/>
        </w:numPr>
        <w:tabs>
          <w:tab w:val="left" w:leader="none" w:pos="373"/>
        </w:tabs>
        <w:spacing w:after="0" w:before="0" w:line="240" w:lineRule="auto"/>
        <w:ind w:left="373" w:right="0" w:hanging="184"/>
        <w:jc w:val="left"/>
        <w:rPr/>
      </w:pPr>
      <w:r w:rsidDel="00000000" w:rsidR="00000000" w:rsidRPr="00000000">
        <w:rPr>
          <w:rtl w:val="0"/>
        </w:rPr>
        <w:t xml:space="preserve">INTRODUÇÃO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Atualmente, a prestação dos serviços públicos de odorização, canalização e distribuição de gás natural em Pernambuco é realizada pela Companhia Pernambucana de Gás (Copergás). Diante das transformações regulatórias e desafios operacionais, a Agência de Regulação dos Serviços Públicos Delegados do Estado de Pernambuco (Arpe), por meio da Coordenadoria de Energia Elétrica e Gás Canalizado (CEEGC), conduz fiscalizações e procedimentos administrativos voltados à regulação técnico-operacional dos serviços prestados pela Copergás. O objetivo dessas atividades é avaliar as condições operacionais, a conservação e a manutenção das instalações de gás, além de verificar a conformidade com a legislação vigente, a qualidade do serviço prestado e a satisfação dos usuários.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Nesse contexto, as Fiscalizações Periódicas, organizadas dentro da Agenda Regulatória da CEEGC, têm como propósito inspecionar se as instalações do sistema de distribuição de gás natural atendem às normas legais, garantindo a adequação e a padronização dos serviços prestados. Este relatório apresenta os resultados das mais recentes fiscalizações realizadas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in loco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nos municípios de XXXXXXXXX e XXXXXXXXXX, durante o mês de XXXXXX de 20XX.</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1"/>
        <w:numPr>
          <w:ilvl w:val="0"/>
          <w:numId w:val="5"/>
        </w:numPr>
        <w:tabs>
          <w:tab w:val="left" w:leader="none" w:pos="750"/>
        </w:tabs>
        <w:spacing w:after="0" w:before="0" w:line="240" w:lineRule="auto"/>
        <w:ind w:left="750" w:right="0" w:hanging="561"/>
        <w:jc w:val="left"/>
        <w:rPr/>
      </w:pPr>
      <w:r w:rsidDel="00000000" w:rsidR="00000000" w:rsidRPr="00000000">
        <w:rPr>
          <w:rtl w:val="0"/>
        </w:rPr>
        <w:t xml:space="preserve">OBJETIVOS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fiscalização direta e periódica tem por objetivo verificar o grau de conformidade das unidades operacionais dos com as legislações e normas vigentes dos serviços de distribuição de gás natural e determinar e/ou recomendar medidas corretivas. Os objetivos específicos são: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52"/>
        </w:tabs>
        <w:spacing w:after="0" w:before="0" w:line="240" w:lineRule="auto"/>
        <w:ind w:left="652" w:right="173" w:hanging="278"/>
        <w:jc w:val="both"/>
        <w:rPr>
          <w:smallCaps w:val="0"/>
          <w:strike w:val="0"/>
          <w:color w:val="000000"/>
          <w:u w:val="none"/>
          <w:shd w:fill="auto" w:val="clear"/>
        </w:rPr>
        <w:sectPr>
          <w:type w:val="nextPage"/>
          <w:pgSz w:h="16840" w:w="11900" w:orient="portrait"/>
          <w:pgMar w:bottom="460" w:top="500" w:left="566" w:right="566" w:header="44" w:footer="228"/>
        </w:sect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Conformidade Legal: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Verificar e assegurar o cumprimento das normas legais e regulamentares aplicáveis ao setor de gás canalizado, especificamente para os equipamentos encontrados nos sistemas de distribuição, a exemplo de medidores, lacres, tubos, canos e placas de identificação;</w:t>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52"/>
        </w:tabs>
        <w:spacing w:after="0" w:before="57" w:line="240" w:lineRule="auto"/>
        <w:ind w:left="652" w:right="172" w:hanging="278"/>
        <w:jc w:val="both"/>
        <w:rPr>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Condições Operacionais, de Conservação e Manutenção: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Analisar as condições técnico-operacionais com foco na eficiência do sistema, atendando-se para o estado de conservação das unidades, de suas condições de manutenção e de segurança.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 acordo com a Agenda Regulatória da Coordenadoria de Energia Elétrica e Gás Canalizado, a meta de fiscalizações a serem realizadas no ano de </w:t>
      </w:r>
      <w:r w:rsidDel="00000000" w:rsidR="00000000" w:rsidRPr="00000000">
        <w:rPr>
          <w:rFonts w:ascii="Calibri" w:cs="Calibri" w:eastAsia="Calibri" w:hAnsi="Calibri"/>
          <w:b w:val="0"/>
          <w:bCs w:val="0"/>
          <w:i w:val="0"/>
          <w:iCs w:val="0"/>
          <w:smallCaps w:val="0"/>
          <w:strike w:val="0"/>
          <w:color w:val="ff0000"/>
          <w:sz w:val="18"/>
          <w:szCs w:val="18"/>
          <w:u w:val="none"/>
          <w:shd w:fill="auto" w:val="clear"/>
          <w:vertAlign w:val="baseline"/>
          <w:rtl w:val="0"/>
        </w:rPr>
        <w:t xml:space="preserve">2025 é de 372</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Considerando essa meta, a equipe tenta abranger todos os municípios em que há instalações da Copergás e os diferentes nichos existentes.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1"/>
        <w:numPr>
          <w:ilvl w:val="0"/>
          <w:numId w:val="5"/>
        </w:numPr>
        <w:tabs>
          <w:tab w:val="left" w:leader="none" w:pos="750"/>
        </w:tabs>
        <w:spacing w:after="0" w:before="0" w:line="240" w:lineRule="auto"/>
        <w:ind w:left="750" w:right="0" w:hanging="561"/>
        <w:jc w:val="left"/>
        <w:rPr/>
      </w:pPr>
      <w:r w:rsidDel="00000000" w:rsidR="00000000" w:rsidRPr="00000000">
        <w:rPr>
          <w:rtl w:val="0"/>
        </w:rPr>
        <w:t xml:space="preserve">METODOLOGIA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8">
      <w:pPr>
        <w:spacing w:before="0" w:lineRule="auto"/>
        <w:ind w:left="189" w:right="172" w:firstLine="0"/>
        <w:jc w:val="both"/>
        <w:rPr>
          <w:b w:val="1"/>
          <w:bCs w:val="1"/>
          <w:sz w:val="18"/>
          <w:szCs w:val="18"/>
        </w:rPr>
      </w:pPr>
      <w:r w:rsidDel="00000000" w:rsidR="00000000" w:rsidRPr="00000000">
        <w:rPr>
          <w:sz w:val="18"/>
          <w:szCs w:val="18"/>
          <w:rtl w:val="0"/>
        </w:rPr>
        <w:t xml:space="preserve">A fiscalização direta e periódica do(s) município(s) de XXXXXXXXXXXX realizada por analistas da Coordenadoria de Energia Elétrica e Gás Canalizado da Arpe é submetida a uma metodologia que promova a qualidade e eficiência dos serviços prestados. Ela é organizada em três etapas: </w:t>
      </w:r>
      <w:r w:rsidDel="00000000" w:rsidR="00000000" w:rsidRPr="00000000">
        <w:rPr>
          <w:b w:val="1"/>
          <w:bCs w:val="1"/>
          <w:sz w:val="18"/>
          <w:szCs w:val="18"/>
          <w:rtl w:val="0"/>
        </w:rPr>
        <w:t xml:space="preserve">Preparação e Planejamento, Execução da Fiscalização e Monitoramento e Avaliação.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50"/>
          <w:tab w:val="left" w:leader="none" w:pos="652"/>
        </w:tabs>
        <w:spacing w:after="0" w:before="0" w:line="240" w:lineRule="auto"/>
        <w:ind w:left="652" w:right="173" w:hanging="278"/>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Preparação e Planejamento: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Compreende a organização e estruturação das atividades preliminares a execução da fiscalização, perpassando pelos seguintes pontos: Levantamento e análise de Fiscalizações anteriores, Definição dos municípios a serem fiscalizados e Solicitação de um funcionário da Copergás para acompanhar a fiscalização.</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50"/>
          <w:tab w:val="left" w:leader="none" w:pos="652"/>
        </w:tabs>
        <w:spacing w:after="0" w:before="93" w:line="240" w:lineRule="auto"/>
        <w:ind w:left="652" w:right="172" w:hanging="278"/>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Execução da Fiscalização: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execução da fiscalização é pautada por um arcabouço de normas e diretrizes, possibilitando que todas os equipamentos estejam em conformidade aos padrões estabelecidos:</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038"/>
          <w:tab w:val="left" w:leader="none" w:pos="2040"/>
        </w:tabs>
        <w:spacing w:after="0" w:before="186" w:line="240" w:lineRule="auto"/>
        <w:ind w:left="2040" w:right="172" w:hanging="185.99999999999994"/>
        <w:jc w:val="both"/>
        <w:rPr>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Lei Federal n° 14.134, de 8 de abril de 2021,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que dispõe sobre as atividades relativas ao transporte de gás natural, de que trata o art. 177 da Constituição Federal, e sobre as atividades de escoamento, tratamento, processamento, estocagem subterrânea, acondicionamento, liquefação, regaseificação e comercialização de gás natural; altera as Leis nºs 9.478, de 6 de agosto de 1997, e 9.847, de 26 de outubro de 1999; e revoga a Lei nº 11.909, de 4 de março de 2009, e dispositivo da Lei nº 10.438, de 26 de abril de 2002;</w:t>
      </w:r>
    </w:p>
    <w:p w:rsidR="00000000" w:rsidDel="00000000" w:rsidP="00000000" w:rsidRDefault="00000000" w:rsidRPr="00000000" w14:paraId="0000005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038"/>
          <w:tab w:val="left" w:leader="none" w:pos="2040"/>
        </w:tabs>
        <w:spacing w:after="0" w:before="93" w:line="240" w:lineRule="auto"/>
        <w:ind w:left="2040" w:right="172" w:hanging="185.99999999999994"/>
        <w:jc w:val="both"/>
        <w:rPr>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Lei Estadual nº 17.641, de 5 de janeiro de 2022,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que altera 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Lei Estadual nº 15.900, de 11 de outubro de 2016</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que estabelece as normas relativas à exploração direta, ou mediante concessão, dos serviços locais de gás canalizado no Estado de Pernambuco, com vistas ao desenvolvimento e expansão dos serviços de gás canalizado no Estado de Pernambuco;</w:t>
      </w:r>
    </w:p>
    <w:p w:rsidR="00000000" w:rsidDel="00000000" w:rsidP="00000000" w:rsidRDefault="00000000" w:rsidRPr="00000000" w14:paraId="0000005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038"/>
          <w:tab w:val="left" w:leader="none" w:pos="2040"/>
        </w:tabs>
        <w:spacing w:after="0" w:before="93" w:line="240" w:lineRule="auto"/>
        <w:ind w:left="2040" w:right="172" w:hanging="185.99999999999994"/>
        <w:jc w:val="both"/>
        <w:rPr>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Lei Estadual nº 12.524, de 30 de dezembro de 2003</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que altera e consolida as disposições da Lei nº 12.126, de 12/12/2001, que criou a Agência de Regulação dos Serviços Públicos Delegados do Estado de Pernambuco – Arpe:</w:t>
      </w:r>
    </w:p>
    <w:p w:rsidR="00000000" w:rsidDel="00000000" w:rsidP="00000000" w:rsidRDefault="00000000" w:rsidRPr="00000000" w14:paraId="00000060">
      <w:pPr>
        <w:spacing w:before="191" w:line="256" w:lineRule="auto"/>
        <w:ind w:left="2873" w:right="174" w:firstLine="0"/>
        <w:jc w:val="both"/>
        <w:rPr>
          <w:sz w:val="15"/>
          <w:szCs w:val="15"/>
        </w:rPr>
      </w:pPr>
      <w:r w:rsidDel="00000000" w:rsidR="00000000" w:rsidRPr="00000000">
        <w:rPr>
          <w:sz w:val="15"/>
          <w:szCs w:val="15"/>
          <w:rtl w:val="0"/>
        </w:rPr>
        <w:t xml:space="preserve">Art. 3º Compete à ARPE a regulação de todos os serviços públicos delegados pelo Estado de Pernambuco, ou por ele diretamente prestados, embora sujeitos à delegação, quer de sua competência ou a ele delegados por outros entes federados, em decorrência de norma legal ou regulamentar, disposição convenial ou contratual.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62">
      <w:pPr>
        <w:spacing w:before="0" w:line="333" w:lineRule="auto"/>
        <w:ind w:left="2873" w:right="2170" w:firstLine="0"/>
        <w:jc w:val="left"/>
        <w:rPr>
          <w:sz w:val="15"/>
          <w:szCs w:val="15"/>
        </w:rPr>
      </w:pPr>
      <w:r w:rsidDel="00000000" w:rsidR="00000000" w:rsidRPr="00000000">
        <w:rPr>
          <w:sz w:val="15"/>
          <w:szCs w:val="15"/>
          <w:rtl w:val="0"/>
        </w:rPr>
        <w:t xml:space="preserve">§ 1º A atividade reguladora da ARPE deverá ser exercida, em especial, nas seguintes áreas: (...);</w:t>
      </w:r>
    </w:p>
    <w:p w:rsidR="00000000" w:rsidDel="00000000" w:rsidP="00000000" w:rsidRDefault="00000000" w:rsidRPr="00000000" w14:paraId="00000063">
      <w:pPr>
        <w:spacing w:before="1" w:lineRule="auto"/>
        <w:ind w:left="2873" w:right="0" w:firstLine="0"/>
        <w:jc w:val="left"/>
        <w:rPr>
          <w:b w:val="1"/>
          <w:bCs w:val="1"/>
          <w:sz w:val="15"/>
          <w:szCs w:val="15"/>
        </w:rPr>
      </w:pPr>
      <w:r w:rsidDel="00000000" w:rsidR="00000000" w:rsidRPr="00000000">
        <w:rPr>
          <w:b w:val="1"/>
          <w:bCs w:val="1"/>
          <w:sz w:val="15"/>
          <w:szCs w:val="15"/>
          <w:rtl w:val="0"/>
        </w:rPr>
        <w:t xml:space="preserve">II - energia elétrica;</w:t>
      </w:r>
    </w:p>
    <w:p w:rsidR="00000000" w:rsidDel="00000000" w:rsidP="00000000" w:rsidRDefault="00000000" w:rsidRPr="00000000" w14:paraId="00000064">
      <w:pPr>
        <w:spacing w:before="71" w:lineRule="auto"/>
        <w:ind w:left="2873" w:right="0" w:firstLine="0"/>
        <w:jc w:val="left"/>
        <w:rPr>
          <w:sz w:val="15"/>
          <w:szCs w:val="15"/>
        </w:rPr>
      </w:pPr>
      <w:r w:rsidDel="00000000" w:rsidR="00000000" w:rsidRPr="00000000">
        <w:rPr>
          <w:sz w:val="15"/>
          <w:szCs w:val="15"/>
          <w:rtl w:val="0"/>
        </w:rPr>
        <w:t xml:space="preserve">(...);</w:t>
      </w:r>
    </w:p>
    <w:p w:rsidR="00000000" w:rsidDel="00000000" w:rsidP="00000000" w:rsidRDefault="00000000" w:rsidRPr="00000000" w14:paraId="00000065">
      <w:pPr>
        <w:spacing w:before="71" w:lineRule="auto"/>
        <w:ind w:left="2873" w:right="0" w:firstLine="0"/>
        <w:jc w:val="left"/>
        <w:rPr>
          <w:b w:val="1"/>
          <w:bCs w:val="1"/>
          <w:sz w:val="15"/>
          <w:szCs w:val="15"/>
        </w:rPr>
      </w:pPr>
      <w:r w:rsidDel="00000000" w:rsidR="00000000" w:rsidRPr="00000000">
        <w:rPr>
          <w:b w:val="1"/>
          <w:bCs w:val="1"/>
          <w:sz w:val="15"/>
          <w:szCs w:val="15"/>
          <w:rtl w:val="0"/>
        </w:rPr>
        <w:t xml:space="preserve">VI - distribuição de gás canalizado;</w:t>
      </w:r>
    </w:p>
    <w:p w:rsidR="00000000" w:rsidDel="00000000" w:rsidP="00000000" w:rsidRDefault="00000000" w:rsidRPr="00000000" w14:paraId="00000066">
      <w:pPr>
        <w:spacing w:before="72" w:lineRule="auto"/>
        <w:ind w:left="2873" w:right="0" w:firstLine="0"/>
        <w:jc w:val="left"/>
        <w:rPr>
          <w:sz w:val="15"/>
          <w:szCs w:val="15"/>
        </w:rPr>
      </w:pPr>
      <w:r w:rsidDel="00000000" w:rsidR="00000000" w:rsidRPr="00000000">
        <w:rPr>
          <w:sz w:val="15"/>
          <w:szCs w:val="15"/>
          <w:rtl w:val="0"/>
        </w:rPr>
        <w:t xml:space="preserve">(...);</w:t>
      </w:r>
    </w:p>
    <w:p w:rsidR="00000000" w:rsidDel="00000000" w:rsidP="00000000" w:rsidRDefault="00000000" w:rsidRPr="00000000" w14:paraId="00000067">
      <w:pPr>
        <w:spacing w:before="71" w:lineRule="auto"/>
        <w:ind w:left="2873" w:right="0" w:firstLine="0"/>
        <w:jc w:val="left"/>
        <w:rPr>
          <w:sz w:val="15"/>
          <w:szCs w:val="15"/>
        </w:rPr>
      </w:pPr>
      <w:r w:rsidDel="00000000" w:rsidR="00000000" w:rsidRPr="00000000">
        <w:rPr>
          <w:sz w:val="15"/>
          <w:szCs w:val="15"/>
          <w:rtl w:val="0"/>
        </w:rPr>
        <w:t xml:space="preserve">Art. 4º Compete ainda à Arpe:</w:t>
      </w:r>
    </w:p>
    <w:p w:rsidR="00000000" w:rsidDel="00000000" w:rsidP="00000000" w:rsidRDefault="00000000" w:rsidRPr="00000000" w14:paraId="00000068">
      <w:pPr>
        <w:spacing w:before="72" w:lineRule="auto"/>
        <w:ind w:left="2873" w:right="0" w:firstLine="0"/>
        <w:jc w:val="left"/>
        <w:rPr>
          <w:sz w:val="15"/>
          <w:szCs w:val="15"/>
        </w:rPr>
      </w:pPr>
      <w:r w:rsidDel="00000000" w:rsidR="00000000" w:rsidRPr="00000000">
        <w:rPr>
          <w:sz w:val="15"/>
          <w:szCs w:val="15"/>
          <w:rtl w:val="0"/>
        </w:rPr>
        <w:t xml:space="preserve">(...);</w:t>
      </w:r>
    </w:p>
    <w:p w:rsidR="00000000" w:rsidDel="00000000" w:rsidP="00000000" w:rsidRDefault="00000000" w:rsidRPr="00000000" w14:paraId="00000069">
      <w:pPr>
        <w:spacing w:before="71" w:line="256" w:lineRule="auto"/>
        <w:ind w:left="2873" w:right="172" w:firstLine="0"/>
        <w:jc w:val="both"/>
        <w:rPr>
          <w:sz w:val="15"/>
          <w:szCs w:val="15"/>
        </w:rPr>
      </w:pPr>
      <w:r w:rsidDel="00000000" w:rsidR="00000000" w:rsidRPr="00000000">
        <w:rPr>
          <w:sz w:val="15"/>
          <w:szCs w:val="15"/>
          <w:rtl w:val="0"/>
        </w:rPr>
        <w:t xml:space="preserve">X - fiscalizar diretamente ou mediante convênio com o Estado de Pernambuco, através de seus órgãos ou entidades vinculadas, com sua supervisão, os aspectos técnico, econômico, contábil, financeiro, operacional e jurídico dos serviços públicos delegados, valendo-se inclusive, de indicadores e procedimentos amostrais.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946"/>
          <w:tab w:val="left" w:leader="none" w:pos="1948"/>
        </w:tabs>
        <w:spacing w:after="0" w:before="0" w:line="240" w:lineRule="auto"/>
        <w:ind w:left="1948" w:right="172" w:hanging="185.99999999999994"/>
        <w:jc w:val="both"/>
        <w:rPr>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Resolução da Arpe nº 034, de 10 de agosto de 2006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Dispõe sobre a prestação do serviço de fornecimento de gás canalizado no Estado de Pernambuco, estabelecendo procedimentos e indicadores de segurança e qualidade a serem adotados pela Companhia Pernambucana de Gás - COPERGÁS, estabelece penalidades e dá outras providências;</w:t>
      </w:r>
    </w:p>
    <w:p w:rsidR="00000000" w:rsidDel="00000000" w:rsidP="00000000" w:rsidRDefault="00000000" w:rsidRPr="00000000" w14:paraId="000000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946"/>
          <w:tab w:val="left" w:leader="none" w:pos="1948"/>
        </w:tabs>
        <w:spacing w:after="0" w:before="94" w:line="240" w:lineRule="auto"/>
        <w:ind w:left="1948" w:right="172" w:hanging="185.99999999999994"/>
        <w:jc w:val="both"/>
        <w:rPr>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Resolução nº 083, de 30 de julho de 2013</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que dispõe sobre os procedimentos de fiscalização, autuação e aplicação de penalidades aos prestadores de serviços públicos delegados no Estado de Pernambuco e aos serviços públicos fiscalizados pela Arpe mediante delegação:</w:t>
      </w:r>
    </w:p>
    <w:p w:rsidR="00000000" w:rsidDel="00000000" w:rsidP="00000000" w:rsidRDefault="00000000" w:rsidRPr="00000000" w14:paraId="0000006D">
      <w:pPr>
        <w:spacing w:before="191" w:line="256" w:lineRule="auto"/>
        <w:ind w:left="2873" w:right="0" w:firstLine="0"/>
        <w:jc w:val="left"/>
        <w:rPr>
          <w:sz w:val="15"/>
          <w:szCs w:val="15"/>
        </w:rPr>
      </w:pPr>
      <w:r w:rsidDel="00000000" w:rsidR="00000000" w:rsidRPr="00000000">
        <w:rPr>
          <w:sz w:val="15"/>
          <w:szCs w:val="15"/>
          <w:rtl w:val="0"/>
        </w:rPr>
        <w:t xml:space="preserve">Art. 1º. Regulamentar os procedimentos de fiscalização, autuação e aplicação de penalidades aos prestadores de serviços públicos delegados no Estado de Pernambuco.</w:t>
      </w:r>
    </w:p>
    <w:p w:rsidR="00000000" w:rsidDel="00000000" w:rsidP="00000000" w:rsidRDefault="00000000" w:rsidRPr="00000000" w14:paraId="0000006E">
      <w:pPr>
        <w:spacing w:before="94" w:lineRule="auto"/>
        <w:ind w:left="2873" w:right="0" w:firstLine="0"/>
        <w:jc w:val="left"/>
        <w:rPr>
          <w:sz w:val="15"/>
          <w:szCs w:val="15"/>
        </w:rPr>
      </w:pPr>
      <w:r w:rsidDel="00000000" w:rsidR="00000000" w:rsidRPr="00000000">
        <w:rPr>
          <w:sz w:val="15"/>
          <w:szCs w:val="15"/>
          <w:rtl w:val="0"/>
        </w:rPr>
        <w:t xml:space="preserve">(...);</w:t>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946"/>
        </w:tabs>
        <w:spacing w:after="0" w:before="193" w:line="240" w:lineRule="auto"/>
        <w:ind w:left="1946" w:right="0" w:hanging="184.00000000000006"/>
        <w:jc w:val="left"/>
        <w:rPr>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Norma técnica da ABNT NBR 12.712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Projeto de sistemas de transmissão e distribuição de gás combustível;</w:t>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946"/>
          <w:tab w:val="left" w:leader="none" w:pos="1948"/>
        </w:tabs>
        <w:spacing w:after="0" w:before="58" w:line="240" w:lineRule="auto"/>
        <w:ind w:left="1948" w:right="172" w:hanging="185.99999999999994"/>
        <w:jc w:val="left"/>
        <w:rPr>
          <w:smallCaps w:val="0"/>
          <w:strike w:val="0"/>
          <w:color w:val="000000"/>
          <w:u w:val="none"/>
          <w:shd w:fill="auto" w:val="clear"/>
        </w:rPr>
        <w:sectPr>
          <w:type w:val="nextPage"/>
          <w:pgSz w:h="16840" w:w="11900" w:orient="portrait"/>
          <w:pgMar w:bottom="460" w:top="500" w:left="566" w:right="566" w:header="44" w:footer="228"/>
        </w:sect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Norma técnica da ABNT NBR 15.526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Redes de distribuição interna para gases combustíveis em instalações residenciais - Projeto e execução.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59"/>
        </w:tabs>
        <w:spacing w:after="0" w:before="0" w:line="240" w:lineRule="auto"/>
        <w:ind w:left="55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Monitoramento e Avaliação: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Após a execução da fiscalização, seguem os trâmites pertinentes as Resoluções Arpe. Esta etapa é fundamental para garantir a eficácia das ações corretivas e a melhoria contínua dos serviços prestados. Os principais pontos do Monitoramento e Avaliação são: Termo de Notificação e Relatório de Fiscalização, Plano de Ação e Análise de Indicadores e Relatórios de Acompanhamento e Avaliação Final.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1"/>
        <w:numPr>
          <w:ilvl w:val="0"/>
          <w:numId w:val="5"/>
        </w:numPr>
        <w:tabs>
          <w:tab w:val="left" w:leader="none" w:pos="750"/>
        </w:tabs>
        <w:spacing w:after="0" w:before="0" w:line="240" w:lineRule="auto"/>
        <w:ind w:left="750" w:right="0" w:hanging="561"/>
        <w:jc w:val="left"/>
        <w:rPr/>
      </w:pPr>
      <w:r w:rsidDel="00000000" w:rsidR="00000000" w:rsidRPr="00000000">
        <w:rPr>
          <w:rtl w:val="0"/>
        </w:rPr>
        <w:t xml:space="preserve">FISCALIZAÇÃO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A">
      <w:pPr>
        <w:spacing w:before="0" w:lineRule="auto"/>
        <w:ind w:left="189" w:right="172" w:firstLine="0"/>
        <w:jc w:val="both"/>
        <w:rPr>
          <w:sz w:val="18"/>
          <w:szCs w:val="18"/>
        </w:rPr>
      </w:pPr>
      <w:r w:rsidDel="00000000" w:rsidR="00000000" w:rsidRPr="00000000">
        <w:rPr>
          <w:sz w:val="18"/>
          <w:szCs w:val="18"/>
          <w:rtl w:val="0"/>
        </w:rPr>
        <w:t xml:space="preserve">O processo de fiscalização pela Coordenadoria de Energia Elétrica e Gás Canalizado da Arpe é detalhado e sistemático, e neste item estão consolidadas as principais informações do processo, abordando os seguintes subitens: </w:t>
      </w:r>
      <w:r w:rsidDel="00000000" w:rsidR="00000000" w:rsidRPr="00000000">
        <w:rPr>
          <w:b w:val="1"/>
          <w:bCs w:val="1"/>
          <w:sz w:val="18"/>
          <w:szCs w:val="18"/>
          <w:rtl w:val="0"/>
        </w:rPr>
        <w:t xml:space="preserve">Preparação e Planejamento</w:t>
      </w:r>
      <w:r w:rsidDel="00000000" w:rsidR="00000000" w:rsidRPr="00000000">
        <w:rPr>
          <w:sz w:val="18"/>
          <w:szCs w:val="18"/>
          <w:rtl w:val="0"/>
        </w:rPr>
        <w:t xml:space="preserve">, </w:t>
      </w:r>
      <w:r w:rsidDel="00000000" w:rsidR="00000000" w:rsidRPr="00000000">
        <w:rPr>
          <w:b w:val="1"/>
          <w:bCs w:val="1"/>
          <w:sz w:val="18"/>
          <w:szCs w:val="18"/>
          <w:rtl w:val="0"/>
        </w:rPr>
        <w:t xml:space="preserve">Execução da Fiscalização </w:t>
      </w:r>
      <w:r w:rsidDel="00000000" w:rsidR="00000000" w:rsidRPr="00000000">
        <w:rPr>
          <w:sz w:val="18"/>
          <w:szCs w:val="18"/>
          <w:rtl w:val="0"/>
        </w:rPr>
        <w:t xml:space="preserve">e </w:t>
      </w:r>
      <w:r w:rsidDel="00000000" w:rsidR="00000000" w:rsidRPr="00000000">
        <w:rPr>
          <w:b w:val="1"/>
          <w:bCs w:val="1"/>
          <w:sz w:val="18"/>
          <w:szCs w:val="18"/>
          <w:rtl w:val="0"/>
        </w:rPr>
        <w:t xml:space="preserve">Monitoramento e Avaliação</w:t>
      </w:r>
      <w:r w:rsidDel="00000000" w:rsidR="00000000" w:rsidRPr="00000000">
        <w:rPr>
          <w:sz w:val="18"/>
          <w:szCs w:val="18"/>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2"/>
        <w:numPr>
          <w:ilvl w:val="1"/>
          <w:numId w:val="5"/>
        </w:numPr>
        <w:tabs>
          <w:tab w:val="left" w:leader="none" w:pos="810"/>
        </w:tabs>
        <w:spacing w:after="0" w:before="0" w:line="240" w:lineRule="auto"/>
        <w:ind w:left="810" w:right="0" w:hanging="621"/>
        <w:jc w:val="left"/>
        <w:rPr/>
      </w:pPr>
      <w:r w:rsidDel="00000000" w:rsidR="00000000" w:rsidRPr="00000000">
        <w:rPr>
          <w:rtl w:val="0"/>
        </w:rPr>
        <w:t xml:space="preserve">Preparação e Planejamento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Conforme destacado no Item 3, esta é uma etapa preliminar a execução da fiscalização, onde foram desenvolvidas as seguintes ações: Levantamento e análise de Fiscalizações anteriores e Definição dos municípios a serem fiscalizados e Solicitação de um funcionário da Copergás para acompanhar a fiscalização.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
        </w:tabs>
        <w:spacing w:after="0" w:before="0" w:line="240" w:lineRule="auto"/>
        <w:ind w:left="652" w:right="172" w:hanging="278"/>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drawing>
          <wp:inline distB="0" distT="0" distL="0" distR="0">
            <wp:extent cx="36740" cy="36737"/>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6740" cy="3673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Análise de Fiscalizações anteriores: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 acordo com o Planejamento Regulatório da ARPE para o setor de Gás Canalizado, foi estabelecida a meta de 372 fiscalizações. A partir dessa diretriz, a equipe da CEEGC definiu como objetivo secundário inspecionar todos os municípios do estado que possuem instalações da Copergás.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652"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Para isso, a meta foi distribuída de forma ponderada entre 26 municípios, considerando que aqueles com maior número de clientes deveriam ser fiscalizados com maior frequência. No entanto, essa distribuição passou por ajustes, já que em alguns municípios há um número muito reduzido de clientes (entre 1 e 3) e, nessas localidades, não faria sentido fiscalizar apenas um cliente, sendo necessário abranger todos. Além disso, três dos 26 municípios concentram 84,19% dos clientes da Copergás, o que reforça a necessidade de uma estratégia de fiscalização mais direcionada e eficiente.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652"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Assim, a Tabela 01 apresenta a distribuição da meta de fiscalização por município. Na Figura 01, é exibido o mapa do estado de Pernambuco, destacando os municípios que devem ser fiscalizados, aqueles que já atingiram a quantidade necessária de fiscalizações e os que já foram inspecionados, mas ainda necessitam de novas fiscalizações.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8">
      <w:pPr>
        <w:spacing w:before="0" w:lineRule="auto"/>
        <w:ind w:left="3461" w:right="0" w:firstLine="0"/>
        <w:jc w:val="left"/>
        <w:rPr>
          <w:sz w:val="17"/>
          <w:szCs w:val="17"/>
        </w:rPr>
      </w:pPr>
      <w:r w:rsidDel="00000000" w:rsidR="00000000" w:rsidRPr="00000000">
        <w:rPr>
          <w:b w:val="1"/>
          <w:bCs w:val="1"/>
          <w:sz w:val="17"/>
          <w:szCs w:val="17"/>
          <w:rtl w:val="0"/>
        </w:rPr>
        <w:t xml:space="preserve">Tabela 01 </w:t>
      </w:r>
      <w:r w:rsidDel="00000000" w:rsidR="00000000" w:rsidRPr="00000000">
        <w:rPr>
          <w:sz w:val="17"/>
          <w:szCs w:val="17"/>
          <w:rtl w:val="0"/>
        </w:rPr>
        <w:t xml:space="preserve">- Meta por municípios em abril definidos pela CEEGC</w:t>
      </w:r>
    </w:p>
    <w:tbl>
      <w:tblPr>
        <w:tblStyle w:val="Table2"/>
        <w:tblW w:w="5438.0" w:type="dxa"/>
        <w:jc w:val="left"/>
        <w:tblInd w:w="2911.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07"/>
        <w:gridCol w:w="937"/>
        <w:gridCol w:w="2094"/>
        <w:tblGridChange w:id="0">
          <w:tblGrid>
            <w:gridCol w:w="2407"/>
            <w:gridCol w:w="937"/>
            <w:gridCol w:w="2094"/>
          </w:tblGrid>
        </w:tblGridChange>
      </w:tblGrid>
      <w:tr>
        <w:trPr>
          <w:cantSplit w:val="0"/>
          <w:trHeight w:val="505"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6"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Cidade</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Realizados</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Meta por cidade</w:t>
            </w:r>
          </w:p>
        </w:tc>
      </w:tr>
      <w:tr>
        <w:trPr>
          <w:cantSplit w:val="0"/>
          <w:trHeight w:val="228"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ABREU E LIMA</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w:t>
            </w:r>
          </w:p>
        </w:tc>
      </w:tr>
      <w:tr>
        <w:trPr>
          <w:cantSplit w:val="0"/>
          <w:trHeight w:val="228"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BELO JARDIM</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w:t>
            </w:r>
          </w:p>
        </w:tc>
      </w:tr>
      <w:tr>
        <w:trPr>
          <w:cantSplit w:val="0"/>
          <w:trHeight w:val="262"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CABO DE SANTO AGOSTINHO</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4"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77</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25</w:t>
            </w:r>
          </w:p>
        </w:tc>
      </w:tr>
      <w:tr>
        <w:trPr>
          <w:cantSplit w:val="0"/>
          <w:trHeight w:val="228"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CAMARAGIBE</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27</w:t>
            </w:r>
          </w:p>
        </w:tc>
      </w:tr>
      <w:tr>
        <w:trPr>
          <w:cantSplit w:val="0"/>
          <w:trHeight w:val="228"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CARPINA</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w:t>
            </w:r>
          </w:p>
        </w:tc>
      </w:tr>
      <w:tr>
        <w:trPr>
          <w:cantSplit w:val="0"/>
          <w:trHeight w:val="228"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CARUARU</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w:t>
            </w:r>
          </w:p>
        </w:tc>
      </w:tr>
      <w:tr>
        <w:trPr>
          <w:cantSplit w:val="0"/>
          <w:trHeight w:val="228"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GARANHUNS</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w:t>
            </w:r>
          </w:p>
        </w:tc>
      </w:tr>
      <w:tr>
        <w:trPr>
          <w:cantSplit w:val="0"/>
          <w:trHeight w:val="228"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GLÓRIA DO GOITÁ</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w:t>
            </w:r>
          </w:p>
        </w:tc>
      </w:tr>
      <w:tr>
        <w:trPr>
          <w:cantSplit w:val="0"/>
          <w:trHeight w:val="228"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GOIANA</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w:t>
            </w:r>
          </w:p>
        </w:tc>
      </w:tr>
      <w:tr>
        <w:trPr>
          <w:cantSplit w:val="0"/>
          <w:trHeight w:val="228"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GRAVATÁ</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w:t>
            </w:r>
          </w:p>
        </w:tc>
      </w:tr>
      <w:tr>
        <w:trPr>
          <w:cantSplit w:val="0"/>
          <w:trHeight w:val="228"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IGARASSU</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w:t>
            </w:r>
          </w:p>
        </w:tc>
      </w:tr>
      <w:tr>
        <w:trPr>
          <w:cantSplit w:val="0"/>
          <w:trHeight w:val="228"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IPOJUCA</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w:t>
            </w:r>
          </w:p>
        </w:tc>
      </w:tr>
      <w:tr>
        <w:trPr>
          <w:cantSplit w:val="0"/>
          <w:trHeight w:val="228"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ITAPISSUMA</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w:t>
            </w:r>
          </w:p>
        </w:tc>
      </w:tr>
      <w:tr>
        <w:trPr>
          <w:cantSplit w:val="0"/>
          <w:trHeight w:val="228"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JABOATÃO DOS GUARARAPES</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78</w:t>
            </w:r>
          </w:p>
        </w:tc>
      </w:tr>
      <w:tr>
        <w:trPr>
          <w:cantSplit w:val="0"/>
          <w:trHeight w:val="228" w:hRule="atLeast"/>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MORENO</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w:t>
            </w:r>
          </w:p>
        </w:tc>
      </w:tr>
      <w:tr>
        <w:trPr>
          <w:cantSplit w:val="0"/>
          <w:trHeight w:val="228"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OLINDA</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w:t>
            </w:r>
          </w:p>
        </w:tc>
      </w:tr>
      <w:tr>
        <w:trPr>
          <w:cantSplit w:val="0"/>
          <w:trHeight w:val="228"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PAUDALHO</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w:t>
            </w:r>
          </w:p>
        </w:tc>
      </w:tr>
      <w:tr>
        <w:trPr>
          <w:cantSplit w:val="0"/>
          <w:trHeight w:val="228" w:hRule="atLeast"/>
          <w:tblHeader w:val="0"/>
        </w:trPr>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PAULISTA</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104</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57</w:t>
            </w:r>
          </w:p>
        </w:tc>
      </w:tr>
      <w:tr>
        <w:trPr>
          <w:cantSplit w:val="0"/>
          <w:trHeight w:val="228"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PETROLINA</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w:t>
            </w:r>
          </w:p>
        </w:tc>
      </w:tr>
      <w:tr>
        <w:trPr>
          <w:cantSplit w:val="0"/>
          <w:trHeight w:val="228"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POMBOS</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w:t>
            </w:r>
          </w:p>
        </w:tc>
      </w:tr>
      <w:tr>
        <w:trPr>
          <w:cantSplit w:val="0"/>
          <w:trHeight w:val="228"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RECIFE</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4"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100</w:t>
            </w:r>
          </w:p>
        </w:tc>
      </w:tr>
      <w:tr>
        <w:trPr>
          <w:cantSplit w:val="0"/>
          <w:trHeight w:val="228"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SÃO CAETANO</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5" w:right="0" w:firstLine="0"/>
        <w:jc w:val="center"/>
        <w:rPr>
          <w:rFonts w:ascii="Arial" w:cs="Arial" w:eastAsia="Arial" w:hAnsi="Arial"/>
          <w:b w:val="0"/>
          <w:bCs w:val="0"/>
          <w:i w:val="0"/>
          <w:iCs w:val="0"/>
          <w:smallCaps w:val="0"/>
          <w:strike w:val="0"/>
          <w:color w:val="000000"/>
          <w:sz w:val="15"/>
          <w:szCs w:val="15"/>
          <w:u w:val="none"/>
          <w:shd w:fill="auto" w:val="clear"/>
          <w:vertAlign w:val="baseline"/>
        </w:rPr>
        <w:sectPr>
          <w:type w:val="nextPage"/>
          <w:pgSz w:h="16840" w:w="11900" w:orient="portrait"/>
          <w:pgMar w:bottom="460" w:top="500" w:left="566" w:right="566" w:header="44" w:footer="228"/>
        </w:sect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3"/>
        <w:tblW w:w="5438.0" w:type="dxa"/>
        <w:jc w:val="left"/>
        <w:tblInd w:w="2911.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07"/>
        <w:gridCol w:w="937"/>
        <w:gridCol w:w="2094"/>
        <w:tblGridChange w:id="0">
          <w:tblGrid>
            <w:gridCol w:w="2407"/>
            <w:gridCol w:w="937"/>
            <w:gridCol w:w="2094"/>
          </w:tblGrid>
        </w:tblGridChange>
      </w:tblGrid>
      <w:tr>
        <w:trPr>
          <w:cantSplit w:val="0"/>
          <w:trHeight w:val="228"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SÃO LOURENÇO DA MATA</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w:t>
            </w:r>
          </w:p>
        </w:tc>
      </w:tr>
      <w:tr>
        <w:trPr>
          <w:cantSplit w:val="0"/>
          <w:trHeight w:val="228"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TACAIMBÓ</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w:t>
            </w:r>
          </w:p>
        </w:tc>
      </w:tr>
      <w:tr>
        <w:trPr>
          <w:cantSplit w:val="0"/>
          <w:trHeight w:val="228"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TRINDADE</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w:t>
            </w:r>
          </w:p>
        </w:tc>
      </w:tr>
      <w:tr>
        <w:trPr>
          <w:cantSplit w:val="0"/>
          <w:trHeight w:val="228"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VITÓRIA DE SANTO ANTÃO</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w:t>
            </w:r>
          </w:p>
        </w:tc>
      </w:tr>
      <w:tr>
        <w:trPr>
          <w:cantSplit w:val="0"/>
          <w:trHeight w:val="228"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Total</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 w:right="0" w:firstLine="0"/>
              <w:jc w:val="center"/>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215</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372</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0">
      <w:pPr>
        <w:spacing w:before="0" w:lineRule="auto"/>
        <w:ind w:left="3258" w:right="0" w:firstLine="0"/>
        <w:jc w:val="left"/>
        <w:rPr>
          <w:sz w:val="17"/>
          <w:szCs w:val="17"/>
        </w:rPr>
      </w:pPr>
      <w:r w:rsidDel="00000000" w:rsidR="00000000" w:rsidRPr="00000000">
        <w:rPr>
          <w:b w:val="1"/>
          <w:bCs w:val="1"/>
          <w:sz w:val="17"/>
          <w:szCs w:val="17"/>
          <w:rtl w:val="0"/>
        </w:rPr>
        <w:t xml:space="preserve">Figura 01 </w:t>
      </w:r>
      <w:r w:rsidDel="00000000" w:rsidR="00000000" w:rsidRPr="00000000">
        <w:rPr>
          <w:sz w:val="17"/>
          <w:szCs w:val="17"/>
          <w:rtl w:val="0"/>
        </w:rPr>
        <w:t xml:space="preserve">- Mapa de Pernambuco meta de Fiscalização por município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891666</wp:posOffset>
            </wp:positionH>
            <wp:positionV relativeFrom="paragraph">
              <wp:posOffset>110803</wp:posOffset>
            </wp:positionV>
            <wp:extent cx="5383339" cy="2288286"/>
            <wp:effectExtent b="0" l="0" r="0" t="0"/>
            <wp:wrapTopAndBottom distB="0" distT="0"/>
            <wp:docPr id="5"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5383339" cy="2288286"/>
                    </a:xfrm>
                    <a:prstGeom prst="rect"/>
                    <a:ln/>
                  </pic:spPr>
                </pic:pic>
              </a:graphicData>
            </a:graphic>
          </wp:anchor>
        </w:drawing>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5">
      <w:pPr>
        <w:tabs>
          <w:tab w:val="left" w:leader="none" w:pos="651"/>
        </w:tabs>
        <w:spacing w:before="1" w:lineRule="auto"/>
        <w:ind w:left="652" w:right="172" w:hanging="278"/>
        <w:jc w:val="both"/>
        <w:rPr>
          <w:sz w:val="18"/>
          <w:szCs w:val="18"/>
        </w:rPr>
      </w:pPr>
      <w:r w:rsidDel="00000000" w:rsidR="00000000" w:rsidRPr="00000000">
        <w:rPr>
          <w:vertAlign w:val="baseline"/>
        </w:rPr>
        <w:drawing>
          <wp:inline distB="0" distT="0" distL="0" distR="0">
            <wp:extent cx="36740" cy="36737"/>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6740" cy="36737"/>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ab/>
      </w:r>
      <w:r w:rsidDel="00000000" w:rsidR="00000000" w:rsidRPr="00000000">
        <w:rPr>
          <w:b w:val="1"/>
          <w:bCs w:val="1"/>
          <w:sz w:val="18"/>
          <w:szCs w:val="18"/>
          <w:rtl w:val="0"/>
        </w:rPr>
        <w:t xml:space="preserve">Definição dos municípios a serem fiscalizados e solicitação de um funcionário da Copergás para acompanhar a fiscalização: </w:t>
      </w:r>
      <w:r w:rsidDel="00000000" w:rsidR="00000000" w:rsidRPr="00000000">
        <w:rPr>
          <w:sz w:val="18"/>
          <w:szCs w:val="18"/>
          <w:rtl w:val="0"/>
        </w:rPr>
        <w:t xml:space="preserve">A equipe da CEEGC definiu o(s) munícipio(s) de XXXXXXXXXX para realizar as fiscalizações no mês de maio, considerando a elevada quantidade de fiscalizações devido a meta secundária da coordenadoria. A Copergás foi informada da fiscalização e devidamente forneceu um funcionário para fazer o acompanhamento em cada dia da fiscalização.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2"/>
        <w:numPr>
          <w:ilvl w:val="1"/>
          <w:numId w:val="5"/>
        </w:numPr>
        <w:tabs>
          <w:tab w:val="left" w:leader="none" w:pos="517"/>
        </w:tabs>
        <w:spacing w:after="0" w:before="0" w:line="240" w:lineRule="auto"/>
        <w:ind w:left="517" w:right="0" w:hanging="328"/>
        <w:jc w:val="left"/>
        <w:rPr/>
      </w:pPr>
      <w:r w:rsidDel="00000000" w:rsidR="00000000" w:rsidRPr="00000000">
        <w:rPr>
          <w:rtl w:val="0"/>
        </w:rPr>
        <w:t xml:space="preserve">Execução da Fiscalização</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 w:right="174"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As Tabelas 02 e 03 apresentam os clientes fiscalizados em cada um dos dias que foram realizadas fiscalizações no mês, junto ao membros da equipe da CEEGC que realizaram a fiscalização e o funcionário da Copergás que os acompanharam. As Não Conformidades (NC) constatadas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in loco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estão relacionadas na Tabela 03, e os seus registros fotográficos estão no Apêndice 1.</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E">
      <w:pPr>
        <w:spacing w:before="0" w:lineRule="auto"/>
        <w:ind w:left="82" w:right="68" w:firstLine="0"/>
        <w:jc w:val="center"/>
        <w:rPr>
          <w:sz w:val="17"/>
          <w:szCs w:val="17"/>
        </w:rPr>
      </w:pPr>
      <w:r w:rsidDel="00000000" w:rsidR="00000000" w:rsidRPr="00000000">
        <w:rPr>
          <w:b w:val="1"/>
          <w:bCs w:val="1"/>
          <w:sz w:val="17"/>
          <w:szCs w:val="17"/>
          <w:rtl w:val="0"/>
        </w:rPr>
        <w:t xml:space="preserve">Tabela 02 </w:t>
      </w:r>
      <w:r w:rsidDel="00000000" w:rsidR="00000000" w:rsidRPr="00000000">
        <w:rPr>
          <w:sz w:val="17"/>
          <w:szCs w:val="17"/>
          <w:rtl w:val="0"/>
        </w:rPr>
        <w:t xml:space="preserve">- Fiscalizações realizadas no dia 23/05/2025</w:t>
      </w:r>
    </w:p>
    <w:tbl>
      <w:tblPr>
        <w:tblStyle w:val="Table4"/>
        <w:tblW w:w="8494.0" w:type="dxa"/>
        <w:jc w:val="left"/>
        <w:tblInd w:w="11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6"/>
        <w:gridCol w:w="3113"/>
        <w:gridCol w:w="3541"/>
        <w:gridCol w:w="914"/>
        <w:tblGridChange w:id="0">
          <w:tblGrid>
            <w:gridCol w:w="926"/>
            <w:gridCol w:w="3113"/>
            <w:gridCol w:w="3541"/>
            <w:gridCol w:w="914"/>
          </w:tblGrid>
        </w:tblGridChange>
      </w:tblGrid>
      <w:tr>
        <w:trPr>
          <w:cantSplit w:val="0"/>
          <w:trHeight w:val="432" w:hRule="atLeast"/>
          <w:tblHeader w:val="0"/>
        </w:trPr>
        <w:tc>
          <w:tcPr>
            <w:gridSpan w:val="4"/>
            <w:tcBorders>
              <w:bottom w:color="000000" w:space="0" w:sz="6"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9"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Equipe Arpe: Argemiro e Marta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9"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Funcionário Copergás: Paulo André de Oliveira</w:t>
            </w:r>
          </w:p>
        </w:tc>
      </w:tr>
      <w:tr>
        <w:trPr>
          <w:cantSplit w:val="0"/>
          <w:trHeight w:val="432" w:hRule="atLeast"/>
          <w:tblHeader w:val="0"/>
        </w:trPr>
        <w:tc>
          <w:tcPr>
            <w:tcBorders>
              <w:top w:color="000000" w:space="0" w:sz="6" w:val="single"/>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9" w:right="0" w:firstLine="252"/>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Nº da Fiscalização</w:t>
            </w:r>
          </w:p>
        </w:tc>
        <w:tc>
          <w:tcPr>
            <w:tcBorders>
              <w:top w:color="000000" w:space="0" w:sz="6" w:val="single"/>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0"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Cliente</w:t>
            </w:r>
          </w:p>
        </w:tc>
        <w:tc>
          <w:tcPr>
            <w:tcBorders>
              <w:top w:color="000000" w:space="0" w:sz="6" w:val="single"/>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8" w:right="0"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Endereço</w:t>
            </w:r>
          </w:p>
        </w:tc>
        <w:tc>
          <w:tcPr>
            <w:tcBorders>
              <w:top w:color="000000" w:space="0" w:sz="6" w:val="single"/>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3" w:right="0"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Status</w:t>
            </w:r>
          </w:p>
        </w:tc>
      </w:tr>
      <w:tr>
        <w:trPr>
          <w:cantSplit w:val="0"/>
          <w:trHeight w:val="482" w:hRule="atLeast"/>
          <w:tblHeader w:val="0"/>
        </w:trPr>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216</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HOTEL LE PREMIER</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Joaquim Bandeira, 548, Imbiribeira, Recife</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217</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HOTEL PALACE</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Joaquim Bandeira, 511, Imbiribeira, Recife</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218</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RESTAURANTE ALECRIM</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Joaquim Bandeira, 535, Imbiribeira, Recife</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219</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RAVELLO PIZZARIA E RESTAURANTE</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Moisés Corrêa da Silva, 141, Imbiribeira, Recife</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220</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CONDOMÍNIO PAÇO DAS ÁGUAS</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Moisés Corrêa da Silva, 90, Imbiribeira, Recife</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221</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LE PARC BOA VIAGEM - CHARMANT SUD</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Le Parc, 100, Boa Viagem, Recife</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222</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LE PARC BOA VIAGEM - CHARMANT NORD</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Le Parc, 100, Boa Viagem, Recife</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223</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LE PARC BOA VIAGEM - SOLEIL</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Le Parc, 100, Boa Viagem, Recife</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94" w:hRule="atLeast"/>
          <w:tblHeader w:val="0"/>
        </w:trPr>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224</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LE PARC BOA VIAGEM - BRISE</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Le Parc, 100, Boa Viagem, Recife</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75" w:hRule="atLeast"/>
          <w:tblHeader w:val="0"/>
        </w:trPr>
        <w:tc>
          <w:tcPr>
            <w:tcBorders>
              <w:bottom w:color="000000" w:space="0" w:sz="0" w:val="nil"/>
            </w:tcBorders>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225</w:t>
            </w:r>
          </w:p>
        </w:tc>
        <w:tc>
          <w:tcPr>
            <w:tcBorders>
              <w:bottom w:color="000000" w:space="0" w:sz="0" w:val="nil"/>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LE PARC BOA VIAGEM - LIS</w:t>
            </w:r>
          </w:p>
        </w:tc>
        <w:tc>
          <w:tcPr>
            <w:tcBorders>
              <w:bottom w:color="000000" w:space="0" w:sz="0" w:val="nil"/>
            </w:tcBorders>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Le Parc, 100, Boa Viagem, Recife</w:t>
            </w:r>
          </w:p>
        </w:tc>
        <w:tc>
          <w:tcPr>
            <w:tcBorders>
              <w:bottom w:color="000000" w:space="0" w:sz="0" w:val="nil"/>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5" w:right="0" w:firstLine="0"/>
        <w:jc w:val="center"/>
        <w:rPr>
          <w:rFonts w:ascii="Arial" w:cs="Arial" w:eastAsia="Arial" w:hAnsi="Arial"/>
          <w:b w:val="0"/>
          <w:bCs w:val="0"/>
          <w:i w:val="0"/>
          <w:iCs w:val="0"/>
          <w:smallCaps w:val="0"/>
          <w:strike w:val="0"/>
          <w:color w:val="000000"/>
          <w:sz w:val="15"/>
          <w:szCs w:val="15"/>
          <w:u w:val="none"/>
          <w:shd w:fill="auto" w:val="clear"/>
          <w:vertAlign w:val="baseline"/>
        </w:rPr>
        <w:sectPr>
          <w:type w:val="nextPage"/>
          <w:pgSz w:h="16840" w:w="11900" w:orient="portrait"/>
          <w:pgMar w:bottom="460" w:top="500" w:left="566" w:right="566" w:header="44" w:footer="228"/>
        </w:sect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5"/>
        <w:tblW w:w="8494.0" w:type="dxa"/>
        <w:jc w:val="left"/>
        <w:tblInd w:w="11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6"/>
        <w:gridCol w:w="3113"/>
        <w:gridCol w:w="3541"/>
        <w:gridCol w:w="914"/>
        <w:tblGridChange w:id="0">
          <w:tblGrid>
            <w:gridCol w:w="926"/>
            <w:gridCol w:w="3113"/>
            <w:gridCol w:w="3541"/>
            <w:gridCol w:w="914"/>
          </w:tblGrid>
        </w:tblGridChange>
      </w:tblGrid>
      <w:tr>
        <w:trPr>
          <w:cantSplit w:val="0"/>
          <w:trHeight w:val="494" w:hRule="atLeast"/>
          <w:tblHeader w:val="0"/>
        </w:trPr>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226</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LE PARC BOA VIAGEM - LUNE</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Le Parc, 100, Boa Viagem, Recife</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227</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LE PARC BOA VIAGEM - JARDIM NORD</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Le Parc, 100, Boa Viagem, Recife</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228</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LE PARC BOA VIAGEM - JARDIM SUD</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Le Parc, 100, Boa Viagem, Recife</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229</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LE PARC BOA VIAGEM - EDEN</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Le Parc, 100, Boa Viagem, Recife</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230</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LE PARC BOA VIAGEM - TULIPE SUD</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Le Parc, 100, Boa Viagem, Recife</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231</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LE PARC BOA VIAGEM - TULIPE NORD</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Le Parc, 100, Boa Viagem, Recife</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232</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LE PARC BOA VIAGEM - ROSÉ</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Le Parc, 100, Boa Viagem, Recife</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7" w:right="3"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233</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LE PARC BOA VIAGEM</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Le Parc, 100, Boa Viagem, Recife</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bl>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4">
      <w:pPr>
        <w:spacing w:before="0" w:lineRule="auto"/>
        <w:ind w:left="82" w:right="68" w:firstLine="0"/>
        <w:jc w:val="center"/>
        <w:rPr>
          <w:sz w:val="17"/>
          <w:szCs w:val="17"/>
        </w:rPr>
      </w:pPr>
      <w:r w:rsidDel="00000000" w:rsidR="00000000" w:rsidRPr="00000000">
        <w:rPr>
          <w:b w:val="1"/>
          <w:bCs w:val="1"/>
          <w:sz w:val="17"/>
          <w:szCs w:val="17"/>
          <w:rtl w:val="0"/>
        </w:rPr>
        <w:t xml:space="preserve">Tabela 03 - </w:t>
      </w:r>
      <w:r w:rsidDel="00000000" w:rsidR="00000000" w:rsidRPr="00000000">
        <w:rPr>
          <w:sz w:val="17"/>
          <w:szCs w:val="17"/>
          <w:rtl w:val="0"/>
        </w:rPr>
        <w:t xml:space="preserve">Fiscalizações Realizadas no dia 26/05/2025</w:t>
      </w:r>
    </w:p>
    <w:tbl>
      <w:tblPr>
        <w:tblStyle w:val="Table6"/>
        <w:tblW w:w="8401.0" w:type="dxa"/>
        <w:jc w:val="left"/>
        <w:tblInd w:w="119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0"/>
        <w:gridCol w:w="3298"/>
        <w:gridCol w:w="2835"/>
        <w:gridCol w:w="1238"/>
        <w:tblGridChange w:id="0">
          <w:tblGrid>
            <w:gridCol w:w="1030"/>
            <w:gridCol w:w="3298"/>
            <w:gridCol w:w="2835"/>
            <w:gridCol w:w="1238"/>
          </w:tblGrid>
        </w:tblGridChange>
      </w:tblGrid>
      <w:tr>
        <w:trPr>
          <w:cantSplit w:val="0"/>
          <w:trHeight w:val="432" w:hRule="atLeast"/>
          <w:tblHeader w:val="0"/>
        </w:trPr>
        <w:tc>
          <w:tcPr>
            <w:gridSpan w:val="4"/>
            <w:tcBorders>
              <w:bottom w:color="000000" w:space="0" w:sz="6" w:val="single"/>
            </w:tcBorders>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5"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Equipe Arpe: Argemiro e Marta</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5"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Funcionário Copergás: Paulo André de Oliveira</w:t>
            </w:r>
          </w:p>
        </w:tc>
      </w:tr>
      <w:tr>
        <w:trPr>
          <w:cantSplit w:val="0"/>
          <w:trHeight w:val="432" w:hRule="atLeast"/>
          <w:tblHeader w:val="0"/>
        </w:trPr>
        <w:tc>
          <w:tcPr>
            <w:tcBorders>
              <w:top w:color="000000" w:space="0" w:sz="6" w:val="single"/>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68" w:right="0" w:firstLine="252"/>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Nº da Fiscalização</w:t>
            </w:r>
          </w:p>
        </w:tc>
        <w:tc>
          <w:tcPr>
            <w:tcBorders>
              <w:top w:color="000000" w:space="0" w:sz="6" w:val="single"/>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8" w:right="0"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Cliente</w:t>
            </w:r>
          </w:p>
        </w:tc>
        <w:tc>
          <w:tcPr>
            <w:tcBorders>
              <w:top w:color="000000" w:space="0" w:sz="6" w:val="single"/>
            </w:tcBorders>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 w:right="0"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Endereço</w:t>
            </w:r>
          </w:p>
        </w:tc>
        <w:tc>
          <w:tcPr>
            <w:tcBorders>
              <w:top w:color="000000" w:space="0" w:sz="6" w:val="single"/>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9" w:right="0"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Status</w:t>
            </w:r>
          </w:p>
        </w:tc>
      </w:tr>
      <w:tr>
        <w:trPr>
          <w:cantSplit w:val="0"/>
          <w:trHeight w:val="482" w:hRule="atLeast"/>
          <w:tblHeader w:val="0"/>
        </w:trPr>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234</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EDIFÍCIO ILHA DE PATMOS</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223" w:right="0" w:firstLine="162"/>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Engenheiro José Brandão Cavalcante, 906, Imbiribeira, Recife</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9"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235</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EDIFÍCIO ILHA DE KALYMNOS</w:t>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223" w:right="0" w:firstLine="162"/>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Engenheiro José Brandão Cavalcante, 988, Imbiribeira, Recife</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9"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236</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EDIFÍCIO CASTTELO DE HEVER</w:t>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223" w:right="0" w:firstLine="162"/>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Engenheiro José Brandão Cavalcante, 986, Imbiribeira, Recife</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9"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237</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EDIFÍCIO ALAMEDA DOS PINHEIROS</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81" w:right="0" w:firstLine="204"/>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Engenheiro José Brandão Cavalcante, 1012, Imbiribeira, Recife</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9"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238</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CANGAÇO PETISCARIA</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808" w:right="0" w:hanging="469"/>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Pianista Ismar Mariano, 12, Imbiribeira, Recife</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9"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239</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ECONDOMÍNIO DO ED VIVENDA DO ARAÇA</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201" w:right="0" w:hanging="1058"/>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Bernardo Gabriel, 47, Imbiribeira, Recife</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9"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240</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CONDÔMINIO ILHA DE MIKONOS</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90" w:lineRule="auto"/>
              <w:ind w:left="1201" w:right="0" w:hanging="97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José Nogueira, 44, Imbiribeira, Recife</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9"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241</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EDIFÍCIO ATLANTIS</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808" w:right="0" w:hanging="682"/>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Sargento Silvino de Macedo, 155, Imbiribeira, Recife</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9"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94"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242</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RESIDENCIAL CLUBE VITA - SALUTE</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90" w:lineRule="auto"/>
              <w:ind w:left="1201" w:right="0" w:hanging="1004"/>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Jorge de Lima, 245, Imbiribeira, Recife</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9"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243</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RESIDENCIAL CLUBE VITA - QUALITÁ</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201" w:right="0" w:hanging="1004"/>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Jorge de Lima, 245, Imbiribeira, Recife</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77" w:right="0" w:firstLine="275.00000000000006"/>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5"/>
                <w:szCs w:val="15"/>
                <w:u w:val="none"/>
                <w:shd w:fill="auto" w:val="clear"/>
                <w:vertAlign w:val="baseline"/>
                <w:rtl w:val="0"/>
              </w:rPr>
              <w:t xml:space="preserve">NÃO CONFORME</w:t>
            </w:r>
            <w:r w:rsidDel="00000000" w:rsidR="00000000" w:rsidRPr="00000000">
              <w:rPr>
                <w:rtl w:val="0"/>
              </w:rPr>
            </w:r>
          </w:p>
        </w:tc>
      </w:tr>
      <w:tr>
        <w:trPr>
          <w:cantSplit w:val="0"/>
          <w:trHeight w:val="494" w:hRule="atLeast"/>
          <w:tblHeader w:val="0"/>
        </w:trPr>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244</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RESIDENCIAL CLUBE VITA - DOLCE</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90" w:lineRule="auto"/>
              <w:ind w:left="1201" w:right="0" w:hanging="1004"/>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Jorge de Lima, 245, Imbiribeira, Recife</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9"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245</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RESIDENCIAL CLUBE VITA - ALEGRO</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201" w:right="0" w:hanging="1004"/>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Jorge de Lima, 245, Imbiribeira, Recife</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9"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246</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8"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RESIDENCIAL CLUBE VITA - CR</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201" w:right="0" w:hanging="1004"/>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Rua Jorge de Lima, 245, Imbiribeira, Recife</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9"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385824"/>
                <w:sz w:val="15"/>
                <w:szCs w:val="15"/>
                <w:u w:val="none"/>
                <w:shd w:fill="auto" w:val="clear"/>
                <w:vertAlign w:val="baseline"/>
                <w:rtl w:val="0"/>
              </w:rPr>
              <w:t xml:space="preserve">CONFORME</w:t>
            </w:r>
            <w:r w:rsidDel="00000000" w:rsidR="00000000" w:rsidRPr="00000000">
              <w:rPr>
                <w:rtl w:val="0"/>
              </w:rPr>
            </w:r>
          </w:p>
        </w:tc>
      </w:tr>
    </w:tbl>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85">
      <w:pPr>
        <w:spacing w:after="19" w:before="0" w:lineRule="auto"/>
        <w:ind w:left="82" w:right="68" w:firstLine="0"/>
        <w:jc w:val="center"/>
        <w:rPr>
          <w:sz w:val="17"/>
          <w:szCs w:val="17"/>
        </w:rPr>
      </w:pPr>
      <w:r w:rsidDel="00000000" w:rsidR="00000000" w:rsidRPr="00000000">
        <w:rPr>
          <w:b w:val="1"/>
          <w:bCs w:val="1"/>
          <w:sz w:val="17"/>
          <w:szCs w:val="17"/>
          <w:rtl w:val="0"/>
        </w:rPr>
        <w:t xml:space="preserve">Tabela 04 </w:t>
      </w:r>
      <w:r w:rsidDel="00000000" w:rsidR="00000000" w:rsidRPr="00000000">
        <w:rPr>
          <w:sz w:val="17"/>
          <w:szCs w:val="17"/>
          <w:rtl w:val="0"/>
        </w:rPr>
        <w:t xml:space="preserve">- Relação das Não Conformidades constatadas</w:t>
      </w:r>
    </w:p>
    <w:tbl>
      <w:tblPr>
        <w:tblStyle w:val="Table7"/>
        <w:tblW w:w="10627.0" w:type="dxa"/>
        <w:jc w:val="left"/>
        <w:tblInd w:w="143.0" w:type="dxa"/>
        <w:tblBorders>
          <w:top w:color="535353" w:space="0" w:sz="6" w:val="single"/>
          <w:left w:color="535353" w:space="0" w:sz="6" w:val="single"/>
          <w:bottom w:color="535353" w:space="0" w:sz="6" w:val="single"/>
          <w:right w:color="535353" w:space="0" w:sz="6" w:val="single"/>
          <w:insideH w:color="535353" w:space="0" w:sz="6" w:val="single"/>
          <w:insideV w:color="535353" w:space="0" w:sz="6" w:val="single"/>
        </w:tblBorders>
        <w:tblLayout w:type="fixed"/>
        <w:tblLook w:val="0000"/>
      </w:tblPr>
      <w:tblGrid>
        <w:gridCol w:w="1140"/>
        <w:gridCol w:w="2274"/>
        <w:gridCol w:w="1342"/>
        <w:gridCol w:w="1284"/>
        <w:gridCol w:w="1550"/>
        <w:gridCol w:w="1527"/>
        <w:gridCol w:w="1510"/>
        <w:tblGridChange w:id="0">
          <w:tblGrid>
            <w:gridCol w:w="1140"/>
            <w:gridCol w:w="2274"/>
            <w:gridCol w:w="1342"/>
            <w:gridCol w:w="1284"/>
            <w:gridCol w:w="1550"/>
            <w:gridCol w:w="1527"/>
            <w:gridCol w:w="1510"/>
          </w:tblGrid>
        </w:tblGridChange>
      </w:tblGrid>
      <w:tr>
        <w:trPr>
          <w:cantSplit w:val="0"/>
          <w:trHeight w:val="441" w:hRule="atLeast"/>
          <w:tblHeader w:val="0"/>
        </w:trPr>
        <w:tc>
          <w:tcPr>
            <w:vMerge w:val="restart"/>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478" w:right="30" w:hanging="415"/>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FISCALIZAÇÃO N°</w:t>
            </w:r>
          </w:p>
        </w:tc>
        <w:tc>
          <w:tcPr>
            <w:vMerge w:val="restart"/>
            <w:tcBorders>
              <w:bottom w:color="a7a7a7" w:space="0" w:sz="6" w:val="single"/>
            </w:tcBorders>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center"/>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USUÁRIO</w:t>
            </w:r>
          </w:p>
        </w:tc>
        <w:tc>
          <w:tcPr>
            <w:vMerge w:val="restart"/>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58" w:right="43" w:firstLine="431"/>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NÃO CONFORMIDADE</w:t>
            </w:r>
          </w:p>
        </w:tc>
        <w:tc>
          <w:tcPr>
            <w:vMerge w:val="restart"/>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120" w:right="93" w:firstLine="157"/>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REGISTRO FOTOGRÁFICO</w:t>
            </w:r>
          </w:p>
        </w:tc>
        <w:tc>
          <w:tcPr>
            <w:gridSpan w:val="2"/>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1" w:right="118" w:hanging="892"/>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FUNDAMENTAÇÃO LEGAL - RESOLUÇÃO ARPE 34/2006</w:t>
            </w:r>
          </w:p>
        </w:tc>
        <w:tc>
          <w:tcPr>
            <w:vMerge w:val="restart"/>
            <w:tcBorders>
              <w:right w:color="a7a7a7" w:space="0" w:sz="6" w:val="single"/>
            </w:tcBorders>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645" w:right="0" w:hanging="495"/>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QUANTIDADE DE NC</w:t>
            </w:r>
          </w:p>
        </w:tc>
      </w:tr>
      <w:tr>
        <w:trPr>
          <w:cantSplit w:val="0"/>
          <w:trHeight w:val="232" w:hRule="atLeast"/>
          <w:tblHeader w:val="0"/>
        </w:trPr>
        <w:tc>
          <w:tcPr>
            <w:vMerge w:val="continue"/>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tc>
        <w:tc>
          <w:tcPr>
            <w:vMerge w:val="continue"/>
            <w:tcBorders>
              <w:bottom w:color="a7a7a7" w:space="0" w:sz="6" w:val="single"/>
            </w:tcBorders>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00" w:lineRule="auto"/>
              <w:ind w:left="12" w:right="0" w:firstLine="0"/>
              <w:jc w:val="center"/>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INFRAÇÃO</w:t>
            </w:r>
          </w:p>
        </w:tc>
        <w:tc>
          <w:tcPr>
            <w:tcBorders>
              <w:right w:color="a7a7a7" w:space="0" w:sz="6" w:val="single"/>
            </w:tcBorders>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00" w:lineRule="auto"/>
              <w:ind w:left="10" w:right="0" w:firstLine="0"/>
              <w:jc w:val="center"/>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ENQUADRAMENTO</w:t>
            </w:r>
          </w:p>
        </w:tc>
        <w:tc>
          <w:tcPr>
            <w:vMerge w:val="continue"/>
            <w:tcBorders>
              <w:right w:color="a7a7a7" w:space="0" w:sz="6" w:val="single"/>
            </w:tcBorders>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tc>
      </w:tr>
      <w:tr>
        <w:trPr>
          <w:cantSplit w:val="0"/>
          <w:trHeight w:val="1065" w:hRule="atLeast"/>
          <w:tblHeader w:val="0"/>
        </w:trPr>
        <w:tc>
          <w:tcPr>
            <w:tcBorders>
              <w:right w:color="a7a7a7" w:space="0" w:sz="6" w:val="single"/>
            </w:tcBorders>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243</w:t>
            </w:r>
          </w:p>
        </w:tc>
        <w:tc>
          <w:tcPr>
            <w:tcBorders>
              <w:top w:color="a7a7a7" w:space="0" w:sz="6" w:val="single"/>
              <w:left w:color="a7a7a7" w:space="0" w:sz="6" w:val="single"/>
            </w:tcBorders>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815" w:right="110" w:hanging="673"/>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RESIDENCIAL CLUBE VITA - QUALITÁ</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 w:right="73"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Etiqueta de calibração vencida do medidor de vazão</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8"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Foto 01</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Art. 38</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 w:right="1"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Inciso V</w:t>
            </w:r>
          </w:p>
        </w:tc>
        <w:tc>
          <w:tcPr>
            <w:tcBorders>
              <w:right w:color="a7a7a7" w:space="0" w:sz="6" w:val="single"/>
            </w:tcBorders>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w:t>
            </w:r>
          </w:p>
        </w:tc>
      </w:tr>
      <w:tr>
        <w:trPr>
          <w:cantSplit w:val="0"/>
          <w:trHeight w:val="232" w:hRule="atLeast"/>
          <w:tblHeader w:val="0"/>
        </w:trPr>
        <w:tc>
          <w:tcPr>
            <w:gridSpan w:val="6"/>
            <w:tcBorders>
              <w:bottom w:color="a7a7a7" w:space="0" w:sz="6" w:val="single"/>
            </w:tcBorders>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00" w:lineRule="auto"/>
              <w:ind w:left="9" w:right="0" w:firstLine="0"/>
              <w:jc w:val="center"/>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TOTAL</w:t>
            </w:r>
          </w:p>
        </w:tc>
        <w:tc>
          <w:tcPr>
            <w:tcBorders>
              <w:bottom w:color="a7a7a7" w:space="0" w:sz="6" w:val="single"/>
              <w:right w:color="a7a7a7" w:space="0" w:sz="6" w:val="single"/>
            </w:tcBorders>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00" w:lineRule="auto"/>
              <w:ind w:left="13"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1</w:t>
            </w:r>
          </w:p>
        </w:tc>
      </w:tr>
    </w:tb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00" w:lineRule="auto"/>
        <w:ind w:left="15"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sectPr>
          <w:type w:val="nextPage"/>
          <w:pgSz w:h="16840" w:w="11900" w:orient="portrait"/>
          <w:pgMar w:bottom="460" w:top="500" w:left="566" w:right="566" w:header="44" w:footer="228"/>
        </w:sect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As Não Conformidades constatadas, descritos na Tabela 06 deste Relatório de Fiscalização Direta, caracterizam o descumprimento das normas vigentes e/ou do contrato de concessão. Dessa forma, conforme dispõe no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artigo 35 da Resolução Arpe nº 034/2006</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2">
      <w:pPr>
        <w:spacing w:before="0" w:line="256" w:lineRule="auto"/>
        <w:ind w:left="1948" w:right="0" w:firstLine="0"/>
        <w:jc w:val="left"/>
        <w:rPr>
          <w:sz w:val="15"/>
          <w:szCs w:val="15"/>
        </w:rPr>
      </w:pPr>
      <w:r w:rsidDel="00000000" w:rsidR="00000000" w:rsidRPr="00000000">
        <w:rPr>
          <w:sz w:val="15"/>
          <w:szCs w:val="15"/>
          <w:rtl w:val="0"/>
        </w:rPr>
        <w:t xml:space="preserve">"Art. 35 - As infrações às disposições legais e contratuais relativas à prestação de serviços, implantação e operação de instalações de distribuição de gás canalizado ou serviços autorizados sujeitarão a concessionária às penalidades de: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B4">
      <w:pPr>
        <w:spacing w:before="0" w:lineRule="auto"/>
        <w:ind w:left="1948" w:right="0" w:firstLine="0"/>
        <w:jc w:val="left"/>
        <w:rPr>
          <w:sz w:val="15"/>
          <w:szCs w:val="15"/>
        </w:rPr>
      </w:pPr>
      <w:r w:rsidDel="00000000" w:rsidR="00000000" w:rsidRPr="00000000">
        <w:rPr>
          <w:sz w:val="15"/>
          <w:szCs w:val="15"/>
          <w:rtl w:val="0"/>
        </w:rPr>
        <w:t xml:space="preserve">I - Advertência;</w:t>
      </w:r>
    </w:p>
    <w:p w:rsidR="00000000" w:rsidDel="00000000" w:rsidP="00000000" w:rsidRDefault="00000000" w:rsidRPr="00000000" w14:paraId="000001B5">
      <w:pPr>
        <w:spacing w:before="71" w:lineRule="auto"/>
        <w:ind w:left="1948" w:right="0" w:firstLine="0"/>
        <w:jc w:val="left"/>
        <w:rPr>
          <w:sz w:val="15"/>
          <w:szCs w:val="15"/>
        </w:rPr>
      </w:pPr>
      <w:r w:rsidDel="00000000" w:rsidR="00000000" w:rsidRPr="00000000">
        <w:rPr>
          <w:sz w:val="15"/>
          <w:szCs w:val="15"/>
          <w:rtl w:val="0"/>
        </w:rPr>
        <w:t xml:space="preserve">II - Multa; e,</w:t>
      </w:r>
    </w:p>
    <w:p w:rsidR="00000000" w:rsidDel="00000000" w:rsidP="00000000" w:rsidRDefault="00000000" w:rsidRPr="00000000" w14:paraId="000001B6">
      <w:pPr>
        <w:spacing w:before="72" w:lineRule="auto"/>
        <w:ind w:left="1948" w:right="0" w:firstLine="0"/>
        <w:jc w:val="left"/>
        <w:rPr>
          <w:sz w:val="15"/>
          <w:szCs w:val="15"/>
        </w:rPr>
      </w:pPr>
      <w:r w:rsidDel="00000000" w:rsidR="00000000" w:rsidRPr="00000000">
        <w:rPr>
          <w:sz w:val="15"/>
          <w:szCs w:val="15"/>
          <w:rtl w:val="0"/>
        </w:rPr>
        <w:t xml:space="preserve">III - Intervenção administrativa."</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B9">
      <w:pPr>
        <w:spacing w:before="0" w:lineRule="auto"/>
        <w:ind w:left="189" w:right="0" w:firstLine="0"/>
        <w:jc w:val="both"/>
        <w:rPr>
          <w:sz w:val="18"/>
          <w:szCs w:val="18"/>
        </w:rPr>
      </w:pPr>
      <w:r w:rsidDel="00000000" w:rsidR="00000000" w:rsidRPr="00000000">
        <w:rPr>
          <w:sz w:val="18"/>
          <w:szCs w:val="18"/>
          <w:rtl w:val="0"/>
        </w:rPr>
        <w:t xml:space="preserve">Sendo assim, as infrações foram enquadradas nos </w:t>
      </w:r>
      <w:r w:rsidDel="00000000" w:rsidR="00000000" w:rsidRPr="00000000">
        <w:rPr>
          <w:b w:val="1"/>
          <w:bCs w:val="1"/>
          <w:sz w:val="18"/>
          <w:szCs w:val="18"/>
          <w:rtl w:val="0"/>
        </w:rPr>
        <w:t xml:space="preserve">incisos V do artigo 38 da Resolução Arpe nº 034/2006</w:t>
      </w:r>
      <w:r w:rsidDel="00000000" w:rsidR="00000000" w:rsidRPr="00000000">
        <w:rPr>
          <w:sz w:val="18"/>
          <w:szCs w:val="18"/>
          <w:rtl w:val="0"/>
        </w:rPr>
        <w:t xml:space="preserve">, que estabelece: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B">
      <w:pPr>
        <w:spacing w:before="0" w:line="333" w:lineRule="auto"/>
        <w:ind w:left="1948" w:right="3015" w:firstLine="0"/>
        <w:jc w:val="left"/>
        <w:rPr>
          <w:sz w:val="15"/>
          <w:szCs w:val="15"/>
        </w:rPr>
      </w:pPr>
      <w:r w:rsidDel="00000000" w:rsidR="00000000" w:rsidRPr="00000000">
        <w:rPr>
          <w:sz w:val="15"/>
          <w:szCs w:val="15"/>
          <w:rtl w:val="0"/>
        </w:rPr>
        <w:t xml:space="preserve">"Art. 38 - Constitui infração, sujeita à imposição da penalidade de multa do Tipo II, o fato de: (...)</w:t>
      </w:r>
    </w:p>
    <w:p w:rsidR="00000000" w:rsidDel="00000000" w:rsidP="00000000" w:rsidRDefault="00000000" w:rsidRPr="00000000" w14:paraId="000001BC">
      <w:pPr>
        <w:spacing w:before="0" w:line="256" w:lineRule="auto"/>
        <w:ind w:left="1948" w:right="0" w:firstLine="0"/>
        <w:jc w:val="left"/>
        <w:rPr>
          <w:sz w:val="15"/>
          <w:szCs w:val="15"/>
        </w:rPr>
      </w:pPr>
      <w:r w:rsidDel="00000000" w:rsidR="00000000" w:rsidRPr="00000000">
        <w:rPr>
          <w:sz w:val="15"/>
          <w:szCs w:val="15"/>
          <w:rtl w:val="0"/>
        </w:rPr>
        <w:t xml:space="preserve">V - não acatar as normas técnicas e recomendações estabelecidas para projetos, construção, operação e manutenção das instalações de distribuição de gás canalizado, nos termos do Contrato de Concessão e da legislação;"</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C2">
      <w:pPr>
        <w:pStyle w:val="Heading2"/>
        <w:numPr>
          <w:ilvl w:val="1"/>
          <w:numId w:val="5"/>
        </w:numPr>
        <w:tabs>
          <w:tab w:val="left" w:leader="none" w:pos="894"/>
        </w:tabs>
        <w:spacing w:after="0" w:before="1" w:line="240" w:lineRule="auto"/>
        <w:ind w:left="894" w:right="0" w:hanging="705"/>
        <w:jc w:val="left"/>
        <w:rPr/>
      </w:pPr>
      <w:r w:rsidDel="00000000" w:rsidR="00000000" w:rsidRPr="00000000">
        <w:rPr>
          <w:rtl w:val="0"/>
        </w:rPr>
        <w:t xml:space="preserve">Monitoramento e Avaliação</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Após a execução da fiscalização in loco, seguem os trâmites pertinentes as Resoluções Arpe nº 34/2006 e nº 83/2013. Esta etapa é fundamental para garantir a eficácia das ações corretivas e a melhoria contínua dos serviços prestados. Os principais pontos do Monitoramento e Avaliação são: Determinações, Recomendações, Termo de Notificação, Relatório de Fiscalização, Plano de Ação, Relatórios de Acompanhamento e Avaliação Final. A Tabela 04 apresenta o resultado da relação entre a meta e os municípios após a fiscalização no mês de junho.</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68"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Tabela 04 - Meta por municípios em maio definidos pela CEEGC</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8"/>
        <w:tblW w:w="5439.0" w:type="dxa"/>
        <w:jc w:val="left"/>
        <w:tblInd w:w="268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07"/>
        <w:gridCol w:w="926"/>
        <w:gridCol w:w="2106"/>
        <w:tblGridChange w:id="0">
          <w:tblGrid>
            <w:gridCol w:w="2407"/>
            <w:gridCol w:w="926"/>
            <w:gridCol w:w="2106"/>
          </w:tblGrid>
        </w:tblGridChange>
      </w:tblGrid>
      <w:tr>
        <w:trPr>
          <w:cantSplit w:val="0"/>
          <w:trHeight w:val="505" w:hRule="atLeast"/>
          <w:tblHeader w:val="0"/>
        </w:trPr>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16" w:right="4"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Cidade</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Realizados</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693" w:right="122" w:hanging="55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Amostra de fiscalizações Meta 372</w:t>
            </w:r>
          </w:p>
        </w:tc>
      </w:tr>
      <w:tr>
        <w:trPr>
          <w:cantSplit w:val="0"/>
          <w:trHeight w:val="262" w:hRule="atLeast"/>
          <w:tblHeader w:val="0"/>
        </w:trPr>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ABREU E LIMA</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w:t>
            </w:r>
          </w:p>
        </w:tc>
      </w:tr>
      <w:tr>
        <w:trPr>
          <w:cantSplit w:val="0"/>
          <w:trHeight w:val="262" w:hRule="atLeast"/>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BELO JARDIM</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w:t>
            </w:r>
          </w:p>
        </w:tc>
      </w:tr>
      <w:tr>
        <w:trPr>
          <w:cantSplit w:val="0"/>
          <w:trHeight w:val="262" w:hRule="atLeast"/>
          <w:tblHeader w:val="0"/>
        </w:trPr>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CABO DE SANTO AGOSTINHO</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77</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25</w:t>
            </w:r>
          </w:p>
        </w:tc>
      </w:tr>
      <w:tr>
        <w:trPr>
          <w:cantSplit w:val="0"/>
          <w:trHeight w:val="262" w:hRule="atLeast"/>
          <w:tblHeader w:val="0"/>
        </w:trPr>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CAMARAGIBE</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27</w:t>
            </w:r>
          </w:p>
        </w:tc>
      </w:tr>
      <w:tr>
        <w:trPr>
          <w:cantSplit w:val="0"/>
          <w:trHeight w:val="262" w:hRule="atLeast"/>
          <w:tblHeader w:val="0"/>
        </w:trPr>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CARPINA</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w:t>
            </w:r>
          </w:p>
        </w:tc>
      </w:tr>
      <w:tr>
        <w:trPr>
          <w:cantSplit w:val="0"/>
          <w:trHeight w:val="262"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CARUARU</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w:t>
            </w:r>
          </w:p>
        </w:tc>
      </w:tr>
      <w:tr>
        <w:trPr>
          <w:cantSplit w:val="0"/>
          <w:trHeight w:val="262" w:hRule="atLeast"/>
          <w:tblHeader w:val="0"/>
        </w:trPr>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GARANHUNS</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w:t>
            </w:r>
          </w:p>
        </w:tc>
      </w:tr>
      <w:tr>
        <w:trPr>
          <w:cantSplit w:val="0"/>
          <w:trHeight w:val="262" w:hRule="atLeast"/>
          <w:tblHeader w:val="0"/>
        </w:trPr>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GLÓRIA DO GOITÁ</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r>
      <w:tr>
        <w:trPr>
          <w:cantSplit w:val="0"/>
          <w:trHeight w:val="262" w:hRule="atLeast"/>
          <w:tblHeader w:val="0"/>
        </w:trPr>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GOIANA</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w:t>
            </w:r>
          </w:p>
        </w:tc>
      </w:tr>
      <w:tr>
        <w:trPr>
          <w:cantSplit w:val="0"/>
          <w:trHeight w:val="262" w:hRule="atLeast"/>
          <w:tblHeader w:val="0"/>
        </w:trPr>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GRAVATÁ</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w:t>
            </w:r>
          </w:p>
        </w:tc>
      </w:tr>
      <w:tr>
        <w:trPr>
          <w:cantSplit w:val="0"/>
          <w:trHeight w:val="262" w:hRule="atLeast"/>
          <w:tblHeader w:val="0"/>
        </w:trPr>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IGARASSU</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w:t>
            </w:r>
          </w:p>
        </w:tc>
      </w:tr>
      <w:tr>
        <w:trPr>
          <w:cantSplit w:val="0"/>
          <w:trHeight w:val="262" w:hRule="atLeast"/>
          <w:tblHeader w:val="0"/>
        </w:trPr>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IPOJUCA</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w:t>
            </w:r>
          </w:p>
        </w:tc>
      </w:tr>
      <w:tr>
        <w:trPr>
          <w:cantSplit w:val="0"/>
          <w:trHeight w:val="262" w:hRule="atLeast"/>
          <w:tblHeader w:val="0"/>
        </w:trPr>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ITAPISSUMA</w:t>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w:t>
            </w:r>
          </w:p>
        </w:tc>
      </w:tr>
      <w:tr>
        <w:trPr>
          <w:cantSplit w:val="0"/>
          <w:trHeight w:val="262" w:hRule="atLeast"/>
          <w:tblHeader w:val="0"/>
        </w:trPr>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JABOATÃO DOS GUARARAPES</w:t>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78</w:t>
            </w:r>
          </w:p>
        </w:tc>
      </w:tr>
      <w:tr>
        <w:trPr>
          <w:cantSplit w:val="0"/>
          <w:trHeight w:val="262" w:hRule="atLeast"/>
          <w:tblHeader w:val="0"/>
        </w:trPr>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MORENO</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w:t>
            </w:r>
          </w:p>
        </w:tc>
      </w:tr>
      <w:tr>
        <w:trPr>
          <w:cantSplit w:val="0"/>
          <w:trHeight w:val="262" w:hRule="atLeast"/>
          <w:tblHeader w:val="0"/>
        </w:trPr>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OLINDA</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15</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12</w:t>
            </w:r>
          </w:p>
        </w:tc>
      </w:tr>
      <w:tr>
        <w:trPr>
          <w:cantSplit w:val="0"/>
          <w:trHeight w:val="262" w:hRule="atLeast"/>
          <w:tblHeader w:val="0"/>
        </w:trPr>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PAUDALHO</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r>
      <w:tr>
        <w:trPr>
          <w:cantSplit w:val="0"/>
          <w:trHeight w:val="262" w:hRule="atLeast"/>
          <w:tblHeader w:val="0"/>
        </w:trPr>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PAULISTA</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104</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57</w:t>
            </w:r>
          </w:p>
        </w:tc>
      </w:tr>
      <w:tr>
        <w:trPr>
          <w:cantSplit w:val="0"/>
          <w:trHeight w:val="262" w:hRule="atLeast"/>
          <w:tblHeader w:val="0"/>
        </w:trPr>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PETROLINA</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w:t>
            </w:r>
          </w:p>
        </w:tc>
      </w:tr>
      <w:tr>
        <w:trPr>
          <w:cantSplit w:val="0"/>
          <w:trHeight w:val="262" w:hRule="atLeast"/>
          <w:tblHeader w:val="0"/>
        </w:trPr>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POMBOS</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w:t>
            </w:r>
          </w:p>
        </w:tc>
      </w:tr>
      <w:tr>
        <w:trPr>
          <w:cantSplit w:val="0"/>
          <w:trHeight w:val="262" w:hRule="atLeast"/>
          <w:tblHeader w:val="0"/>
        </w:trPr>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RECIFE</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42</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100</w:t>
            </w:r>
          </w:p>
        </w:tc>
      </w:tr>
      <w:tr>
        <w:trPr>
          <w:cantSplit w:val="0"/>
          <w:trHeight w:val="262" w:hRule="atLeast"/>
          <w:tblHeader w:val="0"/>
        </w:trPr>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SÃO CAETANO</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r>
      <w:tr>
        <w:trPr>
          <w:cantSplit w:val="0"/>
          <w:trHeight w:val="262" w:hRule="atLeast"/>
          <w:tblHeader w:val="0"/>
        </w:trPr>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SÃO LOURENÇO DA MATA</w:t>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w:t>
            </w:r>
          </w:p>
        </w:tc>
      </w:tr>
      <w:tr>
        <w:trPr>
          <w:cantSplit w:val="0"/>
          <w:trHeight w:val="262" w:hRule="atLeast"/>
          <w:tblHeader w:val="0"/>
        </w:trPr>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TACAIMBÓ</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w:t>
            </w:r>
          </w:p>
        </w:tc>
      </w:tr>
      <w:tr>
        <w:trPr>
          <w:cantSplit w:val="0"/>
          <w:trHeight w:val="262" w:hRule="atLeast"/>
          <w:tblHeader w:val="0"/>
        </w:trPr>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TRINDADE</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r>
      <w:tr>
        <w:trPr>
          <w:cantSplit w:val="0"/>
          <w:trHeight w:val="262" w:hRule="atLeast"/>
          <w:tblHeader w:val="0"/>
        </w:trPr>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VITÓRIA DE SANTO ANTÃO</w:t>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w:t>
            </w:r>
          </w:p>
        </w:tc>
      </w:tr>
    </w:tbl>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19" w:lineRule="auto"/>
        <w:ind w:left="15"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sectPr>
          <w:type w:val="nextPage"/>
          <w:pgSz w:h="16840" w:w="11900" w:orient="portrait"/>
          <w:pgMar w:bottom="460" w:top="500" w:left="566" w:right="566" w:header="44" w:footer="228"/>
        </w:sect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9"/>
        <w:tblW w:w="5439.0" w:type="dxa"/>
        <w:jc w:val="left"/>
        <w:tblInd w:w="268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07"/>
        <w:gridCol w:w="926"/>
        <w:gridCol w:w="2106"/>
        <w:tblGridChange w:id="0">
          <w:tblGrid>
            <w:gridCol w:w="2407"/>
            <w:gridCol w:w="926"/>
            <w:gridCol w:w="2106"/>
          </w:tblGrid>
        </w:tblGridChange>
      </w:tblGrid>
      <w:tr>
        <w:trPr>
          <w:cantSplit w:val="0"/>
          <w:trHeight w:val="262" w:hRule="atLeast"/>
          <w:tblHeader w:val="0"/>
        </w:trPr>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Total</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246</w:t>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19" w:lineRule="auto"/>
              <w:ind w:left="16"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372</w:t>
            </w:r>
          </w:p>
        </w:tc>
      </w:tr>
    </w:tbl>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1">
      <w:pPr>
        <w:pStyle w:val="Heading1"/>
        <w:numPr>
          <w:ilvl w:val="0"/>
          <w:numId w:val="5"/>
        </w:numPr>
        <w:tabs>
          <w:tab w:val="left" w:leader="none" w:pos="373"/>
        </w:tabs>
        <w:spacing w:after="0" w:before="0" w:line="240" w:lineRule="auto"/>
        <w:ind w:left="373" w:right="0" w:hanging="184"/>
        <w:jc w:val="left"/>
        <w:rPr/>
      </w:pPr>
      <w:r w:rsidDel="00000000" w:rsidR="00000000" w:rsidRPr="00000000">
        <w:rPr>
          <w:rtl w:val="0"/>
        </w:rPr>
        <w:t xml:space="preserve">DETERMINAÇÕES GERAIS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Diante das constatações apontadas no presente relatório, recomenda-se que a Copergás adote providências quanto à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não conformidade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mencionada, a fim de atender à Resolução Arpe nº 034, de 10 de agosto de 2006, bem como o cumprimento do contrato de concessão e demais normas pertinentes. Ademais, reiteramos a importância do monitoramento contínuo e da manutenção dos sistemas de distribuição de gás natural para a eficiência dos serviços prestados.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7">
      <w:pPr>
        <w:pStyle w:val="Heading1"/>
        <w:ind w:left="189" w:firstLine="0"/>
        <w:jc w:val="both"/>
        <w:rPr/>
      </w:pPr>
      <w:r w:rsidDel="00000000" w:rsidR="00000000" w:rsidRPr="00000000">
        <w:rPr>
          <w:rtl w:val="0"/>
        </w:rPr>
        <w:t xml:space="preserve">APÊNDICE 1 - FOTOS DAS NÃO CONFORMIDADES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1552998</wp:posOffset>
                </wp:positionH>
                <wp:positionV relativeFrom="paragraph">
                  <wp:posOffset>256197</wp:posOffset>
                </wp:positionV>
                <wp:extent cx="3747770" cy="5202555"/>
                <wp:effectExtent b="0" l="0" r="0" t="0"/>
                <wp:wrapTopAndBottom distB="0" distT="0"/>
                <wp:docPr id="1" name=""/>
                <a:graphic>
                  <a:graphicData uri="http://schemas.microsoft.com/office/word/2010/wordprocessingGroup">
                    <wpg:wgp>
                      <wpg:cNvGrpSpPr/>
                      <wpg:grpSpPr>
                        <a:xfrm>
                          <a:off x="3472100" y="1178700"/>
                          <a:ext cx="3747770" cy="5202555"/>
                          <a:chOff x="3472100" y="1178700"/>
                          <a:chExt cx="3747775" cy="5202575"/>
                        </a:xfrm>
                      </wpg:grpSpPr>
                      <wpg:grpSp>
                        <wpg:cNvGrpSpPr/>
                        <wpg:grpSpPr>
                          <a:xfrm>
                            <a:off x="3472110" y="1178722"/>
                            <a:ext cx="3747775" cy="5202556"/>
                            <a:chOff x="-5" y="-1"/>
                            <a:chExt cx="3747775" cy="5202556"/>
                          </a:xfrm>
                        </wpg:grpSpPr>
                        <wps:wsp>
                          <wps:cNvSpPr/>
                          <wps:cNvPr id="3" name="Shape 3"/>
                          <wps:spPr>
                            <a:xfrm>
                              <a:off x="0" y="0"/>
                              <a:ext cx="3747750" cy="520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3747770" cy="7620"/>
                            </a:xfrm>
                            <a:custGeom>
                              <a:rect b="b" l="l" r="r" t="t"/>
                              <a:pathLst>
                                <a:path extrusionOk="0" h="7620" w="3747770">
                                  <a:moveTo>
                                    <a:pt x="3747556" y="7348"/>
                                  </a:moveTo>
                                  <a:lnTo>
                                    <a:pt x="0" y="7348"/>
                                  </a:lnTo>
                                  <a:lnTo>
                                    <a:pt x="0" y="0"/>
                                  </a:lnTo>
                                  <a:lnTo>
                                    <a:pt x="3747556" y="0"/>
                                  </a:lnTo>
                                  <a:lnTo>
                                    <a:pt x="3747556" y="7348"/>
                                  </a:lnTo>
                                  <a:close/>
                                </a:path>
                              </a:pathLst>
                            </a:custGeom>
                            <a:solidFill>
                              <a:srgbClr val="A7A7A7"/>
                            </a:solidFill>
                            <a:ln>
                              <a:noFill/>
                            </a:ln>
                          </wps:spPr>
                          <wps:bodyPr anchorCtr="0" anchor="ctr" bIns="91425" lIns="91425" spcFirstLastPara="1" rIns="91425" wrap="square" tIns="91425">
                            <a:noAutofit/>
                          </wps:bodyPr>
                        </wps:wsp>
                        <wps:wsp>
                          <wps:cNvSpPr/>
                          <wps:cNvPr id="5" name="Shape 5"/>
                          <wps:spPr>
                            <a:xfrm>
                              <a:off x="-5" y="-1"/>
                              <a:ext cx="3747770" cy="5202555"/>
                            </a:xfrm>
                            <a:custGeom>
                              <a:rect b="b" l="l" r="r" t="t"/>
                              <a:pathLst>
                                <a:path extrusionOk="0" h="5202555" w="3747770">
                                  <a:moveTo>
                                    <a:pt x="3747554" y="0"/>
                                  </a:moveTo>
                                  <a:lnTo>
                                    <a:pt x="3740200" y="7353"/>
                                  </a:lnTo>
                                  <a:lnTo>
                                    <a:pt x="3740200" y="5195151"/>
                                  </a:lnTo>
                                  <a:lnTo>
                                    <a:pt x="0" y="5195151"/>
                                  </a:lnTo>
                                  <a:lnTo>
                                    <a:pt x="0" y="5202491"/>
                                  </a:lnTo>
                                  <a:lnTo>
                                    <a:pt x="3740200" y="5202491"/>
                                  </a:lnTo>
                                  <a:lnTo>
                                    <a:pt x="3747554" y="5202491"/>
                                  </a:lnTo>
                                  <a:lnTo>
                                    <a:pt x="3747554" y="5195151"/>
                                  </a:lnTo>
                                  <a:lnTo>
                                    <a:pt x="3747554" y="0"/>
                                  </a:lnTo>
                                  <a:close/>
                                </a:path>
                              </a:pathLst>
                            </a:custGeom>
                            <a:solidFill>
                              <a:srgbClr val="535353"/>
                            </a:solidFill>
                            <a:ln>
                              <a:noFill/>
                            </a:ln>
                          </wps:spPr>
                          <wps:bodyPr anchorCtr="0" anchor="ctr" bIns="91425" lIns="91425" spcFirstLastPara="1" rIns="91425" wrap="square" tIns="91425">
                            <a:noAutofit/>
                          </wps:bodyPr>
                        </wps:wsp>
                        <wps:wsp>
                          <wps:cNvSpPr/>
                          <wps:cNvPr id="6" name="Shape 6"/>
                          <wps:spPr>
                            <a:xfrm>
                              <a:off x="0" y="0"/>
                              <a:ext cx="7620" cy="5202555"/>
                            </a:xfrm>
                            <a:custGeom>
                              <a:rect b="b" l="l" r="r" t="t"/>
                              <a:pathLst>
                                <a:path extrusionOk="0" h="5202555" w="7620">
                                  <a:moveTo>
                                    <a:pt x="0" y="5202489"/>
                                  </a:moveTo>
                                  <a:lnTo>
                                    <a:pt x="0" y="0"/>
                                  </a:lnTo>
                                  <a:lnTo>
                                    <a:pt x="7348" y="0"/>
                                  </a:lnTo>
                                  <a:lnTo>
                                    <a:pt x="7348" y="5195141"/>
                                  </a:lnTo>
                                  <a:lnTo>
                                    <a:pt x="0" y="5202489"/>
                                  </a:lnTo>
                                  <a:close/>
                                </a:path>
                              </a:pathLst>
                            </a:custGeom>
                            <a:solidFill>
                              <a:srgbClr val="A7A7A7"/>
                            </a:solidFill>
                            <a:ln>
                              <a:noFill/>
                            </a:ln>
                          </wps:spPr>
                          <wps:bodyPr anchorCtr="0" anchor="ctr" bIns="91425" lIns="91425" spcFirstLastPara="1" rIns="91425" wrap="square" tIns="91425">
                            <a:noAutofit/>
                          </wps:bodyPr>
                        </wps:wsp>
                        <wps:wsp>
                          <wps:cNvSpPr/>
                          <wps:cNvPr id="7" name="Shape 7"/>
                          <wps:spPr>
                            <a:xfrm>
                              <a:off x="22044" y="22044"/>
                              <a:ext cx="3703954" cy="7620"/>
                            </a:xfrm>
                            <a:custGeom>
                              <a:rect b="b" l="l" r="r" t="t"/>
                              <a:pathLst>
                                <a:path extrusionOk="0" h="7620" w="3703954">
                                  <a:moveTo>
                                    <a:pt x="3703467" y="7348"/>
                                  </a:moveTo>
                                  <a:lnTo>
                                    <a:pt x="0" y="7348"/>
                                  </a:lnTo>
                                  <a:lnTo>
                                    <a:pt x="0" y="0"/>
                                  </a:lnTo>
                                  <a:lnTo>
                                    <a:pt x="3703467" y="0"/>
                                  </a:lnTo>
                                  <a:lnTo>
                                    <a:pt x="3703467" y="7348"/>
                                  </a:lnTo>
                                  <a:close/>
                                </a:path>
                              </a:pathLst>
                            </a:custGeom>
                            <a:solidFill>
                              <a:srgbClr val="535353"/>
                            </a:solidFill>
                            <a:ln>
                              <a:noFill/>
                            </a:ln>
                          </wps:spPr>
                          <wps:bodyPr anchorCtr="0" anchor="ctr" bIns="91425" lIns="91425" spcFirstLastPara="1" rIns="91425" wrap="square" tIns="91425">
                            <a:noAutofit/>
                          </wps:bodyPr>
                        </wps:wsp>
                        <wps:wsp>
                          <wps:cNvSpPr/>
                          <wps:cNvPr id="8" name="Shape 8"/>
                          <wps:spPr>
                            <a:xfrm>
                              <a:off x="22041" y="22045"/>
                              <a:ext cx="3703954" cy="4960620"/>
                            </a:xfrm>
                            <a:custGeom>
                              <a:rect b="b" l="l" r="r" t="t"/>
                              <a:pathLst>
                                <a:path extrusionOk="0" h="4960620" w="3703954">
                                  <a:moveTo>
                                    <a:pt x="3703459" y="0"/>
                                  </a:moveTo>
                                  <a:lnTo>
                                    <a:pt x="3696119" y="7353"/>
                                  </a:lnTo>
                                  <a:lnTo>
                                    <a:pt x="3696119" y="4952657"/>
                                  </a:lnTo>
                                  <a:lnTo>
                                    <a:pt x="0" y="4952657"/>
                                  </a:lnTo>
                                  <a:lnTo>
                                    <a:pt x="0" y="4959997"/>
                                  </a:lnTo>
                                  <a:lnTo>
                                    <a:pt x="3696119" y="4959997"/>
                                  </a:lnTo>
                                  <a:lnTo>
                                    <a:pt x="3703459" y="4959997"/>
                                  </a:lnTo>
                                  <a:lnTo>
                                    <a:pt x="3703459" y="4952657"/>
                                  </a:lnTo>
                                  <a:lnTo>
                                    <a:pt x="3703459" y="0"/>
                                  </a:lnTo>
                                  <a:close/>
                                </a:path>
                              </a:pathLst>
                            </a:custGeom>
                            <a:solidFill>
                              <a:srgbClr val="A7A7A7"/>
                            </a:solidFill>
                            <a:ln>
                              <a:noFill/>
                            </a:ln>
                          </wps:spPr>
                          <wps:bodyPr anchorCtr="0" anchor="ctr" bIns="91425" lIns="91425" spcFirstLastPara="1" rIns="91425" wrap="square" tIns="91425">
                            <a:noAutofit/>
                          </wps:bodyPr>
                        </wps:wsp>
                        <wps:wsp>
                          <wps:cNvSpPr/>
                          <wps:cNvPr id="9" name="Shape 9"/>
                          <wps:spPr>
                            <a:xfrm>
                              <a:off x="22041" y="22045"/>
                              <a:ext cx="3703954" cy="4982210"/>
                            </a:xfrm>
                            <a:custGeom>
                              <a:rect b="b" l="l" r="r" t="t"/>
                              <a:pathLst>
                                <a:path extrusionOk="0" h="4982210" w="3703954">
                                  <a:moveTo>
                                    <a:pt x="7340" y="0"/>
                                  </a:moveTo>
                                  <a:lnTo>
                                    <a:pt x="0" y="0"/>
                                  </a:lnTo>
                                  <a:lnTo>
                                    <a:pt x="0" y="4959997"/>
                                  </a:lnTo>
                                  <a:lnTo>
                                    <a:pt x="7340" y="4952657"/>
                                  </a:lnTo>
                                  <a:lnTo>
                                    <a:pt x="7340" y="0"/>
                                  </a:lnTo>
                                  <a:close/>
                                </a:path>
                                <a:path extrusionOk="0" h="4982210" w="3703954">
                                  <a:moveTo>
                                    <a:pt x="3703459" y="4974704"/>
                                  </a:moveTo>
                                  <a:lnTo>
                                    <a:pt x="0" y="4974704"/>
                                  </a:lnTo>
                                  <a:lnTo>
                                    <a:pt x="0" y="4982045"/>
                                  </a:lnTo>
                                  <a:lnTo>
                                    <a:pt x="3703459" y="4982045"/>
                                  </a:lnTo>
                                  <a:lnTo>
                                    <a:pt x="3703459" y="4974704"/>
                                  </a:lnTo>
                                  <a:close/>
                                </a:path>
                              </a:pathLst>
                            </a:custGeom>
                            <a:solidFill>
                              <a:srgbClr val="535353"/>
                            </a:solidFill>
                            <a:ln>
                              <a:noFill/>
                            </a:ln>
                          </wps:spPr>
                          <wps:bodyPr anchorCtr="0" anchor="ctr" bIns="91425" lIns="91425" spcFirstLastPara="1" rIns="91425" wrap="square" tIns="91425">
                            <a:noAutofit/>
                          </wps:bodyPr>
                        </wps:wsp>
                        <wps:wsp>
                          <wps:cNvSpPr/>
                          <wps:cNvPr id="10" name="Shape 10"/>
                          <wps:spPr>
                            <a:xfrm>
                              <a:off x="22041" y="4996749"/>
                              <a:ext cx="3703954" cy="184150"/>
                            </a:xfrm>
                            <a:custGeom>
                              <a:rect b="b" l="l" r="r" t="t"/>
                              <a:pathLst>
                                <a:path extrusionOk="0" h="184150" w="3703954">
                                  <a:moveTo>
                                    <a:pt x="3703459" y="0"/>
                                  </a:moveTo>
                                  <a:lnTo>
                                    <a:pt x="3696119" y="7340"/>
                                  </a:lnTo>
                                  <a:lnTo>
                                    <a:pt x="3696119" y="176352"/>
                                  </a:lnTo>
                                  <a:lnTo>
                                    <a:pt x="0" y="176352"/>
                                  </a:lnTo>
                                  <a:lnTo>
                                    <a:pt x="0" y="183692"/>
                                  </a:lnTo>
                                  <a:lnTo>
                                    <a:pt x="3696119" y="183692"/>
                                  </a:lnTo>
                                  <a:lnTo>
                                    <a:pt x="3703459" y="183692"/>
                                  </a:lnTo>
                                  <a:lnTo>
                                    <a:pt x="3703459" y="176352"/>
                                  </a:lnTo>
                                  <a:lnTo>
                                    <a:pt x="3703459" y="0"/>
                                  </a:lnTo>
                                  <a:close/>
                                </a:path>
                              </a:pathLst>
                            </a:custGeom>
                            <a:solidFill>
                              <a:srgbClr val="A7A7A7"/>
                            </a:solidFill>
                            <a:ln>
                              <a:noFill/>
                            </a:ln>
                          </wps:spPr>
                          <wps:bodyPr anchorCtr="0" anchor="ctr" bIns="91425" lIns="91425" spcFirstLastPara="1" rIns="91425" wrap="square" tIns="91425">
                            <a:noAutofit/>
                          </wps:bodyPr>
                        </wps:wsp>
                        <wps:wsp>
                          <wps:cNvSpPr/>
                          <wps:cNvPr id="11" name="Shape 11"/>
                          <wps:spPr>
                            <a:xfrm>
                              <a:off x="22044" y="4996741"/>
                              <a:ext cx="7620" cy="184150"/>
                            </a:xfrm>
                            <a:custGeom>
                              <a:rect b="b" l="l" r="r" t="t"/>
                              <a:pathLst>
                                <a:path extrusionOk="0" h="184150" w="7620">
                                  <a:moveTo>
                                    <a:pt x="0" y="183703"/>
                                  </a:moveTo>
                                  <a:lnTo>
                                    <a:pt x="0" y="0"/>
                                  </a:lnTo>
                                  <a:lnTo>
                                    <a:pt x="7348" y="0"/>
                                  </a:lnTo>
                                  <a:lnTo>
                                    <a:pt x="7348" y="176355"/>
                                  </a:lnTo>
                                  <a:lnTo>
                                    <a:pt x="0" y="183703"/>
                                  </a:lnTo>
                                  <a:close/>
                                </a:path>
                              </a:pathLst>
                            </a:custGeom>
                            <a:solidFill>
                              <a:srgbClr val="535353"/>
                            </a:solidFill>
                            <a:ln>
                              <a:noFill/>
                            </a:ln>
                          </wps:spPr>
                          <wps:bodyPr anchorCtr="0" anchor="ctr" bIns="91425" lIns="91425" spcFirstLastPara="1" rIns="91425" wrap="square" tIns="91425">
                            <a:noAutofit/>
                          </wps:bodyPr>
                        </wps:wsp>
                        <pic:pic>
                          <pic:nvPicPr>
                            <pic:cNvPr id="12" name="Shape 12"/>
                            <pic:cNvPicPr preferRelativeResize="0"/>
                          </pic:nvPicPr>
                          <pic:blipFill rotWithShape="1">
                            <a:blip r:embed="rId13">
                              <a:alphaModFix/>
                            </a:blip>
                            <a:srcRect b="0" l="0" r="0" t="0"/>
                            <a:stretch/>
                          </pic:blipFill>
                          <pic:spPr>
                            <a:xfrm>
                              <a:off x="36740" y="36737"/>
                              <a:ext cx="3674074" cy="4901215"/>
                            </a:xfrm>
                            <a:prstGeom prst="rect">
                              <a:avLst/>
                            </a:prstGeom>
                            <a:noFill/>
                            <a:ln>
                              <a:noFill/>
                            </a:ln>
                          </pic:spPr>
                        </pic:pic>
                        <wps:wsp>
                          <wps:cNvSpPr/>
                          <wps:cNvPr id="13" name="Shape 13"/>
                          <wps:spPr>
                            <a:xfrm>
                              <a:off x="18370" y="4993067"/>
                              <a:ext cx="3710940" cy="191135"/>
                            </a:xfrm>
                            <a:prstGeom prst="rect">
                              <a:avLst/>
                            </a:prstGeom>
                            <a:noFill/>
                            <a:ln>
                              <a:noFill/>
                            </a:ln>
                          </wps:spPr>
                          <wps:txbx>
                            <w:txbxContent>
                              <w:p w:rsidR="00000000" w:rsidDel="00000000" w:rsidP="00000000" w:rsidRDefault="00000000" w:rsidRPr="00000000">
                                <w:pPr>
                                  <w:spacing w:after="0" w:before="22.000000476837158" w:line="240"/>
                                  <w:ind w:left="196.00000381469727" w:right="0" w:firstLine="196.00000381469727"/>
                                  <w:jc w:val="left"/>
                                  <w:textDirection w:val="btLr"/>
                                </w:pPr>
                                <w:r w:rsidDel="00000000" w:rsidR="00000000" w:rsidRPr="00000000">
                                  <w:rPr>
                                    <w:rFonts w:ascii="Calibri" w:cs="Calibri" w:eastAsia="Calibri" w:hAnsi="Calibri"/>
                                    <w:b w:val="0"/>
                                    <w:i w:val="0"/>
                                    <w:smallCaps w:val="0"/>
                                    <w:strike w:val="0"/>
                                    <w:color w:val="000000"/>
                                    <w:sz w:val="17"/>
                                    <w:vertAlign w:val="baseline"/>
                                  </w:rPr>
                                  <w:t xml:space="preserve">Foto 1: Fiscalização N</w:t>
                                </w:r>
                                <w:r w:rsidDel="00000000" w:rsidR="00000000" w:rsidRPr="00000000">
                                  <w:rPr>
                                    <w:rFonts w:ascii="Calibri" w:cs="Calibri" w:eastAsia="Calibri" w:hAnsi="Calibri"/>
                                    <w:b w:val="0"/>
                                    <w:i w:val="0"/>
                                    <w:smallCaps w:val="0"/>
                                    <w:strike w:val="0"/>
                                    <w:color w:val="000000"/>
                                    <w:sz w:val="23.33333396911621"/>
                                    <w:vertAlign w:val="superscript"/>
                                  </w:rPr>
                                  <w:t xml:space="preserve">o </w:t>
                                </w:r>
                                <w:r w:rsidDel="00000000" w:rsidR="00000000" w:rsidRPr="00000000">
                                  <w:rPr>
                                    <w:rFonts w:ascii="Calibri" w:cs="Calibri" w:eastAsia="Calibri" w:hAnsi="Calibri"/>
                                    <w:b w:val="0"/>
                                    <w:i w:val="0"/>
                                    <w:smallCaps w:val="0"/>
                                    <w:strike w:val="0"/>
                                    <w:color w:val="000000"/>
                                    <w:sz w:val="17"/>
                                    <w:vertAlign w:val="baseline"/>
                                  </w:rPr>
                                  <w:t xml:space="preserve">243 - Etiqueta de calibração vencida (&gt;10 anos) medidor</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1552998</wp:posOffset>
                </wp:positionH>
                <wp:positionV relativeFrom="paragraph">
                  <wp:posOffset>256197</wp:posOffset>
                </wp:positionV>
                <wp:extent cx="3747770" cy="5202555"/>
                <wp:effectExtent b="0" l="0" r="0" t="0"/>
                <wp:wrapTopAndBottom distB="0" distT="0"/>
                <wp:docPr id="1" name="image12.png"/>
                <a:graphic>
                  <a:graphicData uri="http://schemas.openxmlformats.org/drawingml/2006/picture">
                    <pic:pic>
                      <pic:nvPicPr>
                        <pic:cNvPr id="0" name="image12.png"/>
                        <pic:cNvPicPr preferRelativeResize="0"/>
                      </pic:nvPicPr>
                      <pic:blipFill>
                        <a:blip r:embed="rId14"/>
                        <a:srcRect/>
                        <a:stretch>
                          <a:fillRect/>
                        </a:stretch>
                      </pic:blipFill>
                      <pic:spPr>
                        <a:xfrm>
                          <a:off x="0" y="0"/>
                          <a:ext cx="3747770" cy="5202555"/>
                        </a:xfrm>
                        <a:prstGeom prst="rect"/>
                        <a:ln/>
                      </pic:spPr>
                    </pic:pic>
                  </a:graphicData>
                </a:graphic>
              </wp:anchor>
            </w:drawing>
          </mc:Fallback>
        </mc:AlternateConten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A">
      <w:pPr>
        <w:pStyle w:val="Heading1"/>
        <w:ind w:left="189" w:firstLine="0"/>
        <w:jc w:val="both"/>
        <w:rPr/>
      </w:pPr>
      <w:r w:rsidDel="00000000" w:rsidR="00000000" w:rsidRPr="00000000">
        <w:rPr>
          <w:rtl w:val="0"/>
        </w:rPr>
        <w:t xml:space="preserve">APÊNDICE 2 - ANÁLISE DAS FISCALIZAÇÕES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Com o intuito de aprimorar a ação regulatória da fiscalização e consequentemente, a efetividade dos serviços públicos prestados pela concessionária, apresentamos nas figuras, tabelas e gráficos a seguir, a evolução das fiscalizações realizadas no período, relacionando o quantitativo dos locais inspecionados e as tratativas das não conformidades verificadas nos relatórios anteriores de modo que, a concessionária adote ações preventivas e corretivas visando minimizar novas ocorrências.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sectPr>
          <w:type w:val="nextPage"/>
          <w:pgSz w:h="16840" w:w="11900" w:orient="portrait"/>
          <w:pgMar w:bottom="460" w:top="500" w:left="566" w:right="566" w:header="44" w:footer="228"/>
        </w:sect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As Tabelas 05 e 06 apresentam a quantidade de fiscalizações realizadas ao longo do ano, classificadas por nicho e município. Nota-se que o principal setor fiscalizado foi o residencial, que concentram a maior parte dos clientes da concessionária. Ao analisar a distribuição das fiscalizações por cidade, observa-se uma concentração significativa nos municípios de Cabo de Santo Agostinho, Recife e Paulista, o que reflete diretamente a quantidade de clientes nessas localidades. Vale ressaltar que já foram fiscalizados 6 (seis) dos 26 (vinte e seis) municípios (23,07%) em que se tem instalações da Copergás.</w:t>
      </w:r>
    </w:p>
    <w:p w:rsidR="00000000" w:rsidDel="00000000" w:rsidP="00000000" w:rsidRDefault="00000000" w:rsidRPr="00000000" w14:paraId="0000022E">
      <w:pPr>
        <w:spacing w:before="90" w:lineRule="auto"/>
        <w:ind w:left="82" w:right="68" w:firstLine="0"/>
        <w:jc w:val="center"/>
        <w:rPr>
          <w:sz w:val="17"/>
          <w:szCs w:val="17"/>
        </w:rPr>
      </w:pPr>
      <w:r w:rsidDel="00000000" w:rsidR="00000000" w:rsidRPr="00000000">
        <w:rPr>
          <w:b w:val="1"/>
          <w:bCs w:val="1"/>
          <w:sz w:val="17"/>
          <w:szCs w:val="17"/>
          <w:rtl w:val="0"/>
        </w:rPr>
        <w:t xml:space="preserve">Tabela 05 </w:t>
      </w:r>
      <w:r w:rsidDel="00000000" w:rsidR="00000000" w:rsidRPr="00000000">
        <w:rPr>
          <w:sz w:val="17"/>
          <w:szCs w:val="17"/>
          <w:rtl w:val="0"/>
        </w:rPr>
        <w:t xml:space="preserve">- Fiscalizações por nicho e mês</w:t>
      </w:r>
    </w:p>
    <w:p w:rsidR="00000000" w:rsidDel="00000000" w:rsidP="00000000" w:rsidRDefault="00000000" w:rsidRPr="00000000" w14:paraId="0000022F">
      <w:pPr>
        <w:spacing w:line="240" w:lineRule="auto"/>
        <w:ind w:left="1334" w:right="0" w:firstLine="0"/>
        <w:rPr>
          <w:sz w:val="20"/>
          <w:szCs w:val="20"/>
        </w:rPr>
      </w:pPr>
      <w:r w:rsidDel="00000000" w:rsidR="00000000" w:rsidRPr="00000000">
        <w:rPr>
          <w:sz w:val="20"/>
          <w:szCs w:val="20"/>
        </w:rPr>
        <w:drawing>
          <wp:inline distB="0" distT="0" distL="0" distR="0">
            <wp:extent cx="5141309" cy="2728341"/>
            <wp:effectExtent b="0" l="0" r="0" t="0"/>
            <wp:docPr id="10"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141309" cy="2728341"/>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before="112" w:lineRule="auto"/>
        <w:ind w:left="82" w:right="68" w:firstLine="0"/>
        <w:jc w:val="center"/>
        <w:rPr>
          <w:sz w:val="17"/>
          <w:szCs w:val="17"/>
        </w:rPr>
      </w:pPr>
      <w:r w:rsidDel="00000000" w:rsidR="00000000" w:rsidRPr="00000000">
        <w:rPr>
          <w:b w:val="1"/>
          <w:bCs w:val="1"/>
          <w:sz w:val="17"/>
          <w:szCs w:val="17"/>
          <w:rtl w:val="0"/>
        </w:rPr>
        <w:t xml:space="preserve">Tabela 06 </w:t>
      </w:r>
      <w:r w:rsidDel="00000000" w:rsidR="00000000" w:rsidRPr="00000000">
        <w:rPr>
          <w:sz w:val="17"/>
          <w:szCs w:val="17"/>
          <w:rtl w:val="0"/>
        </w:rPr>
        <w:t xml:space="preserve">- Fiscalizações por município e mês</w:t>
      </w:r>
    </w:p>
    <w:p w:rsidR="00000000" w:rsidDel="00000000" w:rsidP="00000000" w:rsidRDefault="00000000" w:rsidRPr="00000000" w14:paraId="00000231">
      <w:pPr>
        <w:spacing w:line="240" w:lineRule="auto"/>
        <w:ind w:left="1334" w:right="0" w:firstLine="0"/>
        <w:rPr>
          <w:sz w:val="20"/>
          <w:szCs w:val="20"/>
        </w:rPr>
      </w:pPr>
      <w:r w:rsidDel="00000000" w:rsidR="00000000" w:rsidRPr="00000000">
        <w:rPr>
          <w:sz w:val="20"/>
          <w:szCs w:val="20"/>
        </w:rPr>
        <w:drawing>
          <wp:inline distB="0" distT="0" distL="0" distR="0">
            <wp:extent cx="5141309" cy="5977413"/>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141309" cy="5977413"/>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sectPr>
          <w:type w:val="nextPage"/>
          <w:pgSz w:h="16840" w:w="11900" w:orient="portrait"/>
          <w:pgMar w:bottom="460" w:top="500" w:left="566" w:right="566" w:header="44" w:footer="228"/>
        </w:sect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Os Gráficos 01 e 02 e as Tabelas 07 e 08 apresentam o acompanhamento das fiscalizações realizadas ao longo do ano de 2025. Nos dois primeiros meses do ano, a quantidade de fiscalizações ficou abaixo da meta estabelecida, no entanto, em março e abril, observou-se um aumento significativo nas fiscalizações, impulsionado pelo crescimento do número de ações realizadas por dia. Durante o mês de maio, a</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 quantidade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de fiscalizações bateu com a meta mensal, mesmo utilizando somente dois dias para fiscalização. CONTINUAR A DESCREVER AS FISCALIZAÇÕES.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7">
      <w:pPr>
        <w:spacing w:before="0" w:lineRule="auto"/>
        <w:ind w:left="81" w:right="68" w:firstLine="0"/>
        <w:jc w:val="center"/>
        <w:rPr>
          <w:sz w:val="17"/>
          <w:szCs w:val="17"/>
        </w:rPr>
      </w:pPr>
      <w:r w:rsidDel="00000000" w:rsidR="00000000" w:rsidRPr="00000000">
        <w:rPr>
          <w:b w:val="1"/>
          <w:bCs w:val="1"/>
          <w:sz w:val="17"/>
          <w:szCs w:val="17"/>
          <w:rtl w:val="0"/>
        </w:rPr>
        <w:t xml:space="preserve">Gráfico 01 </w:t>
      </w:r>
      <w:r w:rsidDel="00000000" w:rsidR="00000000" w:rsidRPr="00000000">
        <w:rPr>
          <w:sz w:val="17"/>
          <w:szCs w:val="17"/>
          <w:rtl w:val="0"/>
        </w:rPr>
        <w:t xml:space="preserve">- Quantitativo de fiscalizações por mês</w:t>
      </w:r>
      <w:r w:rsidDel="00000000" w:rsidR="00000000" w:rsidRPr="00000000">
        <w:drawing>
          <wp:anchor allowOverlap="1" behindDoc="0" distB="0" distT="0" distL="0" distR="0" hidden="0" layoutInCell="1" locked="0" relativeHeight="0" simplePos="0">
            <wp:simplePos x="0" y="0"/>
            <wp:positionH relativeFrom="column">
              <wp:posOffset>840228</wp:posOffset>
            </wp:positionH>
            <wp:positionV relativeFrom="paragraph">
              <wp:posOffset>162022</wp:posOffset>
            </wp:positionV>
            <wp:extent cx="5148643" cy="2735675"/>
            <wp:effectExtent b="0" l="0" r="0" t="0"/>
            <wp:wrapTopAndBottom distB="0" distT="0"/>
            <wp:docPr id="2"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148643" cy="2735675"/>
                    </a:xfrm>
                    <a:prstGeom prst="rect"/>
                    <a:ln/>
                  </pic:spPr>
                </pic:pic>
              </a:graphicData>
            </a:graphic>
          </wp:anchor>
        </w:drawing>
      </w:r>
    </w:p>
    <w:p w:rsidR="00000000" w:rsidDel="00000000" w:rsidP="00000000" w:rsidRDefault="00000000" w:rsidRPr="00000000" w14:paraId="00000238">
      <w:pPr>
        <w:spacing w:after="24" w:before="158" w:lineRule="auto"/>
        <w:ind w:left="82" w:right="68" w:firstLine="0"/>
        <w:jc w:val="center"/>
        <w:rPr>
          <w:sz w:val="17"/>
          <w:szCs w:val="17"/>
        </w:rPr>
      </w:pPr>
      <w:r w:rsidDel="00000000" w:rsidR="00000000" w:rsidRPr="00000000">
        <w:rPr>
          <w:b w:val="1"/>
          <w:bCs w:val="1"/>
          <w:sz w:val="17"/>
          <w:szCs w:val="17"/>
          <w:rtl w:val="0"/>
        </w:rPr>
        <w:t xml:space="preserve">Gráfico 02 </w:t>
      </w:r>
      <w:r w:rsidDel="00000000" w:rsidR="00000000" w:rsidRPr="00000000">
        <w:rPr>
          <w:sz w:val="17"/>
          <w:szCs w:val="17"/>
          <w:rtl w:val="0"/>
        </w:rPr>
        <w:t xml:space="preserve">- Evolução das fiscalizações no ano</w:t>
      </w:r>
    </w:p>
    <w:p w:rsidR="00000000" w:rsidDel="00000000" w:rsidP="00000000" w:rsidRDefault="00000000" w:rsidRPr="00000000" w14:paraId="00000239">
      <w:pPr>
        <w:spacing w:line="240" w:lineRule="auto"/>
        <w:ind w:left="1323" w:right="0" w:firstLine="0"/>
        <w:rPr>
          <w:sz w:val="20"/>
          <w:szCs w:val="20"/>
        </w:rPr>
      </w:pPr>
      <w:r w:rsidDel="00000000" w:rsidR="00000000" w:rsidRPr="00000000">
        <w:rPr>
          <w:sz w:val="20"/>
          <w:szCs w:val="20"/>
        </w:rPr>
        <w:drawing>
          <wp:inline distB="0" distT="0" distL="0" distR="0">
            <wp:extent cx="5141309" cy="2809017"/>
            <wp:effectExtent b="0" l="0" r="0" t="0"/>
            <wp:docPr id="1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141309" cy="2809017"/>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before="147" w:lineRule="auto"/>
        <w:ind w:left="81" w:right="68" w:firstLine="0"/>
        <w:jc w:val="center"/>
        <w:rPr>
          <w:sz w:val="17"/>
          <w:szCs w:val="17"/>
        </w:rPr>
      </w:pPr>
      <w:r w:rsidDel="00000000" w:rsidR="00000000" w:rsidRPr="00000000">
        <w:rPr>
          <w:b w:val="1"/>
          <w:bCs w:val="1"/>
          <w:sz w:val="17"/>
          <w:szCs w:val="17"/>
          <w:rtl w:val="0"/>
        </w:rPr>
        <w:t xml:space="preserve">Tabela 07 </w:t>
      </w:r>
      <w:r w:rsidDel="00000000" w:rsidR="00000000" w:rsidRPr="00000000">
        <w:rPr>
          <w:sz w:val="17"/>
          <w:szCs w:val="17"/>
          <w:rtl w:val="0"/>
        </w:rPr>
        <w:t xml:space="preserve">- Percentual de fiscalizações baseado na meta</w:t>
      </w:r>
    </w:p>
    <w:p w:rsidR="00000000" w:rsidDel="00000000" w:rsidP="00000000" w:rsidRDefault="00000000" w:rsidRPr="00000000" w14:paraId="0000023B">
      <w:pPr>
        <w:spacing w:line="240" w:lineRule="auto"/>
        <w:ind w:left="1589" w:right="0" w:firstLine="0"/>
        <w:rPr>
          <w:sz w:val="20"/>
          <w:szCs w:val="20"/>
        </w:rPr>
      </w:pPr>
      <w:r w:rsidDel="00000000" w:rsidR="00000000" w:rsidRPr="00000000">
        <w:rPr>
          <w:sz w:val="20"/>
          <w:szCs w:val="20"/>
        </w:rPr>
        <w:drawing>
          <wp:inline distB="0" distT="0" distL="0" distR="0">
            <wp:extent cx="4825936" cy="616076"/>
            <wp:effectExtent b="0" l="0" r="0" t="0"/>
            <wp:docPr id="14"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825936" cy="616076"/>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before="105" w:lineRule="auto"/>
        <w:ind w:left="81" w:right="68" w:firstLine="0"/>
        <w:jc w:val="center"/>
        <w:rPr>
          <w:sz w:val="17"/>
          <w:szCs w:val="17"/>
        </w:rPr>
      </w:pPr>
      <w:r w:rsidDel="00000000" w:rsidR="00000000" w:rsidRPr="00000000">
        <w:rPr>
          <w:b w:val="1"/>
          <w:bCs w:val="1"/>
          <w:sz w:val="17"/>
          <w:szCs w:val="17"/>
          <w:rtl w:val="0"/>
        </w:rPr>
        <w:t xml:space="preserve">Tabela 08 </w:t>
      </w:r>
      <w:r w:rsidDel="00000000" w:rsidR="00000000" w:rsidRPr="00000000">
        <w:rPr>
          <w:sz w:val="17"/>
          <w:szCs w:val="17"/>
          <w:rtl w:val="0"/>
        </w:rPr>
        <w:t xml:space="preserve">- Média do quantitativo de fiscalizações por dia</w:t>
      </w:r>
    </w:p>
    <w:p w:rsidR="00000000" w:rsidDel="00000000" w:rsidP="00000000" w:rsidRDefault="00000000" w:rsidRPr="00000000" w14:paraId="0000023D">
      <w:pPr>
        <w:spacing w:line="240" w:lineRule="auto"/>
        <w:ind w:left="1589" w:right="0" w:firstLine="0"/>
        <w:rPr>
          <w:sz w:val="20"/>
          <w:szCs w:val="20"/>
        </w:rPr>
      </w:pPr>
      <w:r w:rsidDel="00000000" w:rsidR="00000000" w:rsidRPr="00000000">
        <w:rPr>
          <w:sz w:val="20"/>
          <w:szCs w:val="20"/>
        </w:rPr>
        <w:drawing>
          <wp:inline distB="0" distT="0" distL="0" distR="0">
            <wp:extent cx="4811267" cy="1056132"/>
            <wp:effectExtent b="0" l="0" r="0" t="0"/>
            <wp:docPr id="1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811267" cy="1056132"/>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As Tabelas 09, 10 e 11 e o Gráfico 03 mostram o levantamento das Não conformidades, onde podemos notar que as não conformidade pendente do mês de abril não foram resolvidas, porém isso se deve ao fato da concessionária receber o relatório de abril no dia 03/06/2025, por isso ainda estão no prazo para resolve-las. Além disso, é possível destacar que a principal não conformidade identificada até abril em 2025 foi a ausência da placa de segurança na estação de gás.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0">
      <w:pPr>
        <w:spacing w:before="0" w:lineRule="auto"/>
        <w:ind w:left="81" w:right="68" w:firstLine="0"/>
        <w:jc w:val="center"/>
        <w:rPr>
          <w:sz w:val="17"/>
          <w:szCs w:val="17"/>
        </w:rPr>
        <w:sectPr>
          <w:headerReference r:id="rId21" w:type="default"/>
          <w:footerReference r:id="rId22" w:type="default"/>
          <w:type w:val="nextPage"/>
          <w:pgSz w:h="16840" w:w="11900" w:orient="portrait"/>
          <w:pgMar w:bottom="460" w:top="500" w:left="566" w:right="566" w:header="44" w:footer="228"/>
        </w:sectPr>
      </w:pPr>
      <w:r w:rsidDel="00000000" w:rsidR="00000000" w:rsidRPr="00000000">
        <w:rPr>
          <w:b w:val="1"/>
          <w:bCs w:val="1"/>
          <w:sz w:val="17"/>
          <w:szCs w:val="17"/>
          <w:rtl w:val="0"/>
        </w:rPr>
        <w:t xml:space="preserve">Tabela 09 </w:t>
      </w:r>
      <w:r w:rsidDel="00000000" w:rsidR="00000000" w:rsidRPr="00000000">
        <w:rPr>
          <w:sz w:val="17"/>
          <w:szCs w:val="17"/>
          <w:rtl w:val="0"/>
        </w:rPr>
        <w:t xml:space="preserve">- Acompanhamento clientes não conformes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242">
      <w:pPr>
        <w:spacing w:line="240" w:lineRule="auto"/>
        <w:ind w:left="1334" w:right="0" w:firstLine="0"/>
        <w:rPr>
          <w:sz w:val="20"/>
          <w:szCs w:val="20"/>
        </w:rPr>
      </w:pPr>
      <w:r w:rsidDel="00000000" w:rsidR="00000000" w:rsidRPr="00000000">
        <w:rPr>
          <w:sz w:val="20"/>
          <w:szCs w:val="20"/>
        </w:rPr>
        <w:drawing>
          <wp:inline distB="0" distT="0" distL="0" distR="0">
            <wp:extent cx="5141309" cy="1723548"/>
            <wp:effectExtent b="0" l="0" r="0" t="0"/>
            <wp:docPr id="13"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141309" cy="1723548"/>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before="132" w:lineRule="auto"/>
        <w:ind w:left="82" w:right="68" w:firstLine="0"/>
        <w:jc w:val="center"/>
        <w:rPr>
          <w:sz w:val="17"/>
          <w:szCs w:val="17"/>
        </w:rPr>
      </w:pPr>
      <w:r w:rsidDel="00000000" w:rsidR="00000000" w:rsidRPr="00000000">
        <w:rPr>
          <w:b w:val="1"/>
          <w:bCs w:val="1"/>
          <w:sz w:val="17"/>
          <w:szCs w:val="17"/>
          <w:rtl w:val="0"/>
        </w:rPr>
        <w:t xml:space="preserve">Tabela 10 </w:t>
      </w:r>
      <w:r w:rsidDel="00000000" w:rsidR="00000000" w:rsidRPr="00000000">
        <w:rPr>
          <w:sz w:val="17"/>
          <w:szCs w:val="17"/>
          <w:rtl w:val="0"/>
        </w:rPr>
        <w:t xml:space="preserve">- Acompanhamento não conformidades</w:t>
      </w:r>
    </w:p>
    <w:p w:rsidR="00000000" w:rsidDel="00000000" w:rsidP="00000000" w:rsidRDefault="00000000" w:rsidRPr="00000000" w14:paraId="00000244">
      <w:pPr>
        <w:spacing w:line="240" w:lineRule="auto"/>
        <w:ind w:left="1334" w:right="0" w:firstLine="0"/>
        <w:rPr>
          <w:sz w:val="20"/>
          <w:szCs w:val="20"/>
        </w:rPr>
      </w:pPr>
      <w:r w:rsidDel="00000000" w:rsidR="00000000" w:rsidRPr="00000000">
        <w:rPr>
          <w:sz w:val="20"/>
          <w:szCs w:val="20"/>
        </w:rPr>
        <w:drawing>
          <wp:inline distB="0" distT="0" distL="0" distR="0">
            <wp:extent cx="5133975" cy="1474184"/>
            <wp:effectExtent b="0" l="0" r="0" t="0"/>
            <wp:docPr id="15"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133975" cy="1474184"/>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before="96" w:lineRule="auto"/>
        <w:ind w:left="81" w:right="68" w:firstLine="0"/>
        <w:jc w:val="center"/>
        <w:rPr>
          <w:sz w:val="17"/>
          <w:szCs w:val="17"/>
        </w:rPr>
      </w:pPr>
      <w:r w:rsidDel="00000000" w:rsidR="00000000" w:rsidRPr="00000000">
        <w:rPr>
          <w:b w:val="1"/>
          <w:bCs w:val="1"/>
          <w:sz w:val="17"/>
          <w:szCs w:val="17"/>
          <w:rtl w:val="0"/>
        </w:rPr>
        <w:t xml:space="preserve">Gráfico 03 </w:t>
      </w:r>
      <w:r w:rsidDel="00000000" w:rsidR="00000000" w:rsidRPr="00000000">
        <w:rPr>
          <w:sz w:val="17"/>
          <w:szCs w:val="17"/>
          <w:rtl w:val="0"/>
        </w:rPr>
        <w:t xml:space="preserve">- Acompanhamento mensal não conformidades</w:t>
      </w:r>
    </w:p>
    <w:p w:rsidR="00000000" w:rsidDel="00000000" w:rsidP="00000000" w:rsidRDefault="00000000" w:rsidRPr="00000000" w14:paraId="00000246">
      <w:pPr>
        <w:spacing w:line="240" w:lineRule="auto"/>
        <w:ind w:left="1346" w:right="0" w:firstLine="0"/>
        <w:rPr>
          <w:sz w:val="20"/>
          <w:szCs w:val="20"/>
        </w:rPr>
      </w:pPr>
      <w:r w:rsidDel="00000000" w:rsidR="00000000" w:rsidRPr="00000000">
        <w:rPr>
          <w:sz w:val="20"/>
          <w:szCs w:val="20"/>
        </w:rPr>
        <w:drawing>
          <wp:inline distB="0" distT="0" distL="0" distR="0">
            <wp:extent cx="5126640" cy="2801683"/>
            <wp:effectExtent b="0" l="0" r="0" t="0"/>
            <wp:docPr id="1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126640" cy="2801683"/>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before="135" w:lineRule="auto"/>
        <w:ind w:left="82" w:right="68" w:firstLine="0"/>
        <w:jc w:val="center"/>
        <w:rPr>
          <w:sz w:val="17"/>
          <w:szCs w:val="17"/>
        </w:rPr>
      </w:pPr>
      <w:r w:rsidDel="00000000" w:rsidR="00000000" w:rsidRPr="00000000">
        <w:rPr>
          <w:b w:val="1"/>
          <w:bCs w:val="1"/>
          <w:sz w:val="17"/>
          <w:szCs w:val="17"/>
          <w:rtl w:val="0"/>
        </w:rPr>
        <w:t xml:space="preserve">Tabela 11 </w:t>
      </w:r>
      <w:r w:rsidDel="00000000" w:rsidR="00000000" w:rsidRPr="00000000">
        <w:rPr>
          <w:sz w:val="17"/>
          <w:szCs w:val="17"/>
          <w:rtl w:val="0"/>
        </w:rPr>
        <w:t xml:space="preserve">- Frequência de não conformidades</w:t>
      </w:r>
    </w:p>
    <w:p w:rsidR="00000000" w:rsidDel="00000000" w:rsidP="00000000" w:rsidRDefault="00000000" w:rsidRPr="00000000" w14:paraId="00000248">
      <w:pPr>
        <w:spacing w:line="240" w:lineRule="auto"/>
        <w:ind w:left="1693" w:right="0" w:firstLine="0"/>
        <w:rPr>
          <w:sz w:val="20"/>
          <w:szCs w:val="20"/>
        </w:rPr>
      </w:pPr>
      <w:r w:rsidDel="00000000" w:rsidR="00000000" w:rsidRPr="00000000">
        <w:rPr>
          <w:sz w:val="20"/>
          <w:szCs w:val="20"/>
        </w:rPr>
        <w:drawing>
          <wp:inline distB="0" distT="0" distL="0" distR="0">
            <wp:extent cx="4686585" cy="1642872"/>
            <wp:effectExtent b="0" l="0" r="0" t="0"/>
            <wp:docPr id="17"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4686585" cy="1642872"/>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 w:right="172"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As Figuras 02, 03 e 04 ilustram a situação dos municípios quanto à fiscalização, indicando se foram ou não inspecionados. Além disso, apresentam o status das não conformidades, revelando se ainda há pendências a serem resolvidas ou se todas as irregularidades já foram sanadas. Assim, percebe-se que os municípios de Cabo de Santo Agostinho, Jaboatão dos Guararapes e Recife possuem não conformidades pendentes, que são aquelas constatadas no presente relatório e no de abril. No município de Paulista, existe uma não conformidade pendente do relatório de fiscalização direta 11/2024, na qual a ARPE está apurando sobre o fato.</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D">
      <w:pPr>
        <w:spacing w:before="1" w:lineRule="auto"/>
        <w:ind w:left="82" w:right="68" w:firstLine="0"/>
        <w:jc w:val="center"/>
        <w:rPr>
          <w:sz w:val="17"/>
          <w:szCs w:val="17"/>
        </w:rPr>
        <w:sectPr>
          <w:type w:val="nextPage"/>
          <w:pgSz w:h="16840" w:w="11900" w:orient="portrait"/>
          <w:pgMar w:bottom="460" w:top="500" w:left="566" w:right="566" w:header="44" w:footer="228"/>
        </w:sectPr>
      </w:pPr>
      <w:r w:rsidDel="00000000" w:rsidR="00000000" w:rsidRPr="00000000">
        <w:rPr>
          <w:b w:val="1"/>
          <w:bCs w:val="1"/>
          <w:sz w:val="17"/>
          <w:szCs w:val="17"/>
          <w:rtl w:val="0"/>
        </w:rPr>
        <w:t xml:space="preserve">Figura 02 </w:t>
      </w:r>
      <w:r w:rsidDel="00000000" w:rsidR="00000000" w:rsidRPr="00000000">
        <w:rPr>
          <w:sz w:val="17"/>
          <w:szCs w:val="17"/>
          <w:rtl w:val="0"/>
        </w:rPr>
        <w:t xml:space="preserve">- Mapa Pernambuco situação das fiscalizações e não conformidades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4F">
      <w:pPr>
        <w:spacing w:line="240" w:lineRule="auto"/>
        <w:ind w:left="1138" w:right="0" w:firstLine="0"/>
        <w:rPr>
          <w:sz w:val="20"/>
          <w:szCs w:val="20"/>
        </w:rPr>
      </w:pPr>
      <w:r w:rsidDel="00000000" w:rsidR="00000000" w:rsidRPr="00000000">
        <w:rPr>
          <w:sz w:val="20"/>
          <w:szCs w:val="20"/>
        </w:rPr>
        <w:drawing>
          <wp:inline distB="0" distT="0" distL="0" distR="0">
            <wp:extent cx="5383339" cy="2456973"/>
            <wp:effectExtent b="0" l="0" r="0" t="0"/>
            <wp:docPr id="18" name="image14.jpg"/>
            <a:graphic>
              <a:graphicData uri="http://schemas.openxmlformats.org/drawingml/2006/picture">
                <pic:pic>
                  <pic:nvPicPr>
                    <pic:cNvPr id="0" name="image14.jpg"/>
                    <pic:cNvPicPr preferRelativeResize="0"/>
                  </pic:nvPicPr>
                  <pic:blipFill>
                    <a:blip r:embed="rId27"/>
                    <a:srcRect b="0" l="0" r="0" t="0"/>
                    <a:stretch>
                      <a:fillRect/>
                    </a:stretch>
                  </pic:blipFill>
                  <pic:spPr>
                    <a:xfrm>
                      <a:off x="0" y="0"/>
                      <a:ext cx="5383339" cy="2456973"/>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before="157" w:lineRule="auto"/>
        <w:ind w:left="82" w:right="68" w:firstLine="0"/>
        <w:jc w:val="center"/>
        <w:rPr>
          <w:sz w:val="17"/>
          <w:szCs w:val="17"/>
        </w:rPr>
      </w:pPr>
      <w:r w:rsidDel="00000000" w:rsidR="00000000" w:rsidRPr="00000000">
        <w:rPr>
          <w:b w:val="1"/>
          <w:bCs w:val="1"/>
          <w:sz w:val="17"/>
          <w:szCs w:val="17"/>
          <w:rtl w:val="0"/>
        </w:rPr>
        <w:t xml:space="preserve">Figura 03 </w:t>
      </w:r>
      <w:r w:rsidDel="00000000" w:rsidR="00000000" w:rsidRPr="00000000">
        <w:rPr>
          <w:sz w:val="17"/>
          <w:szCs w:val="17"/>
          <w:rtl w:val="0"/>
        </w:rPr>
        <w:t xml:space="preserve">- Mapa gasoduto principal situação das fiscalizações e não conformidades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1582392</wp:posOffset>
            </wp:positionH>
            <wp:positionV relativeFrom="paragraph">
              <wp:posOffset>88685</wp:posOffset>
            </wp:positionV>
            <wp:extent cx="3718464" cy="3344417"/>
            <wp:effectExtent b="0" l="0" r="0" t="0"/>
            <wp:wrapTopAndBottom distB="0" distT="0"/>
            <wp:docPr id="3" name="image6.jpg"/>
            <a:graphic>
              <a:graphicData uri="http://schemas.openxmlformats.org/drawingml/2006/picture">
                <pic:pic>
                  <pic:nvPicPr>
                    <pic:cNvPr id="0" name="image6.jpg"/>
                    <pic:cNvPicPr preferRelativeResize="0"/>
                  </pic:nvPicPr>
                  <pic:blipFill>
                    <a:blip r:embed="rId28"/>
                    <a:srcRect b="0" l="0" r="0" t="0"/>
                    <a:stretch>
                      <a:fillRect/>
                    </a:stretch>
                  </pic:blipFill>
                  <pic:spPr>
                    <a:xfrm>
                      <a:off x="0" y="0"/>
                      <a:ext cx="3718464" cy="3344417"/>
                    </a:xfrm>
                    <a:prstGeom prst="rect"/>
                    <a:ln/>
                  </pic:spPr>
                </pic:pic>
              </a:graphicData>
            </a:graphic>
          </wp:anchor>
        </w:drawing>
      </w:r>
    </w:p>
    <w:p w:rsidR="00000000" w:rsidDel="00000000" w:rsidP="00000000" w:rsidRDefault="00000000" w:rsidRPr="00000000" w14:paraId="00000252">
      <w:pPr>
        <w:spacing w:before="160" w:lineRule="auto"/>
        <w:ind w:left="82" w:right="68" w:firstLine="0"/>
        <w:jc w:val="center"/>
        <w:rPr>
          <w:sz w:val="17"/>
          <w:szCs w:val="17"/>
        </w:rPr>
        <w:sectPr>
          <w:type w:val="nextPage"/>
          <w:pgSz w:h="16840" w:w="11900" w:orient="portrait"/>
          <w:pgMar w:bottom="460" w:top="500" w:left="566" w:right="566" w:header="44" w:footer="228"/>
        </w:sectPr>
      </w:pPr>
      <w:r w:rsidDel="00000000" w:rsidR="00000000" w:rsidRPr="00000000">
        <w:rPr>
          <w:b w:val="1"/>
          <w:bCs w:val="1"/>
          <w:sz w:val="17"/>
          <w:szCs w:val="17"/>
          <w:rtl w:val="0"/>
        </w:rPr>
        <w:t xml:space="preserve">Figura 04 </w:t>
      </w:r>
      <w:r w:rsidDel="00000000" w:rsidR="00000000" w:rsidRPr="00000000">
        <w:rPr>
          <w:sz w:val="17"/>
          <w:szCs w:val="17"/>
          <w:rtl w:val="0"/>
        </w:rPr>
        <w:t xml:space="preserve">- Mapa municípios fiscalizados no mês situação das não conformidades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54">
      <w:pPr>
        <w:spacing w:line="240" w:lineRule="auto"/>
        <w:ind w:left="1936" w:right="0" w:firstLine="0"/>
        <w:rPr>
          <w:sz w:val="20"/>
          <w:szCs w:val="20"/>
        </w:rPr>
      </w:pPr>
      <w:r w:rsidDel="00000000" w:rsidR="00000000" w:rsidRPr="00000000">
        <w:rPr>
          <w:sz w:val="20"/>
          <w:szCs w:val="20"/>
        </w:rPr>
        <w:drawing>
          <wp:inline distB="0" distT="0" distL="0" distR="0">
            <wp:extent cx="4099845" cy="5067966"/>
            <wp:effectExtent b="0" l="0" r="0" t="0"/>
            <wp:docPr id="19" name="image8.jpg"/>
            <a:graphic>
              <a:graphicData uri="http://schemas.openxmlformats.org/drawingml/2006/picture">
                <pic:pic>
                  <pic:nvPicPr>
                    <pic:cNvPr id="0" name="image8.jpg"/>
                    <pic:cNvPicPr preferRelativeResize="0"/>
                  </pic:nvPicPr>
                  <pic:blipFill>
                    <a:blip r:embed="rId29"/>
                    <a:srcRect b="0" l="0" r="0" t="0"/>
                    <a:stretch>
                      <a:fillRect/>
                    </a:stretch>
                  </pic:blipFill>
                  <pic:spPr>
                    <a:xfrm>
                      <a:off x="0" y="0"/>
                      <a:ext cx="4099845" cy="5067966"/>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2" w:right="68"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Recife, data da assinatura eletrônica.</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3">
      <w:pPr>
        <w:spacing w:before="0" w:line="340" w:lineRule="auto"/>
        <w:ind w:left="4558" w:right="3925" w:hanging="156.00000000000023"/>
        <w:jc w:val="left"/>
        <w:rPr>
          <w:sz w:val="18"/>
          <w:szCs w:val="18"/>
        </w:rPr>
      </w:pPr>
      <w:r w:rsidDel="00000000" w:rsidR="00000000" w:rsidRPr="00000000">
        <w:rPr>
          <w:b w:val="1"/>
          <w:bCs w:val="1"/>
          <w:sz w:val="18"/>
          <w:szCs w:val="18"/>
          <w:rtl w:val="0"/>
        </w:rPr>
        <w:t xml:space="preserve">Adriano de Paula Santana </w:t>
      </w:r>
      <w:r w:rsidDel="00000000" w:rsidR="00000000" w:rsidRPr="00000000">
        <w:rPr>
          <w:sz w:val="18"/>
          <w:szCs w:val="18"/>
          <w:rtl w:val="0"/>
        </w:rPr>
        <w:t xml:space="preserve">Analista de Regulação Matrícula 3408787-04</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5">
      <w:pPr>
        <w:pStyle w:val="Heading2"/>
        <w:ind w:left="82" w:right="68" w:firstLine="0"/>
        <w:rPr/>
      </w:pPr>
      <w:r w:rsidDel="00000000" w:rsidR="00000000" w:rsidRPr="00000000">
        <w:rPr>
          <w:rtl w:val="0"/>
        </w:rPr>
        <w:t xml:space="preserve">Argemiro Alvarez Rivas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340" w:lineRule="auto"/>
        <w:ind w:left="3257" w:right="3241"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Analista Suplementar de Regulação e Fiscalização Matrícula 1219413-03</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8">
      <w:pPr>
        <w:spacing w:before="0" w:line="340" w:lineRule="auto"/>
        <w:ind w:left="4194" w:right="4178" w:firstLine="0"/>
        <w:jc w:val="center"/>
        <w:rPr>
          <w:sz w:val="18"/>
          <w:szCs w:val="18"/>
        </w:rPr>
      </w:pPr>
      <w:r w:rsidDel="00000000" w:rsidR="00000000" w:rsidRPr="00000000">
        <w:rPr>
          <w:b w:val="1"/>
          <w:bCs w:val="1"/>
          <w:sz w:val="18"/>
          <w:szCs w:val="18"/>
          <w:rtl w:val="0"/>
        </w:rPr>
        <w:t xml:space="preserve">Ernesto Oliveira de Melo </w:t>
      </w:r>
      <w:r w:rsidDel="00000000" w:rsidR="00000000" w:rsidRPr="00000000">
        <w:rPr>
          <w:sz w:val="18"/>
          <w:szCs w:val="18"/>
          <w:rtl w:val="0"/>
        </w:rPr>
        <w:t xml:space="preserve">Analista de Desenvolvimento Matrícula 2227916-04</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A">
      <w:pPr>
        <w:pStyle w:val="Heading2"/>
        <w:ind w:right="68" w:firstLine="81"/>
        <w:rPr/>
        <w:sectPr>
          <w:type w:val="nextPage"/>
          <w:pgSz w:h="16840" w:w="11900" w:orient="portrait"/>
          <w:pgMar w:bottom="460" w:top="500" w:left="566" w:right="566" w:header="44" w:footer="228"/>
        </w:sectPr>
      </w:pPr>
      <w:r w:rsidDel="00000000" w:rsidR="00000000" w:rsidRPr="00000000">
        <w:rPr>
          <w:rtl w:val="0"/>
        </w:rPr>
        <w:t xml:space="preserve">Marta Rejane de Lima</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340" w:lineRule="auto"/>
        <w:ind w:left="3257" w:right="3241"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Analista Suplementar de Regulação e Fiscalização Matrícula 1831011-03</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3">
      <w:pPr>
        <w:pStyle w:val="Heading1"/>
        <w:ind w:left="4817" w:firstLine="0"/>
        <w:rPr/>
      </w:pPr>
      <w:r w:rsidDel="00000000" w:rsidR="00000000" w:rsidRPr="00000000">
        <w:rPr>
          <w:rtl w:val="0"/>
        </w:rPr>
        <w:t xml:space="preserve">AGÊNCIA DE REGULAÇÃO DE PERNAMBUCO</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4" w:right="82"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Av. Conselheiro Rosa e Silva, nº 975, - Bairro Aflitos, Recife/PE - CEP 52050-020, Telefone:</w:t>
      </w:r>
    </w:p>
    <w:sectPr>
      <w:type w:val="nextPage"/>
      <w:pgSz w:h="16840" w:w="11900" w:orient="portrait"/>
      <w:pgMar w:bottom="460" w:top="500" w:left="566" w:right="566" w:header="44" w:footer="22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0"/>
      <w:numFmt w:val="bullet"/>
      <w:lvlText w:val="●"/>
      <w:lvlJc w:val="left"/>
      <w:pPr>
        <w:ind w:left="652" w:hanging="277.99999999999994"/>
      </w:pPr>
      <w:rPr>
        <w:rFonts w:ascii="Times New Roman" w:cs="Times New Roman" w:eastAsia="Times New Roman" w:hAnsi="Times New Roman"/>
        <w:b w:val="0"/>
        <w:bCs w:val="0"/>
        <w:i w:val="0"/>
        <w:iCs w:val="0"/>
        <w:sz w:val="10"/>
        <w:szCs w:val="10"/>
        <w:vertAlign w:val="baseline"/>
      </w:rPr>
    </w:lvl>
    <w:lvl w:ilvl="1">
      <w:start w:val="0"/>
      <w:numFmt w:val="bullet"/>
      <w:lvlText w:val="•"/>
      <w:lvlJc w:val="left"/>
      <w:pPr>
        <w:ind w:left="1670" w:hanging="278"/>
      </w:pPr>
      <w:rPr/>
    </w:lvl>
    <w:lvl w:ilvl="2">
      <w:start w:val="0"/>
      <w:numFmt w:val="bullet"/>
      <w:lvlText w:val="•"/>
      <w:lvlJc w:val="left"/>
      <w:pPr>
        <w:ind w:left="2681" w:hanging="278"/>
      </w:pPr>
      <w:rPr/>
    </w:lvl>
    <w:lvl w:ilvl="3">
      <w:start w:val="0"/>
      <w:numFmt w:val="bullet"/>
      <w:lvlText w:val="•"/>
      <w:lvlJc w:val="left"/>
      <w:pPr>
        <w:ind w:left="3692" w:hanging="278"/>
      </w:pPr>
      <w:rPr/>
    </w:lvl>
    <w:lvl w:ilvl="4">
      <w:start w:val="0"/>
      <w:numFmt w:val="bullet"/>
      <w:lvlText w:val="•"/>
      <w:lvlJc w:val="left"/>
      <w:pPr>
        <w:ind w:left="4702" w:hanging="278"/>
      </w:pPr>
      <w:rPr/>
    </w:lvl>
    <w:lvl w:ilvl="5">
      <w:start w:val="0"/>
      <w:numFmt w:val="bullet"/>
      <w:lvlText w:val="•"/>
      <w:lvlJc w:val="left"/>
      <w:pPr>
        <w:ind w:left="5713" w:hanging="278"/>
      </w:pPr>
      <w:rPr/>
    </w:lvl>
    <w:lvl w:ilvl="6">
      <w:start w:val="0"/>
      <w:numFmt w:val="bullet"/>
      <w:lvlText w:val="•"/>
      <w:lvlJc w:val="left"/>
      <w:pPr>
        <w:ind w:left="6724" w:hanging="278"/>
      </w:pPr>
      <w:rPr/>
    </w:lvl>
    <w:lvl w:ilvl="7">
      <w:start w:val="0"/>
      <w:numFmt w:val="bullet"/>
      <w:lvlText w:val="•"/>
      <w:lvlJc w:val="left"/>
      <w:pPr>
        <w:ind w:left="7735" w:hanging="278"/>
      </w:pPr>
      <w:rPr/>
    </w:lvl>
    <w:lvl w:ilvl="8">
      <w:start w:val="0"/>
      <w:numFmt w:val="bullet"/>
      <w:lvlText w:val="•"/>
      <w:lvlJc w:val="left"/>
      <w:pPr>
        <w:ind w:left="8745" w:hanging="278"/>
      </w:pPr>
      <w:rPr/>
    </w:lvl>
  </w:abstractNum>
  <w:abstractNum w:abstractNumId="3">
    <w:lvl w:ilvl="0">
      <w:start w:val="0"/>
      <w:numFmt w:val="bullet"/>
      <w:lvlText w:val="●"/>
      <w:lvlJc w:val="left"/>
      <w:pPr>
        <w:ind w:left="1948" w:hanging="185.99999999999977"/>
      </w:pPr>
      <w:rPr>
        <w:rFonts w:ascii="Times New Roman" w:cs="Times New Roman" w:eastAsia="Times New Roman" w:hAnsi="Times New Roman"/>
        <w:b w:val="0"/>
        <w:bCs w:val="0"/>
        <w:i w:val="0"/>
        <w:iCs w:val="0"/>
        <w:sz w:val="10"/>
        <w:szCs w:val="10"/>
        <w:vertAlign w:val="baseline"/>
      </w:rPr>
    </w:lvl>
    <w:lvl w:ilvl="1">
      <w:start w:val="0"/>
      <w:numFmt w:val="bullet"/>
      <w:lvlText w:val="•"/>
      <w:lvlJc w:val="left"/>
      <w:pPr>
        <w:ind w:left="2822" w:hanging="186.00000000000045"/>
      </w:pPr>
      <w:rPr/>
    </w:lvl>
    <w:lvl w:ilvl="2">
      <w:start w:val="0"/>
      <w:numFmt w:val="bullet"/>
      <w:lvlText w:val="•"/>
      <w:lvlJc w:val="left"/>
      <w:pPr>
        <w:ind w:left="3705" w:hanging="186"/>
      </w:pPr>
      <w:rPr/>
    </w:lvl>
    <w:lvl w:ilvl="3">
      <w:start w:val="0"/>
      <w:numFmt w:val="bullet"/>
      <w:lvlText w:val="•"/>
      <w:lvlJc w:val="left"/>
      <w:pPr>
        <w:ind w:left="4588" w:hanging="186"/>
      </w:pPr>
      <w:rPr/>
    </w:lvl>
    <w:lvl w:ilvl="4">
      <w:start w:val="0"/>
      <w:numFmt w:val="bullet"/>
      <w:lvlText w:val="•"/>
      <w:lvlJc w:val="left"/>
      <w:pPr>
        <w:ind w:left="5470" w:hanging="186"/>
      </w:pPr>
      <w:rPr/>
    </w:lvl>
    <w:lvl w:ilvl="5">
      <w:start w:val="0"/>
      <w:numFmt w:val="bullet"/>
      <w:lvlText w:val="•"/>
      <w:lvlJc w:val="left"/>
      <w:pPr>
        <w:ind w:left="6353" w:hanging="186.0000000000009"/>
      </w:pPr>
      <w:rPr/>
    </w:lvl>
    <w:lvl w:ilvl="6">
      <w:start w:val="0"/>
      <w:numFmt w:val="bullet"/>
      <w:lvlText w:val="•"/>
      <w:lvlJc w:val="left"/>
      <w:pPr>
        <w:ind w:left="7236" w:hanging="186"/>
      </w:pPr>
      <w:rPr/>
    </w:lvl>
    <w:lvl w:ilvl="7">
      <w:start w:val="0"/>
      <w:numFmt w:val="bullet"/>
      <w:lvlText w:val="•"/>
      <w:lvlJc w:val="left"/>
      <w:pPr>
        <w:ind w:left="8119" w:hanging="186"/>
      </w:pPr>
      <w:rPr/>
    </w:lvl>
    <w:lvl w:ilvl="8">
      <w:start w:val="0"/>
      <w:numFmt w:val="bullet"/>
      <w:lvlText w:val="•"/>
      <w:lvlJc w:val="left"/>
      <w:pPr>
        <w:ind w:left="9001" w:hanging="186"/>
      </w:pPr>
      <w:rPr/>
    </w:lvl>
  </w:abstractNum>
  <w:abstractNum w:abstractNumId="4">
    <w:lvl w:ilvl="0">
      <w:start w:val="1"/>
      <w:numFmt w:val="decimal"/>
      <w:lvlText w:val="%1."/>
      <w:lvlJc w:val="left"/>
      <w:pPr>
        <w:ind w:left="652" w:hanging="277.99999999999994"/>
      </w:pPr>
      <w:rPr/>
    </w:lvl>
    <w:lvl w:ilvl="1">
      <w:start w:val="0"/>
      <w:numFmt w:val="bullet"/>
      <w:lvlText w:val="●"/>
      <w:lvlJc w:val="left"/>
      <w:pPr>
        <w:ind w:left="2040" w:hanging="186"/>
      </w:pPr>
      <w:rPr>
        <w:rFonts w:ascii="Times New Roman" w:cs="Times New Roman" w:eastAsia="Times New Roman" w:hAnsi="Times New Roman"/>
        <w:b w:val="0"/>
        <w:bCs w:val="0"/>
        <w:i w:val="0"/>
        <w:iCs w:val="0"/>
        <w:sz w:val="10"/>
        <w:szCs w:val="10"/>
        <w:vertAlign w:val="baseline"/>
      </w:rPr>
    </w:lvl>
    <w:lvl w:ilvl="2">
      <w:start w:val="0"/>
      <w:numFmt w:val="bullet"/>
      <w:lvlText w:val="•"/>
      <w:lvlJc w:val="left"/>
      <w:pPr>
        <w:ind w:left="3009" w:hanging="186.00000000000045"/>
      </w:pPr>
      <w:rPr/>
    </w:lvl>
    <w:lvl w:ilvl="3">
      <w:start w:val="0"/>
      <w:numFmt w:val="bullet"/>
      <w:lvlText w:val="•"/>
      <w:lvlJc w:val="left"/>
      <w:pPr>
        <w:ind w:left="3979" w:hanging="186.00000000000045"/>
      </w:pPr>
      <w:rPr/>
    </w:lvl>
    <w:lvl w:ilvl="4">
      <w:start w:val="0"/>
      <w:numFmt w:val="bullet"/>
      <w:lvlText w:val="•"/>
      <w:lvlJc w:val="left"/>
      <w:pPr>
        <w:ind w:left="4949" w:hanging="186"/>
      </w:pPr>
      <w:rPr/>
    </w:lvl>
    <w:lvl w:ilvl="5">
      <w:start w:val="0"/>
      <w:numFmt w:val="bullet"/>
      <w:lvlText w:val="•"/>
      <w:lvlJc w:val="left"/>
      <w:pPr>
        <w:ind w:left="5918" w:hanging="186.0000000000009"/>
      </w:pPr>
      <w:rPr/>
    </w:lvl>
    <w:lvl w:ilvl="6">
      <w:start w:val="0"/>
      <w:numFmt w:val="bullet"/>
      <w:lvlText w:val="•"/>
      <w:lvlJc w:val="left"/>
      <w:pPr>
        <w:ind w:left="6888" w:hanging="186.0000000000009"/>
      </w:pPr>
      <w:rPr/>
    </w:lvl>
    <w:lvl w:ilvl="7">
      <w:start w:val="0"/>
      <w:numFmt w:val="bullet"/>
      <w:lvlText w:val="•"/>
      <w:lvlJc w:val="left"/>
      <w:pPr>
        <w:ind w:left="7858" w:hanging="186.0000000000009"/>
      </w:pPr>
      <w:rPr/>
    </w:lvl>
    <w:lvl w:ilvl="8">
      <w:start w:val="0"/>
      <w:numFmt w:val="bullet"/>
      <w:lvlText w:val="•"/>
      <w:lvlJc w:val="left"/>
      <w:pPr>
        <w:ind w:left="8827" w:hanging="186"/>
      </w:pPr>
      <w:rPr/>
    </w:lvl>
  </w:abstractNum>
  <w:abstractNum w:abstractNumId="5">
    <w:lvl w:ilvl="0">
      <w:start w:val="1"/>
      <w:numFmt w:val="decimal"/>
      <w:lvlText w:val="%1."/>
      <w:lvlJc w:val="left"/>
      <w:pPr>
        <w:ind w:left="374" w:hanging="186.00000000000003"/>
      </w:pPr>
      <w:rPr>
        <w:rFonts w:ascii="Calibri" w:cs="Calibri" w:eastAsia="Calibri" w:hAnsi="Calibri"/>
        <w:b w:val="1"/>
        <w:bCs w:val="1"/>
        <w:i w:val="0"/>
        <w:iCs w:val="0"/>
        <w:sz w:val="18"/>
        <w:szCs w:val="18"/>
      </w:rPr>
    </w:lvl>
    <w:lvl w:ilvl="1">
      <w:start w:val="1"/>
      <w:numFmt w:val="decimal"/>
      <w:lvlText w:val="%1.%2."/>
      <w:lvlJc w:val="left"/>
      <w:pPr>
        <w:ind w:left="810" w:hanging="622"/>
      </w:pPr>
      <w:rPr/>
    </w:lvl>
    <w:lvl w:ilvl="2">
      <w:start w:val="0"/>
      <w:numFmt w:val="bullet"/>
      <w:lvlText w:val="•"/>
      <w:lvlJc w:val="left"/>
      <w:pPr>
        <w:ind w:left="1925" w:hanging="622"/>
      </w:pPr>
      <w:rPr/>
    </w:lvl>
    <w:lvl w:ilvl="3">
      <w:start w:val="0"/>
      <w:numFmt w:val="bullet"/>
      <w:lvlText w:val="•"/>
      <w:lvlJc w:val="left"/>
      <w:pPr>
        <w:ind w:left="3030" w:hanging="622"/>
      </w:pPr>
      <w:rPr/>
    </w:lvl>
    <w:lvl w:ilvl="4">
      <w:start w:val="0"/>
      <w:numFmt w:val="bullet"/>
      <w:lvlText w:val="•"/>
      <w:lvlJc w:val="left"/>
      <w:pPr>
        <w:ind w:left="4135" w:hanging="622"/>
      </w:pPr>
      <w:rPr/>
    </w:lvl>
    <w:lvl w:ilvl="5">
      <w:start w:val="0"/>
      <w:numFmt w:val="bullet"/>
      <w:lvlText w:val="•"/>
      <w:lvlJc w:val="left"/>
      <w:pPr>
        <w:ind w:left="5240" w:hanging="622"/>
      </w:pPr>
      <w:rPr/>
    </w:lvl>
    <w:lvl w:ilvl="6">
      <w:start w:val="0"/>
      <w:numFmt w:val="bullet"/>
      <w:lvlText w:val="•"/>
      <w:lvlJc w:val="left"/>
      <w:pPr>
        <w:ind w:left="6346" w:hanging="622"/>
      </w:pPr>
      <w:rPr/>
    </w:lvl>
    <w:lvl w:ilvl="7">
      <w:start w:val="0"/>
      <w:numFmt w:val="bullet"/>
      <w:lvlText w:val="•"/>
      <w:lvlJc w:val="left"/>
      <w:pPr>
        <w:ind w:left="7451" w:hanging="622"/>
      </w:pPr>
      <w:rPr/>
    </w:lvl>
    <w:lvl w:ilvl="8">
      <w:start w:val="0"/>
      <w:numFmt w:val="bullet"/>
      <w:lvlText w:val="•"/>
      <w:lvlJc w:val="left"/>
      <w:pPr>
        <w:ind w:left="8556" w:hanging="622"/>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50"/>
    </w:pPr>
    <w:rPr>
      <w:rFonts w:ascii="Calibri" w:cs="Calibri" w:eastAsia="Calibri" w:hAnsi="Calibri"/>
      <w:b w:val="1"/>
      <w:bCs w:val="1"/>
      <w:sz w:val="18"/>
      <w:szCs w:val="18"/>
    </w:rPr>
  </w:style>
  <w:style w:type="paragraph" w:styleId="Heading2">
    <w:name w:val="heading 2"/>
    <w:basedOn w:val="Normal"/>
    <w:next w:val="Normal"/>
    <w:pPr>
      <w:ind w:left="81"/>
      <w:jc w:val="center"/>
    </w:pPr>
    <w:rPr>
      <w:rFonts w:ascii="Calibri" w:cs="Calibri" w:eastAsia="Calibri" w:hAnsi="Calibri"/>
      <w:b w:val="1"/>
      <w:bCs w:val="1"/>
      <w:sz w:val="18"/>
      <w:szCs w:val="1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81" w:right="68"/>
      <w:jc w:val="center"/>
    </w:pPr>
    <w:rPr>
      <w:rFonts w:ascii="Calibri" w:cs="Calibri" w:eastAsia="Calibri" w:hAnsi="Calibri"/>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footer" Target="footer2.xml"/><Relationship Id="rId21" Type="http://schemas.openxmlformats.org/officeDocument/2006/relationships/header" Target="header2.xml"/><Relationship Id="rId24" Type="http://schemas.openxmlformats.org/officeDocument/2006/relationships/image" Target="media/image18.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0.png"/><Relationship Id="rId25" Type="http://schemas.openxmlformats.org/officeDocument/2006/relationships/image" Target="media/image4.png"/><Relationship Id="rId28" Type="http://schemas.openxmlformats.org/officeDocument/2006/relationships/image" Target="media/image6.jpg"/><Relationship Id="rId27" Type="http://schemas.openxmlformats.org/officeDocument/2006/relationships/image" Target="media/image14.jpg"/><Relationship Id="rId5" Type="http://schemas.openxmlformats.org/officeDocument/2006/relationships/styles" Target="styles.xml"/><Relationship Id="rId6" Type="http://schemas.openxmlformats.org/officeDocument/2006/relationships/image" Target="media/image11.jpg"/><Relationship Id="rId29" Type="http://schemas.openxmlformats.org/officeDocument/2006/relationships/image" Target="media/image8.jpg"/><Relationship Id="rId7" Type="http://schemas.openxmlformats.org/officeDocument/2006/relationships/image" Target="media/image2.jpg"/><Relationship Id="rId8" Type="http://schemas.openxmlformats.org/officeDocument/2006/relationships/header" Target="header1.xml"/><Relationship Id="rId11" Type="http://schemas.openxmlformats.org/officeDocument/2006/relationships/image" Target="media/image9.jpg"/><Relationship Id="rId10" Type="http://schemas.openxmlformats.org/officeDocument/2006/relationships/image" Target="media/image1.png"/><Relationship Id="rId13" Type="http://schemas.openxmlformats.org/officeDocument/2006/relationships/image" Target="media/image19.jpg"/><Relationship Id="rId12" Type="http://schemas.openxmlformats.org/officeDocument/2006/relationships/image" Target="media/image5.png"/><Relationship Id="rId15" Type="http://schemas.openxmlformats.org/officeDocument/2006/relationships/image" Target="media/image15.png"/><Relationship Id="rId14" Type="http://schemas.openxmlformats.org/officeDocument/2006/relationships/image" Target="media/image12.png"/><Relationship Id="rId17" Type="http://schemas.openxmlformats.org/officeDocument/2006/relationships/image" Target="media/image20.png"/><Relationship Id="rId16" Type="http://schemas.openxmlformats.org/officeDocument/2006/relationships/image" Target="media/image3.png"/><Relationship Id="rId19" Type="http://schemas.openxmlformats.org/officeDocument/2006/relationships/image" Target="media/image17.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2026-10-09T00:00:00Z</vt:lpwstr>
  </property>
  <property fmtid="{D5CDD505-2E9C-101B-9397-08002B2CF9AE}" pid="4" name="Creator">
    <vt:lpwstr>Mozilla/5.0 (Windows NT 10.0; Win64; x64) AppleWebKit/537.36 (KHTML, like Gecko) Chrome/155.0.0.0 Safari/537.36</vt:lpwstr>
  </property>
  <property fmtid="{D5CDD505-2E9C-101B-9397-08002B2CF9AE}" pid="5" name="LastSaved">
    <vt:lpwstr>2026-10-09T00:00:00Z</vt:lpwstr>
  </property>
  <property fmtid="{D5CDD505-2E9C-101B-9397-08002B2CF9AE}" pid="6" name="Producer">
    <vt:lpwstr>Skia/PDF m155</vt:lpwstr>
  </property>
</Properties>
</file>