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3602"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36946" cy="476726"/>
            <wp:effectExtent b="0" l="0" r="0" t="0"/>
            <wp:docPr descr="Timbre" id="6" name="image11.jpg"/>
            <a:graphic>
              <a:graphicData uri="http://schemas.openxmlformats.org/drawingml/2006/picture">
                <pic:pic>
                  <pic:nvPicPr>
                    <pic:cNvPr descr="Timbre" id="0" name="image11.jpg"/>
                    <pic:cNvPicPr preferRelativeResize="0"/>
                  </pic:nvPicPr>
                  <pic:blipFill>
                    <a:blip r:embed="rId6"/>
                    <a:srcRect b="0" l="0" r="0" t="0"/>
                    <a:stretch>
                      <a:fillRect/>
                    </a:stretch>
                  </pic:blipFill>
                  <pic:spPr>
                    <a:xfrm>
                      <a:off x="0" y="0"/>
                      <a:ext cx="2236946" cy="4767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before="1" w:lineRule="auto"/>
        <w:ind w:left="82" w:right="68" w:firstLine="0"/>
        <w:jc w:val="center"/>
        <w:rPr/>
      </w:pPr>
      <w:r w:rsidDel="00000000" w:rsidR="00000000" w:rsidRPr="00000000">
        <w:rPr>
          <w:rtl w:val="0"/>
        </w:rPr>
        <w:t xml:space="preserve">RELATÓRIO DE FISCALIZAÇÃO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1589740</wp:posOffset>
            </wp:positionH>
            <wp:positionV relativeFrom="paragraph">
              <wp:posOffset>174219</wp:posOffset>
            </wp:positionV>
            <wp:extent cx="3661073" cy="4437221"/>
            <wp:effectExtent b="0" l="0" r="0" t="0"/>
            <wp:wrapTopAndBottom distB="0" dist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61073" cy="4437221"/>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ind w:left="82" w:firstLine="0"/>
        <w:rPr/>
      </w:pPr>
      <w:r w:rsidDel="00000000" w:rsidR="00000000" w:rsidRPr="00000000">
        <w:rPr>
          <w:rtl w:val="0"/>
        </w:rPr>
        <w:t xml:space="preserve">FISCALIZAÇÃO DAS INSTALAÇÕES DE GÁS NO(S) MUNICÍPIO(S) DE </w:t>
      </w:r>
      <w:r w:rsidDel="00000000" w:rsidR="00000000" w:rsidRPr="00000000">
        <w:rPr>
          <w:color w:val="000000"/>
          <w:rtl w:val="0"/>
        </w:rPr>
        <w:t>RECIFE, GARANHUNS, PETROLINA E TRINDADE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81" w:right="68" w:firstLine="0"/>
        <w:jc w:val="center"/>
        <w:rPr>
          <w:b w:val="1"/>
          <w:bCs w:val="1"/>
          <w:sz w:val="18"/>
          <w:szCs w:val="18"/>
        </w:rPr>
      </w:pPr>
      <w:r w:rsidDel="00000000" w:rsidR="00000000" w:rsidRPr="00000000">
        <w:rPr>
          <w:b w:val="1"/>
          <w:bCs w:val="1"/>
          <w:color w:val="000000"/>
          <w:sz w:val="18"/>
          <w:szCs w:val="18"/>
          <w:rtl w:val="0"/>
        </w:rPr>
        <w:t>Argemiro Alvarez Rivas</w:t>
      </w:r>
      <w:r w:rsidDel="00000000" w:rsidR="00000000" w:rsidRPr="00000000">
        <w:rPr>
          <w:rtl w:val="0"/>
        </w:rPr>
      </w:r>
    </w:p>
    <w:p w:rsidR="00000000" w:rsidDel="00000000" w:rsidP="00000000" w:rsidRDefault="00000000" w:rsidRPr="00000000">
      <w:pPr>
        <w:spacing w:before="0" w:lineRule="auto"/>
        <w:ind w:left="81" w:right="68" w:firstLine="0"/>
        <w:jc w:val="center"/>
        <w:rPr>
          <w:b w:val="1"/>
          <w:bCs w:val="1"/>
          <w:sz w:val="18"/>
          <w:szCs w:val="18"/>
        </w:rPr>
      </w:pPr>
      <w:r w:rsidDel="00000000" w:rsidR="00000000" w:rsidRPr="00000000">
        <w:rPr>
          <w:b w:val="1"/>
          <w:bCs w:val="1"/>
          <w:color w:val="000000"/>
          <w:sz w:val="18"/>
          <w:szCs w:val="18"/>
          <w:rtl w:val="0"/>
        </w:rPr>
        <w:t>Tiago</w:t>
      </w:r>
      <w:r w:rsidDel="00000000" w:rsidR="00000000" w:rsidRPr="00000000">
        <w:rPr>
          <w:rtl w:val="0"/>
        </w:rPr>
      </w:r>
    </w:p>
    <w:p w:rsidR="00000000" w:rsidDel="00000000" w:rsidP="00000000" w:rsidRDefault="00000000" w:rsidRPr="00000000">
      <w:pPr>
        <w:spacing w:before="0" w:lineRule="auto"/>
        <w:ind w:left="81" w:right="68" w:firstLine="0"/>
        <w:jc w:val="center"/>
        <w:rPr>
          <w:b w:val="1"/>
          <w:bCs w:val="1"/>
          <w:sz w:val="18"/>
          <w:szCs w:val="18"/>
        </w:rPr>
      </w:pPr>
      <w:r w:rsidDel="00000000" w:rsidR="00000000" w:rsidRPr="00000000">
        <w:rPr>
          <w:b w:val="1"/>
          <w:bCs w:val="1"/>
          <w:color w:val="000000"/>
          <w:sz w:val="18"/>
          <w:szCs w:val="18"/>
          <w:rtl w:val="0"/>
        </w:rPr>
        <w:t>Demetrios</w:t>
      </w:r>
      <w:r w:rsidDel="00000000" w:rsidR="00000000" w:rsidRPr="00000000">
        <w:rPr>
          <w:rtl w:val="0"/>
        </w:rPr>
      </w:r>
    </w:p>
    <w:p w:rsidR="00000000" w:rsidDel="00000000" w:rsidP="00000000" w:rsidRDefault="00000000" w:rsidRPr="00000000">
      <w:pPr>
        <w:spacing w:before="0" w:lineRule="auto"/>
        <w:ind w:left="81" w:right="68" w:firstLine="0"/>
        <w:jc w:val="center"/>
        <w:rPr>
          <w:b w:val="1"/>
          <w:bCs w:val="1"/>
          <w:sz w:val="18"/>
          <w:szCs w:val="18"/>
        </w:rPr>
      </w:pPr>
      <w:r w:rsidDel="00000000" w:rsidR="00000000" w:rsidRPr="00000000">
        <w:rPr>
          <w:b w:val="1"/>
          <w:bCs w:val="1"/>
          <w:color w:val="000000"/>
          <w:sz w:val="18"/>
          <w:szCs w:val="18"/>
          <w:rtl w:val="0"/>
        </w:rPr>
        <w:t>Danilo</w:t>
      </w:r>
      <w:r w:rsidDel="00000000" w:rsidR="00000000" w:rsidRPr="00000000">
        <w:rPr>
          <w:rtl w:val="0"/>
        </w:rPr>
      </w:r>
    </w:p>
    <w:p w:rsidR="00000000" w:rsidDel="00000000" w:rsidP="00000000" w:rsidRDefault="00000000" w:rsidRPr="00000000" w14:paraId="00000010">
      <w:pPr>
        <w:spacing w:before="93" w:line="340" w:lineRule="auto"/>
        <w:ind w:left="81" w:right="68" w:firstLine="0"/>
        <w:jc w:val="center"/>
        <w:rPr>
          <w:b w:val="1"/>
          <w:bCs w:val="1"/>
          <w:sz w:val="18"/>
          <w:szCs w:val="18"/>
        </w:rPr>
      </w:pPr>
      <w:r w:rsidDel="00000000" w:rsidR="00000000" w:rsidRPr="00000000">
        <w:rPr>
          <w:b w:val="1"/>
          <w:bCs w:val="1"/>
          <w:color w:val="000000"/>
          <w:sz w:val="18"/>
          <w:szCs w:val="18"/>
          <w:rtl w:val="0"/>
        </w:rPr>
        <w:t>SETEMBRO 2026</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spacing w:line="340" w:lineRule="auto"/>
        <w:ind w:left="2823" w:right="2848" w:firstLine="0"/>
        <w:jc w:val="center"/>
        <w:rPr/>
      </w:pPr>
      <w:r w:rsidDel="00000000" w:rsidR="00000000" w:rsidRPr="00000000">
        <w:rPr>
          <w:rtl w:val="0"/>
        </w:rPr>
        <w:t xml:space="preserve">RELATÓRIO DE FISCALIZAÇÃO DIRETA PROCESSO ADMINISTRATIVO PA-0</w:t>
      </w:r>
      <w:r w:rsidDel="00000000" w:rsidR="00000000" w:rsidRPr="00000000">
        <w:rPr>
          <w:color w:val="000000"/>
          <w:rtl w:val="0"/>
        </w:rPr>
        <w:t>121545454</w:t>
      </w:r>
      <w:r w:rsidDel="00000000" w:rsidR="00000000" w:rsidRPr="00000000">
        <w:rPr>
          <w:rtl w:val="0"/>
        </w:rPr>
        <w:t xml:space="preserve">/20</w:t>
      </w:r>
      <w:r w:rsidDel="00000000" w:rsidR="00000000" w:rsidRPr="00000000">
        <w:rPr>
          <w:color w:val="000000"/>
          <w:rtl w:val="0"/>
        </w:rPr>
        <w:t>26</w:t>
      </w:r>
      <w:r w:rsidDel="00000000" w:rsidR="00000000" w:rsidRPr="00000000">
        <w:rPr>
          <w:rtl w:val="0"/>
        </w:rPr>
        <w:t xml:space="preserve">-CEEGC- GAS PROCESSOS</w:t>
      </w:r>
    </w:p>
    <w:p w:rsidR="00000000" w:rsidDel="00000000" w:rsidP="00000000" w:rsidRDefault="00000000" w:rsidRPr="00000000" w14:paraId="00000016">
      <w:pPr>
        <w:spacing w:before="1" w:lineRule="auto"/>
        <w:ind w:left="81" w:right="68" w:firstLine="0"/>
        <w:jc w:val="center"/>
        <w:rPr>
          <w:b w:val="1"/>
          <w:bCs w:val="1"/>
          <w:sz w:val="18"/>
          <w:szCs w:val="18"/>
        </w:rPr>
      </w:pPr>
      <w:r w:rsidDel="00000000" w:rsidR="00000000" w:rsidRPr="00000000">
        <w:rPr>
          <w:b w:val="1"/>
          <w:bCs w:val="1"/>
          <w:color w:val="000000"/>
          <w:sz w:val="18"/>
          <w:szCs w:val="18"/>
          <w:rtl w:val="0"/>
        </w:rPr>
        <w:t>SEI N° 1545421578</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pStyle w:val="Title"/>
        <w:spacing w:before="1" w:lineRule="auto"/>
        <w:ind w:firstLine="81"/>
        <w:rPr/>
      </w:pPr>
      <w:r w:rsidDel="00000000" w:rsidR="00000000" w:rsidRPr="00000000">
        <w:rPr>
          <w:rtl w:val="0"/>
        </w:rPr>
      </w:r>
    </w:p>
    <w:p w:rsidR="00000000" w:rsidDel="00000000" w:rsidP="00000000" w:rsidRDefault="00000000" w:rsidRPr="00000000" w14:paraId="0000001E">
      <w:pPr>
        <w:pStyle w:val="Title"/>
        <w:spacing w:before="1" w:lineRule="auto"/>
        <w:ind w:firstLine="81"/>
        <w:rPr/>
      </w:pPr>
      <w:r w:rsidDel="00000000" w:rsidR="00000000" w:rsidRPr="00000000">
        <w:rPr>
          <w:rtl w:val="0"/>
        </w:rPr>
      </w:r>
    </w:p>
    <w:p w:rsidR="00000000" w:rsidDel="00000000" w:rsidP="00000000" w:rsidRDefault="00000000" w:rsidRPr="00000000" w14:paraId="0000001F">
      <w:pPr>
        <w:spacing w:before="35" w:lineRule="auto"/>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3184" w:tblpY="710.859375"/>
        <w:tblW w:w="4293.0" w:type="dxa"/>
        <w:jc w:val="left"/>
        <w:tblInd w:w="3268.0" w:type="dxa"/>
        <w:tblBorders>
          <w:top w:color="535353" w:space="0" w:sz="6" w:val="single"/>
          <w:left w:color="535353" w:space="0" w:sz="6" w:val="single"/>
          <w:bottom w:color="535353" w:space="0" w:sz="6" w:val="single"/>
          <w:right w:color="535353" w:space="0" w:sz="6" w:val="single"/>
          <w:insideH w:color="535353" w:space="0" w:sz="6" w:val="single"/>
          <w:insideV w:color="535353" w:space="0" w:sz="6" w:val="single"/>
        </w:tblBorders>
        <w:tblLayout w:type="fixed"/>
        <w:tblLook w:val="0000"/>
      </w:tblPr>
      <w:tblGrid>
        <w:gridCol w:w="567"/>
        <w:gridCol w:w="3726"/>
        <w:tblGridChange w:id="0">
          <w:tblGrid>
            <w:gridCol w:w="567"/>
            <w:gridCol w:w="3726"/>
          </w:tblGrid>
        </w:tblGridChange>
      </w:tblGrid>
      <w:tr>
        <w:trPr>
          <w:cantSplit w:val="0"/>
          <w:trHeight w:val="232" w:hRule="atLeast"/>
          <w:tblHeader w:val="0"/>
        </w:trPr>
        <w:tc>
          <w:tcPr/>
          <w:p w:rsidR="00000000" w:rsidDel="00000000" w:rsidP="00000000" w:rsidRDefault="00000000" w:rsidRPr="00000000" w14:paraId="00000020">
            <w:pPr>
              <w:spacing w:before="12" w:line="200" w:lineRule="auto"/>
              <w:ind w:left="7" w:firstLine="0"/>
              <w:jc w:val="center"/>
              <w:rPr>
                <w:b w:val="1"/>
                <w:bCs w:val="1"/>
                <w:sz w:val="17"/>
                <w:szCs w:val="17"/>
              </w:rPr>
            </w:pPr>
            <w:r w:rsidDel="00000000" w:rsidR="00000000" w:rsidRPr="00000000">
              <w:rPr>
                <w:b w:val="1"/>
                <w:bCs w:val="1"/>
                <w:sz w:val="17"/>
                <w:szCs w:val="17"/>
                <w:rtl w:val="0"/>
              </w:rPr>
              <w:t xml:space="preserve">Sigla</w:t>
            </w:r>
          </w:p>
        </w:tc>
        <w:tc>
          <w:tcPr>
            <w:tcBorders>
              <w:right w:color="a7a7a7" w:space="0" w:sz="6" w:val="single"/>
            </w:tcBorders>
          </w:tcPr>
          <w:p w:rsidR="00000000" w:rsidDel="00000000" w:rsidP="00000000" w:rsidRDefault="00000000" w:rsidRPr="00000000" w14:paraId="00000021">
            <w:pPr>
              <w:spacing w:before="12" w:line="200" w:lineRule="auto"/>
              <w:ind w:left="14" w:firstLine="0"/>
              <w:jc w:val="center"/>
              <w:rPr>
                <w:b w:val="1"/>
                <w:bCs w:val="1"/>
                <w:sz w:val="17"/>
                <w:szCs w:val="17"/>
              </w:rPr>
            </w:pPr>
            <w:r w:rsidDel="00000000" w:rsidR="00000000" w:rsidRPr="00000000">
              <w:rPr>
                <w:b w:val="1"/>
                <w:bCs w:val="1"/>
                <w:sz w:val="17"/>
                <w:szCs w:val="17"/>
                <w:rtl w:val="0"/>
              </w:rPr>
              <w:t xml:space="preserve">Definição</w:t>
            </w:r>
          </w:p>
        </w:tc>
      </w:tr>
      <w:tr>
        <w:trPr>
          <w:cantSplit w:val="0"/>
          <w:trHeight w:val="429" w:hRule="atLeast"/>
          <w:tblHeader w:val="0"/>
        </w:trPr>
        <w:tc>
          <w:tcPr/>
          <w:p w:rsidR="00000000" w:rsidDel="00000000" w:rsidP="00000000" w:rsidRDefault="00000000" w:rsidRPr="00000000" w14:paraId="00000022">
            <w:pPr>
              <w:spacing w:before="116" w:lineRule="auto"/>
              <w:ind w:left="7" w:firstLine="0"/>
              <w:jc w:val="center"/>
              <w:rPr>
                <w:sz w:val="17"/>
                <w:szCs w:val="17"/>
              </w:rPr>
            </w:pPr>
            <w:r w:rsidDel="00000000" w:rsidR="00000000" w:rsidRPr="00000000">
              <w:rPr>
                <w:sz w:val="17"/>
                <w:szCs w:val="17"/>
                <w:rtl w:val="0"/>
              </w:rPr>
              <w:t xml:space="preserve">CRM</w:t>
            </w:r>
          </w:p>
        </w:tc>
        <w:tc>
          <w:tcPr>
            <w:tcBorders>
              <w:right w:color="a7a7a7" w:space="0" w:sz="6" w:val="single"/>
            </w:tcBorders>
          </w:tcPr>
          <w:p w:rsidR="00000000" w:rsidDel="00000000" w:rsidP="00000000" w:rsidRDefault="00000000" w:rsidRPr="00000000" w14:paraId="00000023">
            <w:pPr>
              <w:spacing w:before="107" w:lineRule="auto"/>
              <w:ind w:left="109" w:firstLine="0"/>
              <w:rPr>
                <w:sz w:val="18"/>
                <w:szCs w:val="18"/>
              </w:rPr>
            </w:pPr>
            <w:r w:rsidDel="00000000" w:rsidR="00000000" w:rsidRPr="00000000">
              <w:rPr>
                <w:sz w:val="18"/>
                <w:szCs w:val="18"/>
                <w:rtl w:val="0"/>
              </w:rPr>
              <w:t xml:space="preserve">Conjunto de Regulagem de Pressão e Medição</w:t>
            </w:r>
          </w:p>
        </w:tc>
      </w:tr>
      <w:tr>
        <w:trPr>
          <w:cantSplit w:val="0"/>
          <w:trHeight w:val="429" w:hRule="atLeast"/>
          <w:tblHeader w:val="0"/>
        </w:trPr>
        <w:tc>
          <w:tcPr/>
          <w:p w:rsidR="00000000" w:rsidDel="00000000" w:rsidP="00000000" w:rsidRDefault="00000000" w:rsidRPr="00000000" w14:paraId="00000024">
            <w:pPr>
              <w:spacing w:before="116" w:lineRule="auto"/>
              <w:ind w:left="7" w:firstLine="0"/>
              <w:jc w:val="center"/>
              <w:rPr>
                <w:sz w:val="17"/>
                <w:szCs w:val="17"/>
              </w:rPr>
            </w:pPr>
            <w:r w:rsidDel="00000000" w:rsidR="00000000" w:rsidRPr="00000000">
              <w:rPr>
                <w:sz w:val="17"/>
                <w:szCs w:val="17"/>
                <w:rtl w:val="0"/>
              </w:rPr>
              <w:t xml:space="preserve">ERP</w:t>
            </w:r>
          </w:p>
        </w:tc>
        <w:tc>
          <w:tcPr>
            <w:tcBorders>
              <w:right w:color="a7a7a7" w:space="0" w:sz="6" w:val="single"/>
            </w:tcBorders>
          </w:tcPr>
          <w:p w:rsidR="00000000" w:rsidDel="00000000" w:rsidP="00000000" w:rsidRDefault="00000000" w:rsidRPr="00000000" w14:paraId="00000025">
            <w:pPr>
              <w:spacing w:before="107" w:lineRule="auto"/>
              <w:ind w:left="109" w:firstLine="0"/>
              <w:rPr>
                <w:sz w:val="18"/>
                <w:szCs w:val="18"/>
              </w:rPr>
            </w:pPr>
            <w:r w:rsidDel="00000000" w:rsidR="00000000" w:rsidRPr="00000000">
              <w:rPr>
                <w:sz w:val="18"/>
                <w:szCs w:val="18"/>
                <w:rtl w:val="0"/>
              </w:rPr>
              <w:t xml:space="preserve">Estação de Regulagem e Pressão</w:t>
            </w:r>
          </w:p>
        </w:tc>
      </w:tr>
      <w:tr>
        <w:trPr>
          <w:cantSplit w:val="0"/>
          <w:trHeight w:val="429" w:hRule="atLeast"/>
          <w:tblHeader w:val="0"/>
        </w:trPr>
        <w:tc>
          <w:tcPr/>
          <w:p w:rsidR="00000000" w:rsidDel="00000000" w:rsidP="00000000" w:rsidRDefault="00000000" w:rsidRPr="00000000" w14:paraId="00000026">
            <w:pPr>
              <w:spacing w:before="116" w:lineRule="auto"/>
              <w:ind w:left="7" w:firstLine="0"/>
              <w:jc w:val="center"/>
              <w:rPr>
                <w:sz w:val="17"/>
                <w:szCs w:val="17"/>
              </w:rPr>
            </w:pPr>
            <w:r w:rsidDel="00000000" w:rsidR="00000000" w:rsidRPr="00000000">
              <w:rPr>
                <w:sz w:val="17"/>
                <w:szCs w:val="17"/>
                <w:rtl w:val="0"/>
              </w:rPr>
              <w:t xml:space="preserve">ERPM</w:t>
            </w:r>
          </w:p>
        </w:tc>
        <w:tc>
          <w:tcPr>
            <w:tcBorders>
              <w:right w:color="a7a7a7" w:space="0" w:sz="6" w:val="single"/>
            </w:tcBorders>
          </w:tcPr>
          <w:p w:rsidR="00000000" w:rsidDel="00000000" w:rsidP="00000000" w:rsidRDefault="00000000" w:rsidRPr="00000000" w14:paraId="00000027">
            <w:pPr>
              <w:spacing w:before="107" w:lineRule="auto"/>
              <w:ind w:left="109" w:firstLine="0"/>
              <w:rPr>
                <w:sz w:val="18"/>
                <w:szCs w:val="18"/>
              </w:rPr>
            </w:pPr>
            <w:r w:rsidDel="00000000" w:rsidR="00000000" w:rsidRPr="00000000">
              <w:rPr>
                <w:sz w:val="18"/>
                <w:szCs w:val="18"/>
                <w:rtl w:val="0"/>
              </w:rPr>
              <w:t xml:space="preserve">Estação de Regulagem, Pressão e Medição</w:t>
            </w:r>
          </w:p>
        </w:tc>
      </w:tr>
      <w:tr>
        <w:trPr>
          <w:cantSplit w:val="0"/>
          <w:trHeight w:val="429" w:hRule="atLeast"/>
          <w:tblHeader w:val="0"/>
        </w:trPr>
        <w:tc>
          <w:tcPr/>
          <w:p w:rsidR="00000000" w:rsidDel="00000000" w:rsidP="00000000" w:rsidRDefault="00000000" w:rsidRPr="00000000" w14:paraId="00000028">
            <w:pPr>
              <w:spacing w:before="116" w:lineRule="auto"/>
              <w:ind w:left="7" w:firstLine="0"/>
              <w:jc w:val="center"/>
              <w:rPr>
                <w:sz w:val="17"/>
                <w:szCs w:val="17"/>
              </w:rPr>
            </w:pPr>
            <w:r w:rsidDel="00000000" w:rsidR="00000000" w:rsidRPr="00000000">
              <w:rPr>
                <w:sz w:val="17"/>
                <w:szCs w:val="17"/>
                <w:rtl w:val="0"/>
              </w:rPr>
              <w:t xml:space="preserve">ETC</w:t>
            </w:r>
          </w:p>
        </w:tc>
        <w:tc>
          <w:tcPr>
            <w:tcBorders>
              <w:right w:color="a7a7a7" w:space="0" w:sz="6" w:val="single"/>
            </w:tcBorders>
          </w:tcPr>
          <w:p w:rsidR="00000000" w:rsidDel="00000000" w:rsidP="00000000" w:rsidRDefault="00000000" w:rsidRPr="00000000" w14:paraId="00000029">
            <w:pPr>
              <w:spacing w:before="107" w:lineRule="auto"/>
              <w:ind w:left="109" w:firstLine="0"/>
              <w:rPr>
                <w:sz w:val="18"/>
                <w:szCs w:val="18"/>
              </w:rPr>
            </w:pPr>
            <w:r w:rsidDel="00000000" w:rsidR="00000000" w:rsidRPr="00000000">
              <w:rPr>
                <w:sz w:val="18"/>
                <w:szCs w:val="18"/>
                <w:rtl w:val="0"/>
              </w:rPr>
              <w:t xml:space="preserve">Estação de Transferência de Custódia</w:t>
            </w:r>
          </w:p>
        </w:tc>
      </w:tr>
      <w:tr>
        <w:trPr>
          <w:cantSplit w:val="0"/>
          <w:trHeight w:val="429" w:hRule="atLeast"/>
          <w:tblHeader w:val="0"/>
        </w:trPr>
        <w:tc>
          <w:tcPr/>
          <w:p w:rsidR="00000000" w:rsidDel="00000000" w:rsidP="00000000" w:rsidRDefault="00000000" w:rsidRPr="00000000" w14:paraId="0000002A">
            <w:pPr>
              <w:spacing w:before="116" w:lineRule="auto"/>
              <w:ind w:left="7" w:firstLine="0"/>
              <w:jc w:val="center"/>
              <w:rPr>
                <w:sz w:val="17"/>
                <w:szCs w:val="17"/>
              </w:rPr>
            </w:pPr>
            <w:r w:rsidDel="00000000" w:rsidR="00000000" w:rsidRPr="00000000">
              <w:rPr>
                <w:sz w:val="17"/>
                <w:szCs w:val="17"/>
                <w:rtl w:val="0"/>
              </w:rPr>
              <w:t xml:space="preserve">GN</w:t>
            </w:r>
          </w:p>
        </w:tc>
        <w:tc>
          <w:tcPr>
            <w:tcBorders>
              <w:right w:color="a7a7a7" w:space="0" w:sz="6" w:val="single"/>
            </w:tcBorders>
          </w:tcPr>
          <w:p w:rsidR="00000000" w:rsidDel="00000000" w:rsidP="00000000" w:rsidRDefault="00000000" w:rsidRPr="00000000" w14:paraId="0000002B">
            <w:pPr>
              <w:spacing w:before="107" w:lineRule="auto"/>
              <w:ind w:left="109" w:firstLine="0"/>
              <w:rPr>
                <w:sz w:val="18"/>
                <w:szCs w:val="18"/>
              </w:rPr>
            </w:pPr>
            <w:r w:rsidDel="00000000" w:rsidR="00000000" w:rsidRPr="00000000">
              <w:rPr>
                <w:sz w:val="18"/>
                <w:szCs w:val="18"/>
                <w:rtl w:val="0"/>
              </w:rPr>
              <w:t xml:space="preserve">Gás Natural</w:t>
            </w:r>
          </w:p>
        </w:tc>
      </w:tr>
      <w:tr>
        <w:trPr>
          <w:cantSplit w:val="0"/>
          <w:trHeight w:val="429" w:hRule="atLeast"/>
          <w:tblHeader w:val="0"/>
        </w:trPr>
        <w:tc>
          <w:tcPr/>
          <w:p w:rsidR="00000000" w:rsidDel="00000000" w:rsidP="00000000" w:rsidRDefault="00000000" w:rsidRPr="00000000" w14:paraId="0000002C">
            <w:pPr>
              <w:spacing w:before="116" w:lineRule="auto"/>
              <w:ind w:left="7" w:firstLine="0"/>
              <w:jc w:val="center"/>
              <w:rPr>
                <w:sz w:val="17"/>
                <w:szCs w:val="17"/>
              </w:rPr>
            </w:pPr>
            <w:r w:rsidDel="00000000" w:rsidR="00000000" w:rsidRPr="00000000">
              <w:rPr>
                <w:sz w:val="17"/>
                <w:szCs w:val="17"/>
                <w:rtl w:val="0"/>
              </w:rPr>
              <w:t xml:space="preserve">GNL</w:t>
            </w:r>
          </w:p>
        </w:tc>
        <w:tc>
          <w:tcPr>
            <w:tcBorders>
              <w:right w:color="a7a7a7" w:space="0" w:sz="6" w:val="single"/>
            </w:tcBorders>
          </w:tcPr>
          <w:p w:rsidR="00000000" w:rsidDel="00000000" w:rsidP="00000000" w:rsidRDefault="00000000" w:rsidRPr="00000000" w14:paraId="0000002D">
            <w:pPr>
              <w:spacing w:before="107" w:lineRule="auto"/>
              <w:ind w:left="109" w:firstLine="0"/>
              <w:rPr>
                <w:sz w:val="18"/>
                <w:szCs w:val="18"/>
              </w:rPr>
            </w:pPr>
            <w:r w:rsidDel="00000000" w:rsidR="00000000" w:rsidRPr="00000000">
              <w:rPr>
                <w:sz w:val="18"/>
                <w:szCs w:val="18"/>
                <w:rtl w:val="0"/>
              </w:rPr>
              <w:t xml:space="preserve">Gás Natural Liquefeito</w:t>
            </w:r>
          </w:p>
        </w:tc>
      </w:tr>
      <w:tr>
        <w:trPr>
          <w:cantSplit w:val="0"/>
          <w:trHeight w:val="429" w:hRule="atLeast"/>
          <w:tblHeader w:val="0"/>
        </w:trPr>
        <w:tc>
          <w:tcPr>
            <w:tcBorders>
              <w:bottom w:color="a7a7a7" w:space="0" w:sz="6" w:val="single"/>
            </w:tcBorders>
          </w:tcPr>
          <w:p w:rsidR="00000000" w:rsidDel="00000000" w:rsidP="00000000" w:rsidRDefault="00000000" w:rsidRPr="00000000" w14:paraId="0000002E">
            <w:pPr>
              <w:spacing w:before="116" w:lineRule="auto"/>
              <w:ind w:left="7" w:firstLine="0"/>
              <w:jc w:val="center"/>
              <w:rPr>
                <w:sz w:val="17"/>
                <w:szCs w:val="17"/>
              </w:rPr>
            </w:pPr>
            <w:r w:rsidDel="00000000" w:rsidR="00000000" w:rsidRPr="00000000">
              <w:rPr>
                <w:sz w:val="17"/>
                <w:szCs w:val="17"/>
                <w:rtl w:val="0"/>
              </w:rPr>
              <w:t xml:space="preserve">GNV</w:t>
            </w:r>
          </w:p>
        </w:tc>
        <w:tc>
          <w:tcPr>
            <w:tcBorders>
              <w:bottom w:color="a7a7a7" w:space="0" w:sz="6" w:val="single"/>
              <w:right w:color="a7a7a7" w:space="0" w:sz="6" w:val="single"/>
            </w:tcBorders>
          </w:tcPr>
          <w:p w:rsidR="00000000" w:rsidDel="00000000" w:rsidP="00000000" w:rsidRDefault="00000000" w:rsidRPr="00000000" w14:paraId="0000002F">
            <w:pPr>
              <w:spacing w:before="107" w:lineRule="auto"/>
              <w:ind w:left="109" w:firstLine="0"/>
              <w:rPr>
                <w:sz w:val="18"/>
                <w:szCs w:val="18"/>
              </w:rPr>
            </w:pPr>
            <w:r w:rsidDel="00000000" w:rsidR="00000000" w:rsidRPr="00000000">
              <w:rPr>
                <w:sz w:val="18"/>
                <w:szCs w:val="18"/>
                <w:rtl w:val="0"/>
              </w:rPr>
              <w:t xml:space="preserve">Gás Natural Veicular</w:t>
            </w:r>
          </w:p>
        </w:tc>
      </w:tr>
    </w:tbl>
    <w:p w:rsidR="00000000" w:rsidDel="00000000" w:rsidP="00000000" w:rsidRDefault="00000000" w:rsidRPr="00000000" w14:paraId="00000030">
      <w:pPr>
        <w:pStyle w:val="Title"/>
        <w:spacing w:before="1" w:lineRule="auto"/>
        <w:ind w:firstLine="81"/>
        <w:rPr/>
        <w:sectPr>
          <w:headerReference r:id="rId8" w:type="default"/>
          <w:footerReference r:id="rId9" w:type="default"/>
          <w:pgSz w:h="16840" w:w="11900" w:orient="portrait"/>
          <w:pgMar w:bottom="460" w:top="500" w:left="566" w:right="566" w:header="44" w:footer="228"/>
          <w:pgNumType w:start="1"/>
        </w:sectPr>
      </w:pPr>
      <w:r w:rsidDel="00000000" w:rsidR="00000000" w:rsidRPr="00000000">
        <w:rPr>
          <w:rtl w:val="0"/>
        </w:rPr>
        <w:t xml:space="preserve">LISTA DE ABREVIATURAS E SIGLAS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ind w:left="82" w:right="68" w:firstLine="0"/>
        <w:jc w:val="center"/>
        <w:rPr/>
      </w:pPr>
      <w:r w:rsidDel="00000000" w:rsidR="00000000" w:rsidRPr="00000000">
        <w:rPr>
          <w:rtl w:val="0"/>
        </w:rPr>
        <w:t xml:space="preserve">SUMÁRIO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
        </w:tabs>
        <w:spacing w:after="0" w:before="93" w:line="240" w:lineRule="auto"/>
        <w:ind w:left="371" w:right="0" w:firstLine="0"/>
        <w:jc w:val="left"/>
        <w:rPr>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INTRODUÇÃO</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OBJETIVOS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METODOLOGIA</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FISCALIZAÇÃO</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PREPARAÇÃO E PLANEJAMENTO</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EXECUÇÃO DA FISCALIZAÇÃO</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MONITORAMENTO E AVALIAÇÃO</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DETERMINAÇÕES GERAIS</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APÊNDICE 1 - FOTOS DAS NÃO CONFORMIDADES</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APÊNDICE 2 - ANÁLISE DAS FISCALIZAÇÕES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numPr>
          <w:ilvl w:val="0"/>
          <w:numId w:val="5"/>
        </w:numPr>
        <w:tabs>
          <w:tab w:val="left" w:leader="none" w:pos="373"/>
        </w:tabs>
        <w:spacing w:after="0" w:before="0" w:line="240" w:lineRule="auto"/>
        <w:ind w:left="373" w:right="0" w:hanging="184"/>
        <w:jc w:val="left"/>
        <w:rPr/>
      </w:pPr>
      <w:r w:rsidDel="00000000" w:rsidR="00000000" w:rsidRPr="00000000">
        <w:rPr>
          <w:rtl w:val="0"/>
        </w:rPr>
        <w:t xml:space="preserve">INTRODUÇÃO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Atualmente, a prestação dos serviços públicos de odorização, canalização e distribuição de gás natural em Pernambuco é realizada pela Companhia Pernambucana de Gás (Copergás). Diante das transformações regulatórias e desafios operacionais, a Agência de Regulação dos Serviços Públicos Delegados do Estado de Pernambuco (Arpe), por meio da Coordenadoria de Energia Elétrica e Gás Canalizado (CEEGC), conduz fiscalizações e procedimentos administrativos voltados à regulação técnico-operacional dos serviços prestados pela Copergás. O objetivo dessas atividades é avaliar as condições operacionais, a conservação e a manutenção das instalações de gás, além de verificar a conformidade com a legislação vigente, a qualidade do serviço prestado e a satisfação dos usuários.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Nesse contexto, as Fiscalizações Periódicas, organizadas dentro da Agenda Regulatória da CEEGC, têm como propósito inspecionar se as instalações do sistema de distribuição de gás natural atendem às normas legais, garantindo a adequação e a padronização dos serviços prestados. Este relatório apresenta os resultados das mais recentes fiscalizações realizadas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 loco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nos municípios de Recife, Garanhuns, Petrolina e Trindade, durante o mês de setembro de 2026.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OBJETIVOS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fiscalização direta e periódica tem por objetivo verificar o grau de conformidade das unidades operacionais dos com as legislações e normas vigentes dos serviços de distribuição de gás natural e determinar e/ou recomendar medidas corretivas. Os objetivos específicos são: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2"/>
        </w:tabs>
        <w:spacing w:after="0" w:before="0" w:line="240" w:lineRule="auto"/>
        <w:ind w:left="652" w:right="173" w:hanging="278"/>
        <w:jc w:val="both"/>
        <w:rPr>
          <w:smallCaps w:val="0"/>
          <w:strike w:val="0"/>
          <w:color w:val="000000"/>
          <w:u w:val="none"/>
          <w:shd w:fill="auto" w:val="clear"/>
        </w:rPr>
        <w:sectPr>
          <w:type w:val="nextPage"/>
          <w:pgSz w:h="16840" w:w="11900" w:orient="portrait"/>
          <w:pgMar w:bottom="460" w:top="500" w:left="566" w:right="566" w:header="44" w:footer="228"/>
        </w:sect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Conformidade Legal: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Verificar e assegurar o cumprimento das normas legais e regulamentares aplicáveis ao setor de gás canalizado, especificamente para os equipamentos encontrados nos sistemas de distribuição, a exemplo de medidores, lacres, tubos, canos e placas de identificação;</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2"/>
        </w:tabs>
        <w:spacing w:after="0" w:before="57" w:line="240" w:lineRule="auto"/>
        <w:ind w:left="652" w:right="172" w:hanging="278"/>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Condições Operacionais, de Conservação e Manutenção: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Analisar as condições técnico-operacionais com foco na eficiência do sistema, atendando-se para o estado de conservação das unidades, de suas condições de manutenção e de segurança.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 acordo com a Agenda Regulatória da Coordenadoria de Energia Elétrica e Gás Canalizado, a meta de fiscalizações a serem realizadas no ano de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2026 é de 384</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Considerando essa meta, a equipe tenta abranger todos os municípios em que há instalações da Copergás e os diferentes nichos existentes.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METODOLOGIA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Rule="auto"/>
        <w:ind w:left="189" w:right="172" w:firstLine="0"/>
        <w:jc w:val="both"/>
        <w:rPr>
          <w:b w:val="1"/>
          <w:bCs w:val="1"/>
          <w:sz w:val="18"/>
          <w:szCs w:val="18"/>
        </w:rPr>
      </w:pPr>
      <w:r w:rsidDel="00000000" w:rsidR="00000000" w:rsidRPr="00000000">
        <w:rPr>
          <w:sz w:val="18"/>
          <w:szCs w:val="18"/>
          <w:rtl w:val="0"/>
        </w:rPr>
        <w:t xml:space="preserve">A fiscalização direta e periódica do(s) município(s) de Recife, Garanhuns, Petrolina e Trindade realizada por analistas da Coordenadoria de Energia Elétrica e Gás Canalizado da Arpe é submetida a uma metodologia que promova a qualidade e eficiência dos serviços prestados. Ela é organizada em três etapas: </w:t>
      </w:r>
      <w:r w:rsidDel="00000000" w:rsidR="00000000" w:rsidRPr="00000000">
        <w:rPr>
          <w:b w:val="1"/>
          <w:bCs w:val="1"/>
          <w:sz w:val="18"/>
          <w:szCs w:val="18"/>
          <w:rtl w:val="0"/>
        </w:rPr>
        <w:t xml:space="preserve">Preparação e Planejamento, Execução da Fiscalização e Monitoramento e Avaliação.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0"/>
          <w:tab w:val="left" w:leader="none" w:pos="652"/>
        </w:tabs>
        <w:spacing w:after="0" w:before="0" w:line="240" w:lineRule="auto"/>
        <w:ind w:left="652" w:right="173" w:hanging="27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Preparação e Planejamento: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Compreende a organização e estruturação das atividades preliminares a execução da fiscalização, perpassando pelos seguintes pontos: Levantamento e análise de Fiscalizações anteriores, Definição dos municípios a serem fiscalizados e Solicitação de um funcionário da Copergás para acompanhar a fiscalização.</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0"/>
          <w:tab w:val="left" w:leader="none" w:pos="652"/>
        </w:tabs>
        <w:spacing w:after="0" w:before="93" w:line="240" w:lineRule="auto"/>
        <w:ind w:left="652" w:right="172" w:hanging="27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Execução da Fiscalização: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execução da fiscalização é pautada por um arcabouço de normas e diretrizes, possibilitando que todas os equipamentos estejam em conformidade aos padrões estabelecidos: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186"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Federal n° 14.134, de 8 de abril de 2021,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que dispõe sobre as atividades relativas ao transporte de gás natural, de que trata o art. 177 da Constituição Federal, e sobre as atividades de escoamento, tratamento, processamento, estocagem subterrânea, acondicionamento, liquefação, regaseificação e comercialização de gás natural; altera as Leis nºs 9.478, de 6 de agosto de 1997, e 9.847, de 26 de outubro de 1999; e revoga a Lei nº 11.909, de 4 de março de 2009, e dispositivo da Lei nº 10.438, de 26 de abril de 2002;</w:t>
      </w:r>
    </w:p>
    <w:p w:rsidR="00000000" w:rsidDel="00000000" w:rsidP="00000000" w:rsidRDefault="00000000" w:rsidRPr="00000000" w14:paraId="000000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93"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17.641, de 5 de janeiro de 2022,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que altera 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15.900, de 11 de outubro de 2016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estabelece as normas relativas à exploração direta, ou mediante concessão, dos serviços locais de gás canalizado no Estado de Pernambuco, com vistas ao desenvolvimento e expansão dos serviços de gás canalizado no Estado de Pernambuco;</w:t>
      </w:r>
    </w:p>
    <w:p w:rsidR="00000000" w:rsidDel="00000000" w:rsidP="00000000" w:rsidRDefault="00000000" w:rsidRPr="00000000" w14:paraId="0000005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93"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12.524, de 30 de dezembro de 2003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altera e consolida as disposições da Lei nº 12.126, de 12/12/2001, que criou a Agência de Regulação dos Serviços Públicos Delegados do Estado de Pernambuco – Arpe:</w:t>
      </w:r>
    </w:p>
    <w:p w:rsidR="00000000" w:rsidDel="00000000" w:rsidP="00000000" w:rsidRDefault="00000000" w:rsidRPr="00000000" w14:paraId="00000060">
      <w:pPr>
        <w:spacing w:before="191" w:line="256" w:lineRule="auto"/>
        <w:ind w:left="2873" w:right="174" w:firstLine="0"/>
        <w:jc w:val="both"/>
        <w:rPr>
          <w:sz w:val="15"/>
          <w:szCs w:val="15"/>
        </w:rPr>
      </w:pPr>
      <w:r w:rsidDel="00000000" w:rsidR="00000000" w:rsidRPr="00000000">
        <w:rPr>
          <w:sz w:val="15"/>
          <w:szCs w:val="15"/>
          <w:rtl w:val="0"/>
        </w:rPr>
        <w:t xml:space="preserve">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333" w:lineRule="auto"/>
        <w:ind w:left="2873" w:right="2170" w:firstLine="0"/>
        <w:jc w:val="left"/>
        <w:rPr>
          <w:sz w:val="15"/>
          <w:szCs w:val="15"/>
        </w:rPr>
      </w:pPr>
      <w:r w:rsidDel="00000000" w:rsidR="00000000" w:rsidRPr="00000000">
        <w:rPr>
          <w:sz w:val="15"/>
          <w:szCs w:val="15"/>
          <w:rtl w:val="0"/>
        </w:rPr>
        <w:t xml:space="preserve">§ 1º A atividade reguladora da ARPE deverá ser exercida, em especial, nas seguintes áreas: (...);</w:t>
      </w:r>
    </w:p>
    <w:p w:rsidR="00000000" w:rsidDel="00000000" w:rsidP="00000000" w:rsidRDefault="00000000" w:rsidRPr="00000000" w14:paraId="00000063">
      <w:pPr>
        <w:spacing w:before="1" w:lineRule="auto"/>
        <w:ind w:left="2873" w:right="0" w:firstLine="0"/>
        <w:jc w:val="left"/>
        <w:rPr>
          <w:b w:val="1"/>
          <w:bCs w:val="1"/>
          <w:sz w:val="15"/>
          <w:szCs w:val="15"/>
        </w:rPr>
      </w:pPr>
      <w:r w:rsidDel="00000000" w:rsidR="00000000" w:rsidRPr="00000000">
        <w:rPr>
          <w:b w:val="1"/>
          <w:bCs w:val="1"/>
          <w:sz w:val="15"/>
          <w:szCs w:val="15"/>
          <w:rtl w:val="0"/>
        </w:rPr>
        <w:t xml:space="preserve">II - energia elétrica;</w:t>
      </w:r>
    </w:p>
    <w:p w:rsidR="00000000" w:rsidDel="00000000" w:rsidP="00000000" w:rsidRDefault="00000000" w:rsidRPr="00000000" w14:paraId="00000064">
      <w:pPr>
        <w:spacing w:before="71"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5">
      <w:pPr>
        <w:spacing w:before="71" w:lineRule="auto"/>
        <w:ind w:left="2873" w:right="0" w:firstLine="0"/>
        <w:jc w:val="left"/>
        <w:rPr>
          <w:b w:val="1"/>
          <w:bCs w:val="1"/>
          <w:sz w:val="15"/>
          <w:szCs w:val="15"/>
        </w:rPr>
      </w:pPr>
      <w:r w:rsidDel="00000000" w:rsidR="00000000" w:rsidRPr="00000000">
        <w:rPr>
          <w:b w:val="1"/>
          <w:bCs w:val="1"/>
          <w:sz w:val="15"/>
          <w:szCs w:val="15"/>
          <w:rtl w:val="0"/>
        </w:rPr>
        <w:t xml:space="preserve">VI - distribuição de gás canalizado;</w:t>
      </w:r>
    </w:p>
    <w:p w:rsidR="00000000" w:rsidDel="00000000" w:rsidP="00000000" w:rsidRDefault="00000000" w:rsidRPr="00000000" w14:paraId="00000066">
      <w:pPr>
        <w:spacing w:before="72"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7">
      <w:pPr>
        <w:spacing w:before="71" w:lineRule="auto"/>
        <w:ind w:left="2873" w:right="0" w:firstLine="0"/>
        <w:jc w:val="left"/>
        <w:rPr>
          <w:sz w:val="15"/>
          <w:szCs w:val="15"/>
        </w:rPr>
      </w:pPr>
      <w:r w:rsidDel="00000000" w:rsidR="00000000" w:rsidRPr="00000000">
        <w:rPr>
          <w:sz w:val="15"/>
          <w:szCs w:val="15"/>
          <w:rtl w:val="0"/>
        </w:rPr>
        <w:t xml:space="preserve">Art. 4º Compete ainda à Arpe:</w:t>
      </w:r>
    </w:p>
    <w:p w:rsidR="00000000" w:rsidDel="00000000" w:rsidP="00000000" w:rsidRDefault="00000000" w:rsidRPr="00000000" w14:paraId="00000068">
      <w:pPr>
        <w:spacing w:before="72"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9">
      <w:pPr>
        <w:spacing w:before="71" w:line="256" w:lineRule="auto"/>
        <w:ind w:left="2873" w:right="172" w:firstLine="0"/>
        <w:jc w:val="both"/>
        <w:rPr>
          <w:sz w:val="15"/>
          <w:szCs w:val="15"/>
        </w:rPr>
      </w:pPr>
      <w:r w:rsidDel="00000000" w:rsidR="00000000" w:rsidRPr="00000000">
        <w:rPr>
          <w:sz w:val="15"/>
          <w:szCs w:val="15"/>
          <w:rtl w:val="0"/>
        </w:rPr>
        <w:t xml:space="preserve">X - fiscalizar diretamente ou mediante convênio com o Estado de Pernambuco, através de seus órgãos ou entidades vinculadas, com sua supervisão, os aspectos técnico, econômico, contábil, financeiro, operacional e jurídico dos serviços públicos delegados, valendo-se inclusive, de indicadores e procedimentos amostrais.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0" w:line="240" w:lineRule="auto"/>
        <w:ind w:left="1948"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Resolução da Arpe nº 034, de 10 de agosto de 2006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Dispõe sobre a prestação do serviço de fornecimento de gás canalizado no Estado de Pernambuco, estabelecendo procedimentos e indicadores de segurança e qualidade a serem adotados pela Companhia Pernambucana de Gás - COPERGÁS, estabelece penalidades e dá outras providências;</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94" w:line="240" w:lineRule="auto"/>
        <w:ind w:left="1948"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Resolução nº 083, de 30 de julho de 2013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dispõe sobre os procedimentos de fiscalização, autuação e aplicação de penalidades aos prestadores de serviços públicos delegados no Estado de Pernambuco e aos serviços públicos fiscalizados pela Arpe mediante delegação:</w:t>
      </w:r>
    </w:p>
    <w:p w:rsidR="00000000" w:rsidDel="00000000" w:rsidP="00000000" w:rsidRDefault="00000000" w:rsidRPr="00000000" w14:paraId="0000006D">
      <w:pPr>
        <w:spacing w:before="191" w:line="256" w:lineRule="auto"/>
        <w:ind w:left="2873" w:right="0" w:firstLine="0"/>
        <w:jc w:val="left"/>
        <w:rPr>
          <w:sz w:val="15"/>
          <w:szCs w:val="15"/>
        </w:rPr>
      </w:pPr>
      <w:r w:rsidDel="00000000" w:rsidR="00000000" w:rsidRPr="00000000">
        <w:rPr>
          <w:sz w:val="15"/>
          <w:szCs w:val="15"/>
          <w:rtl w:val="0"/>
        </w:rPr>
        <w:t xml:space="preserve">Art. 1º. Regulamentar os procedimentos de fiscalização, autuação e aplicação de penalidades aos prestadores de serviços públicos delegados no Estado de Pernambuco.</w:t>
      </w:r>
    </w:p>
    <w:p w:rsidR="00000000" w:rsidDel="00000000" w:rsidP="00000000" w:rsidRDefault="00000000" w:rsidRPr="00000000" w14:paraId="0000006E">
      <w:pPr>
        <w:spacing w:before="94"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s>
        <w:spacing w:after="0" w:before="193" w:line="240" w:lineRule="auto"/>
        <w:ind w:left="1946" w:right="0" w:hanging="184.00000000000006"/>
        <w:jc w:val="left"/>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Norma técnica da ABNT NBR 12.712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Projeto de sistemas de transmissão e distribuição de gás combustível;</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58" w:line="240" w:lineRule="auto"/>
        <w:ind w:left="1948" w:right="172" w:hanging="185.99999999999994"/>
        <w:jc w:val="left"/>
        <w:rPr>
          <w:smallCaps w:val="0"/>
          <w:strike w:val="0"/>
          <w:color w:val="000000"/>
          <w:u w:val="none"/>
          <w:shd w:fill="auto" w:val="clear"/>
        </w:rPr>
        <w:sectPr>
          <w:type w:val="nextPage"/>
          <w:pgSz w:h="16840" w:w="11900" w:orient="portrait"/>
          <w:pgMar w:bottom="460" w:top="500" w:left="566" w:right="566" w:header="44" w:footer="228"/>
        </w:sect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Norma técnica da ABNT NBR 15.526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Redes de distribuição interna para gases combustíveis em instalações residenciais - Projeto e execução.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55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Monitoramento e Avaliação: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Após a execução da fiscalização, seguem os trâmites pertinentes as Resoluções Arpe. Esta etapa é fundamental para garantir a eficácia das ações corretivas e a melhoria contínua dos serviços prestados. Os principais pontos do Monitoramento e Avaliação são: Termo de Notificação e Relatório de Fiscalização, Plano de Ação e Análise de Indicadores e Relatórios de Acompanhamento e Avaliação Final.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FISCALIZAÇÃO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189" w:right="172" w:firstLine="0"/>
        <w:jc w:val="both"/>
        <w:rPr>
          <w:sz w:val="18"/>
          <w:szCs w:val="18"/>
        </w:rPr>
      </w:pPr>
      <w:r w:rsidDel="00000000" w:rsidR="00000000" w:rsidRPr="00000000">
        <w:rPr>
          <w:sz w:val="18"/>
          <w:szCs w:val="18"/>
          <w:rtl w:val="0"/>
        </w:rPr>
        <w:t xml:space="preserve">O processo de fiscalização pela Coordenadoria de Energia Elétrica e Gás Canalizado da Arpe é detalhado e sistemático, e neste item estão consolidadas as principais informações do processo, abordando os seguintes subitens: </w:t>
      </w:r>
      <w:r w:rsidDel="00000000" w:rsidR="00000000" w:rsidRPr="00000000">
        <w:rPr>
          <w:b w:val="1"/>
          <w:bCs w:val="1"/>
          <w:sz w:val="18"/>
          <w:szCs w:val="18"/>
          <w:rtl w:val="0"/>
        </w:rPr>
        <w:t xml:space="preserve">Preparação e Planejamento</w:t>
      </w:r>
      <w:r w:rsidDel="00000000" w:rsidR="00000000" w:rsidRPr="00000000">
        <w:rPr>
          <w:sz w:val="18"/>
          <w:szCs w:val="18"/>
          <w:rtl w:val="0"/>
        </w:rPr>
        <w:t xml:space="preserve">, </w:t>
      </w:r>
      <w:r w:rsidDel="00000000" w:rsidR="00000000" w:rsidRPr="00000000">
        <w:rPr>
          <w:b w:val="1"/>
          <w:bCs w:val="1"/>
          <w:sz w:val="18"/>
          <w:szCs w:val="18"/>
          <w:rtl w:val="0"/>
        </w:rPr>
        <w:t xml:space="preserve">Execução da Fiscalização </w:t>
      </w:r>
      <w:r w:rsidDel="00000000" w:rsidR="00000000" w:rsidRPr="00000000">
        <w:rPr>
          <w:sz w:val="18"/>
          <w:szCs w:val="18"/>
          <w:rtl w:val="0"/>
        </w:rPr>
        <w:t xml:space="preserve">e </w:t>
      </w:r>
      <w:r w:rsidDel="00000000" w:rsidR="00000000" w:rsidRPr="00000000">
        <w:rPr>
          <w:b w:val="1"/>
          <w:bCs w:val="1"/>
          <w:sz w:val="18"/>
          <w:szCs w:val="18"/>
          <w:rtl w:val="0"/>
        </w:rPr>
        <w:t xml:space="preserve">Monitoramento e Avaliação</w:t>
      </w:r>
      <w:r w:rsidDel="00000000" w:rsidR="00000000" w:rsidRPr="00000000">
        <w:rPr>
          <w:sz w:val="18"/>
          <w:szCs w:val="18"/>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1"/>
          <w:numId w:val="5"/>
        </w:numPr>
        <w:tabs>
          <w:tab w:val="left" w:leader="none" w:pos="810"/>
        </w:tabs>
        <w:spacing w:after="0" w:before="0" w:line="240" w:lineRule="auto"/>
        <w:ind w:left="810" w:right="0" w:hanging="621"/>
        <w:jc w:val="left"/>
        <w:rPr/>
      </w:pPr>
      <w:r w:rsidDel="00000000" w:rsidR="00000000" w:rsidRPr="00000000">
        <w:rPr>
          <w:rtl w:val="0"/>
        </w:rPr>
        <w:t xml:space="preserve">Preparação e Planejamento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Conforme destacado no Item 3, esta é uma etapa preliminar a execução da fiscalização, onde foram desenvolvidas as seguintes ações: Levantamento e análise de Fiscalizações anteriores e Definição dos municípios a serem fiscalizados e Solicitação de um funcionário da Copergás para acompanhar a fiscalização.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
        </w:tabs>
        <w:spacing w:after="0" w:before="0" w:line="240" w:lineRule="auto"/>
        <w:ind w:left="652" w:right="172" w:hanging="27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36740" cy="36737"/>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740" cy="367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Análise de Fiscalizações anteriores: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De acordo com o Planejamento Regulatório da ARPE para o setor de Gás Canalizado, foi estabelecida a meta de 384 fiscalizações. A partir dessa diretriz, a equipe da CEEGC definiu como objetivo secundário inspecionar todos os municípios do estado que possuem instalações da Copergás.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652"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Para isso, a meta foi distribuída de forma ponderada entre 27 municípios, considerando que aqueles com maior número de clientes deveriam ser fiscalizados com maior frequência. No entanto, essa distribuição passou por ajustes, já que em alguns municípios há um número muito reduzido de clientes (entre 1 e 3) e, nessas localidades, não faria sentido fiscalizar apenas um cliente, sendo necessário abranger todos. Além disso, três dos 26 municípios concentram 84,19% dos clientes da Copergás, o que reforça a necessidade de uma estratégia de fiscalização mais direcionada e eficiente.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652"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Assim, a Tabela 01 apresenta a distribuição da meta de fiscalização por município. Na Figura 01, é exibido o mapa do estado de Pernambuco, destacando os municípios que devem ser fiscalizados, aqueles que já atingiram a quantidade necessária de fiscalizações e os que já foram inspecionados, mas ainda necessitam de novas fiscalizações.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spacing w:before="0" w:lineRule="auto"/>
        <w:ind w:left="3461" w:right="0" w:firstLine="0"/>
        <w:jc w:val="left"/>
        <w:rPr>
          <w:sz w:val="17"/>
          <w:szCs w:val="17"/>
        </w:rPr>
      </w:pPr>
      <w:r w:rsidDel="00000000" w:rsidR="00000000" w:rsidRPr="00000000">
        <w:rPr>
          <w:b w:val="1"/>
          <w:bCs w:val="1"/>
          <w:sz w:val="17"/>
          <w:szCs w:val="17"/>
          <w:rtl w:val="0"/>
        </w:rPr>
        <w:t xml:space="preserve">Tabela 01 </w:t>
      </w:r>
      <w:r w:rsidDel="00000000" w:rsidR="00000000" w:rsidRPr="00000000">
        <w:rPr>
          <w:sz w:val="17"/>
          <w:szCs w:val="17"/>
          <w:rtl w:val="0"/>
        </w:rPr>
        <w:t>- Meta por municípios em agosto definidos pela CEEGC</w:t>
      </w:r>
    </w:p>
    <w:tbl>
      <w:tblPr>
        <w:tblStyle w:val="Table2"/>
        <w:tblW w:w="5438.0" w:type="dxa"/>
        <w:jc w:val="left"/>
        <w:tblInd w:w="291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37"/>
        <w:gridCol w:w="2094"/>
        <w:tblGridChange w:id="0">
          <w:tblGrid>
            <w:gridCol w:w="2407"/>
            <w:gridCol w:w="937"/>
            <w:gridCol w:w="2094"/>
          </w:tblGrid>
        </w:tblGridChange>
      </w:tblGrid>
      <w:tr>
        <w:trPr>
          <w:cantSplit w:val="0"/>
          <w:trHeight w:val="50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6"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Cidade</w:t>
            </w:r>
          </w:p>
        </w:tc>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Realizados</w:t>
            </w:r>
          </w:p>
        </w:tc>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Meta por cidade</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ABREU E LIMA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BELO JARDIM</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6</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CABO DE SANTO AGOSTINHO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66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25</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CAMARAGIBE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27</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CARPINA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CARUARU</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6</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GLÓRIA DO GOITÁ</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GOIANA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8</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GRAVATÁ</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IGARASSU</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7</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6</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IPOJUCA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ITAPISSUMA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JABOATÃO DOS GUARARAPES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80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78</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MORENO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NAZARÉ DA MATA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0</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OLINDA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12</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PAUDALHO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PAULISTA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120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57</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4</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POMBOS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95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100</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SÃO CAETANO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SÃO LOURENÇO DA MATA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TACAIMBÓ</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2</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TRINDADE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VITÓRIA DE SANTO ANTÃO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19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8</w:t>
            </w:r>
          </w:p>
        </w:tc>
      </w:tr>
      <w:tr>
        <w:trPr>
          <w:cantSplit w:val="0"/>
          <w:trHeight w:val="228"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Total</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 w:right="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514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372</w:t>
            </w:r>
          </w:p>
        </w:tc>
      </w:tr>
    </w:tbl>
    <w:p>
      <w:pPr>
        <w:spacing w:before="1000" w:after="1000"/>
        <w:jc w:val="center"/>
        <w:pBdr>
          <w:top w:val="dashed" w:sz="6" w:space="8" w:color="FF0000"/>
          <w:left w:val="dashed" w:sz="6" w:space="8" w:color="FF0000"/>
          <w:bottom w:val="dashed" w:sz="6" w:space="8" w:color="FF0000"/>
          <w:right w:val="dashed" w:sz="6" w:space="8" w:color="FF0000"/>
        </w:pBdr>
      </w:pPr>
      <w:r>
        <w:rPr>
          <w:i/>
          <w:color w:val="FF0000"/>
          <w:sz w:val="18"/>
        </w:rPr>
        <w:t>[Inserir aqui o mapa da Figura 01. Salve o arquivo como figura01.png em assets/mapas/ para inserção automática.]</w:t>
      </w:r>
    </w:p>
    <w:p w:rsidR="00000000" w:rsidDel="00000000" w:rsidP="00000000" w:rsidRDefault="00000000" w:rsidRPr="00000000" w14:paraId="000000E0">
      <w:pPr>
        <w:spacing w:before="0" w:lineRule="auto"/>
        <w:ind w:left="3258" w:right="0" w:firstLine="0"/>
        <w:jc w:val="left"/>
        <w:rPr>
          <w:sz w:val="17"/>
          <w:szCs w:val="17"/>
        </w:rPr>
      </w:pPr>
      <w:r w:rsidDel="00000000" w:rsidR="00000000" w:rsidRPr="00000000">
        <w:rPr>
          <w:b w:val="1"/>
          <w:bCs w:val="1"/>
          <w:sz w:val="17"/>
          <w:szCs w:val="17"/>
          <w:rtl w:val="0"/>
        </w:rPr>
        <w:t xml:space="preserve">Figura 01 </w:t>
      </w:r>
      <w:r w:rsidDel="00000000" w:rsidR="00000000" w:rsidRPr="00000000">
        <w:rPr>
          <w:sz w:val="17"/>
          <w:szCs w:val="17"/>
          <w:rtl w:val="0"/>
        </w:rPr>
        <w:t xml:space="preserve">- Mapa de Pernambuco meta de Fiscalização por município</w:t>
      </w:r>
    </w:p>
    <w:p w:rsidR="00000000" w:rsidDel="00000000" w:rsidP="00000000" w:rsidRDefault="00000000" w:rsidRPr="00000000" w14:paraId="000000E5">
      <w:pPr>
        <w:tabs>
          <w:tab w:val="left" w:leader="none" w:pos="651"/>
        </w:tabs>
        <w:spacing w:before="1" w:lineRule="auto"/>
        <w:ind w:left="652" w:right="172" w:hanging="278"/>
        <w:jc w:val="both"/>
        <w:rPr>
          <w:sz w:val="18"/>
          <w:szCs w:val="18"/>
        </w:rPr>
      </w:pPr>
      <w:r w:rsidDel="00000000" w:rsidR="00000000" w:rsidRPr="00000000">
        <w:rPr>
          <w:vertAlign w:val="baseline"/>
        </w:rPr>
        <w:drawing>
          <wp:inline distB="0" distT="0" distL="0" distR="0">
            <wp:extent cx="36740" cy="3673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740" cy="3673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b w:val="1"/>
          <w:bCs w:val="1"/>
          <w:sz w:val="18"/>
          <w:szCs w:val="18"/>
          <w:rtl w:val="0"/>
        </w:rPr>
        <w:t xml:space="preserve">Definição dos municípios a serem fiscalizados e solicitação de um funcionário da Copergás para acompanhar a fiscalização: </w:t>
      </w:r>
      <w:r w:rsidDel="00000000" w:rsidR="00000000" w:rsidRPr="00000000">
        <w:rPr>
          <w:sz w:val="18"/>
          <w:szCs w:val="18"/>
          <w:rtl w:val="0"/>
        </w:rPr>
        <w:t>A equipe da CEEGC definiu o(s) munícipio(s) de Recife, Garanhuns, Petrolina e Trindade para realizar as fiscalizações no mês de setembro, considerando a elevada quantidade de fiscalizações devido a meta secundária da coordenadoria. A Copergás foi informada da fiscalização e devidamente forneceu um funcionário para fazer o acompanhamento em cada dia da fiscalização.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numPr>
          <w:ilvl w:val="1"/>
          <w:numId w:val="5"/>
        </w:numPr>
        <w:tabs>
          <w:tab w:val="left" w:leader="none" w:pos="517"/>
        </w:tabs>
        <w:spacing w:after="0" w:before="0" w:line="240" w:lineRule="auto"/>
        <w:ind w:left="517" w:right="0" w:hanging="328"/>
        <w:jc w:val="left"/>
        <w:rPr/>
      </w:pPr>
      <w:r w:rsidDel="00000000" w:rsidR="00000000" w:rsidRPr="00000000">
        <w:rPr>
          <w:rtl w:val="0"/>
        </w:rPr>
        <w:t xml:space="preserve">Execução da Fiscalização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4"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Tabelas 02, 03, 04 e 05 apresentam os clientes fiscalizados em cada um dos dias que foram realizadas fiscalizações no mês, junto ao membros da equipe da CEEGC que realizaram a fiscalização e o funcionário da Copergás que os acompanharam. As Não Conformidades (NC) constatadas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 loco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estão relacionadas na Tabela 06, e os seus registros fotográficos estão no Apêndice 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02 </w:t>
      </w:r>
      <w:r>
        <w:rPr>
          <w:sz w:val="17"/>
          <w:szCs w:val="17"/>
          <w:rtl w:val="0"/>
        </w:rPr>
        <w:t>- Fiscalizações realizadas no dia 18/09/2026</w:t>
      </w:r>
    </w:p>
    <w:tbl>
      <w:tblPr>
        <w:tblStyle w:val="Table4"/>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Equipe Arpe: Argemiro, Tiago e Demetrios</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Funcionário Copergás: Paulo André de Oliveira</w:t>
            </w:r>
          </w:p>
        </w:tc>
      </w:tr>
      <w:tr>
        <w:trPr>
          <w:cantSplit w:val="0"/>
          <w:trHeight w:val="432" w:hRule="atLeast"/>
          <w:tblHeader w:val="0"/>
        </w:trPr>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9"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515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RESTAURANTE SÃO PEDRO - PINA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Capitão Rebelinho, 166, Pina, 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5"/>
                <w:szCs w:val="15"/>
                <w:u w:val="none"/>
                <w:shd w:fill="auto" w:val="clear"/>
                <w:vertAlign w:val="baseline"/>
                <w:rtl w:val="0"/>
              </w:rPr>
              <w:t>NÃO 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516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AKIRA RAMEN</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Capitão Rebelinho, 162, Pina, 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517</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EDIFICIO BEACH CLASS RESIDENCE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Capitão Rebelinho, 148, Pina, 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518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EDIFICIO ENSEADA DO MAR</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Capitão Rebelinho, 580, Pina, 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5"/>
                <w:szCs w:val="15"/>
                <w:u w:val="none"/>
                <w:shd w:fill="auto" w:val="clear"/>
                <w:vertAlign w:val="baseline"/>
                <w:rtl w:val="0"/>
              </w:rPr>
              <w:t>NÃO 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519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EDIFICIO MARIA LAURA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Capitão Rebelinho, 600, Pina, 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03 </w:t>
      </w:r>
      <w:r>
        <w:rPr>
          <w:sz w:val="17"/>
          <w:szCs w:val="17"/>
          <w:rtl w:val="0"/>
        </w:rPr>
        <w:t>- Fiscalizações realizadas no dia 21/09/2026</w:t>
      </w:r>
    </w:p>
    <w:tbl>
      <w:tblPr>
        <w:tblStyle w:val="Table4"/>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Equipe Arpe: Argemiro, Tiago e Danilo</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Funcionário Copergás: Lindenberg Silva Leite Neto</w:t>
            </w:r>
          </w:p>
        </w:tc>
      </w:tr>
      <w:tr>
        <w:trPr>
          <w:cantSplit w:val="0"/>
          <w:trHeight w:val="432" w:hRule="atLeast"/>
          <w:tblHeader w:val="0"/>
        </w:trPr>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9"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POSTO CAÇULINHA IV (CAÇULINHA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Dr. Luiz Burgos, 2194, Aluísio Pinto, 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JATOBA (INDUSTRIA DE BEBIDAS GARANHUNS LTDA)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Rodovia BR 424, KM 91, S/N, Mundaú, 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ETC 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Dos Metalúrgicos, S/N, Mundaú, 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LACTALIS DO BRASIL</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Rua Dos Metalúrgicos, S/N, Mundaú, 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04 </w:t>
      </w:r>
      <w:r>
        <w:rPr>
          <w:sz w:val="17"/>
          <w:szCs w:val="17"/>
          <w:rtl w:val="0"/>
        </w:rPr>
        <w:t>- Fiscalizações realizadas no dia 22/09/2026</w:t>
      </w:r>
    </w:p>
    <w:tbl>
      <w:tblPr>
        <w:tblStyle w:val="Table4"/>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Equipe Arpe: Argemiro, Tiago e Danilo</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Funcionário Copergás: Hugo Leonardo Araújo da Cruz Diniz</w:t>
            </w:r>
          </w:p>
        </w:tc>
      </w:tr>
      <w:tr>
        <w:trPr>
          <w:cantSplit w:val="0"/>
          <w:trHeight w:val="432" w:hRule="atLeast"/>
          <w:tblHeader w:val="0"/>
        </w:trPr>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9"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ETC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Avenida Luiz de Souza, 9, Distrito Industrial,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NIAGRO NICHIREI DO BRASIL AGRICOLA LTDA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Avenida Luiz de Souza, 721, Distrito Industrial,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GYPSUM SA MINERAÇÃO INDUSTRIA E COMÉRCIO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Avenida Marginal, S/N, Distrito Industrial,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527</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POSTO DISTRITO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Avenida Coronel Clementino Coelho, S/N, Distrito Industrial,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Bode Assado Monjopina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Avenida São Francisco, S/N, Bododromo, 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05 </w:t>
      </w:r>
      <w:r>
        <w:rPr>
          <w:sz w:val="17"/>
          <w:szCs w:val="17"/>
          <w:rtl w:val="0"/>
        </w:rPr>
        <w:t>- Fiscalizações realizadas no dia 23/09/2026</w:t>
      </w:r>
    </w:p>
    <w:tbl>
      <w:tblPr>
        <w:tblStyle w:val="Table4"/>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Equipe Arpe: Argemiro, Tiago e Danilo</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Funcionário Copergás: Hugo Leonardo Araújo da Cruz Diniz</w:t>
            </w:r>
          </w:p>
        </w:tc>
      </w:tr>
      <w:tr>
        <w:trPr>
          <w:cantSplit w:val="0"/>
          <w:trHeight w:val="432" w:hRule="atLeast"/>
          <w:tblHeader w:val="0"/>
        </w:trPr>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9"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529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ERP Trindade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Rodovia PE 630 km03, S/N, Sitio Mandacaru, Trindade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r>
        <w:trPr>
          <w:cantSplit w:val="0"/>
          <w:trHeight w:val="48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530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SM GESSO LTDA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Rodovia PE 630 km03, S/N, Sitio Mandacaru, Trindade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CONFORME</w:t>
            </w:r>
          </w:p>
        </w:tc>
      </w:tr>
    </w:tbl>
    <w:p>
      <w:pPr>
        <w:spacing w:before="0" w:after="0" w:line="120" w:lineRule="exact"/>
      </w:pPr>
    </w:p>
    <w:p w:rsidR="00000000" w:rsidDel="00000000" w:rsidP="00000000" w:rsidRDefault="00000000" w:rsidRPr="00000000" w14:paraId="00000185">
      <w:pPr>
        <w:spacing w:after="19" w:before="0" w:lineRule="auto"/>
        <w:ind w:left="82" w:right="68" w:firstLine="0"/>
        <w:jc w:val="center"/>
        <w:rPr>
          <w:sz w:val="17"/>
          <w:szCs w:val="17"/>
        </w:rPr>
      </w:pPr>
      <w:r w:rsidDel="00000000" w:rsidR="00000000" w:rsidRPr="00000000">
        <w:rPr>
          <w:b w:val="1"/>
          <w:bCs w:val="1"/>
          <w:sz w:val="17"/>
          <w:szCs w:val="17"/>
          <w:rtl w:val="0"/>
        </w:rPr>
        <w:t xml:space="preserve">Tabela 06 </w:t>
      </w:r>
      <w:r w:rsidDel="00000000" w:rsidR="00000000" w:rsidRPr="00000000">
        <w:rPr>
          <w:sz w:val="17"/>
          <w:szCs w:val="17"/>
          <w:rtl w:val="0"/>
        </w:rPr>
        <w:t>- Relação das Não Conformidades constatadas</w:t>
      </w:r>
    </w:p>
    <w:tbl>
      <w:tblPr>
        <w:tblStyle w:val="Table7"/>
        <w:tblW w:w="10627.0" w:type="dxa"/>
        <w:jc w:val="left"/>
        <w:tblInd w:w="143.0" w:type="dxa"/>
        <w:tblBorders>
          <w:top w:color="535353" w:space="0" w:sz="6" w:val="single"/>
          <w:left w:color="535353" w:space="0" w:sz="6" w:val="single"/>
          <w:bottom w:color="535353" w:space="0" w:sz="6" w:val="single"/>
          <w:right w:color="535353" w:space="0" w:sz="6" w:val="single"/>
          <w:insideH w:color="535353" w:space="0" w:sz="6" w:val="single"/>
          <w:insideV w:color="535353" w:space="0" w:sz="6" w:val="single"/>
        </w:tblBorders>
        <w:tblLayout w:type="fixed"/>
        <w:tblLook w:val="0000"/>
      </w:tblPr>
      <w:tblGrid>
        <w:gridCol w:w="1140"/>
        <w:gridCol w:w="2274"/>
        <w:gridCol w:w="1342"/>
        <w:gridCol w:w="1284"/>
        <w:gridCol w:w="1550"/>
        <w:gridCol w:w="1527"/>
        <w:gridCol w:w="1510"/>
        <w:tblGridChange w:id="0">
          <w:tblGrid>
            <w:gridCol w:w="1140"/>
            <w:gridCol w:w="2274"/>
            <w:gridCol w:w="1342"/>
            <w:gridCol w:w="1284"/>
            <w:gridCol w:w="1550"/>
            <w:gridCol w:w="1527"/>
            <w:gridCol w:w="1510"/>
          </w:tblGrid>
        </w:tblGridChange>
      </w:tblGrid>
      <w:tr>
        <w:trPr>
          <w:cantSplit w:val="0"/>
          <w:trHeight w:val="441" w:hRule="atLeast"/>
          <w:tblHeader w:val="0"/>
        </w:trPr>
        <w:tc>
          <w:tcPr>
            <w:vMerge w:val="restart"/>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78" w:right="30" w:hanging="415"/>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FISCALIZAÇÃO N°</w:t>
            </w:r>
          </w:p>
        </w:tc>
        <w:tc>
          <w:tcPr>
            <w:vMerge w:val="restart"/>
            <w:tcBorders>
              <w:bottom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USUÁRIO</w:t>
            </w:r>
          </w:p>
        </w:tc>
        <w:tc>
          <w:tcPr>
            <w:vMerge w:val="restart"/>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58" w:right="43" w:firstLine="431"/>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NÃO CONFORMIDADE</w:t>
            </w:r>
          </w:p>
        </w:tc>
        <w:tc>
          <w:tcPr>
            <w:vMerge w:val="restart"/>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0" w:right="93" w:firstLine="157"/>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REGISTRO FOTOGRÁFICO</w:t>
            </w:r>
          </w:p>
        </w:tc>
        <w:tc>
          <w:tcPr>
            <w:gridSpan w:val="2"/>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1" w:right="118" w:hanging="892"/>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FUNDAMENTAÇÃO LEGAL - RESOLUÇÃO ARPE 34/2006</w:t>
            </w:r>
          </w:p>
        </w:tc>
        <w:tc>
          <w:tcPr>
            <w:vMerge w:val="restart"/>
            <w:tcBorders>
              <w:right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645" w:right="0" w:hanging="495"/>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QUANTIDADE DE NC</w:t>
            </w:r>
          </w:p>
        </w:tc>
      </w:tr>
      <w:tr>
        <w:trPr>
          <w:cantSplit w:val="0"/>
          <w:trHeight w:val="232" w:hRule="atLeast"/>
          <w:tblHeader w:val="0"/>
        </w:trPr>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Borders>
              <w:bottom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12"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INFRAÇÃO</w:t>
            </w:r>
          </w:p>
        </w:tc>
        <w:tc>
          <w:tcPr>
            <w:tcBorders>
              <w:right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10"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ENQUADRAMENTO</w:t>
            </w:r>
          </w:p>
        </w:tc>
        <w:tc>
          <w:tcPr>
            <w:vMerge w:val="continue"/>
            <w:tcBorders>
              <w:right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1065" w:hRule="atLeast"/>
          <w:tblHeader w:val="0"/>
        </w:trPr>
        <w:tc>
          <w:tcPr>
            <w:tcBorders>
              <w:righ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515</w:t>
            </w:r>
          </w:p>
        </w:tc>
        <w:tc>
          <w:tcPr>
            <w:tcBorders>
              <w:top w:color="a7a7a7" w:space="0" w:sz="6" w:val="single"/>
              <w:lef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90" w:lineRule="auto"/>
              <w:ind w:left="815" w:right="110" w:hanging="673"/>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RESTAURANTE SÃO PEDRO - PINA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7" w:right="73"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MVAZ com etiqueta de calibração ilegível</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6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Foto 01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2"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Art. 38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1"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Inciso V</w:t>
            </w:r>
          </w:p>
        </w:tc>
        <w:tc>
          <w:tcPr>
            <w:tcBorders>
              <w:righ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3"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1</w:t>
            </w:r>
          </w:p>
        </w:tc>
      </w:tr>
      <w:tr>
        <w:trPr>
          <w:cantSplit w:val="0"/>
          <w:trHeight w:val="1065" w:hRule="atLeast"/>
          <w:tblHeader w:val="0"/>
        </w:trPr>
        <w:tc>
          <w:tcPr>
            <w:tcBorders>
              <w:righ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518</w:t>
            </w:r>
          </w:p>
        </w:tc>
        <w:tc>
          <w:tcPr>
            <w:tcBorders>
              <w:top w:color="a7a7a7" w:space="0" w:sz="6" w:val="single"/>
              <w:lef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90" w:lineRule="auto"/>
              <w:ind w:left="815" w:right="110" w:hanging="673"/>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EDIFICIO ENSEADA DO MAR</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87" w:right="73"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Ausência de Etiqueta de calibração do medidor</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36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Foto 02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2"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Art. 38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0" w:right="1"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Inciso V</w:t>
            </w:r>
          </w:p>
        </w:tc>
        <w:tc>
          <w:tcPr>
            <w:tcBorders>
              <w:righ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3"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1</w:t>
            </w:r>
          </w:p>
        </w:tc>
      </w:tr>
      <w:tr>
        <w:trPr>
          <w:cantSplit w:val="0"/>
          <w:trHeight w:val="232" w:hRule="atLeast"/>
          <w:tblHeader w:val="0"/>
        </w:trPr>
        <w:tc>
          <w:tcPr>
            <w:gridSpan w:val="6"/>
            <w:tcBorders>
              <w:bottom w:color="a7a7a7" w:space="0" w:sz="6" w:val="single"/>
            </w:tcBorders>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9"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TOTAL</w:t>
            </w:r>
          </w:p>
        </w:tc>
        <w:tc>
          <w:tcPr>
            <w:tcBorders>
              <w:bottom w:color="a7a7a7" w:space="0" w:sz="6" w:val="single"/>
              <w:right w:color="a7a7a7" w:space="0" w:sz="6" w:val="single"/>
            </w:tcBorders>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00" w:lineRule="auto"/>
              <w:ind w:left="13"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2</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Não Conformidades constatadas, descritos na Tabela 06 deste Relatório de Fiscalização Direta, caracterizam o descumprimento das normas vigentes e/ou do contrato de concessão. Dessa forma, conforme dispõe no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artigo 35 da Resolução Arpe nº 034/2006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2">
      <w:pPr>
        <w:spacing w:before="0" w:line="256" w:lineRule="auto"/>
        <w:ind w:left="1948" w:right="0" w:firstLine="0"/>
        <w:jc w:val="left"/>
        <w:rPr>
          <w:sz w:val="15"/>
          <w:szCs w:val="15"/>
        </w:rPr>
      </w:pPr>
      <w:r w:rsidDel="00000000" w:rsidR="00000000" w:rsidRPr="00000000">
        <w:rPr>
          <w:sz w:val="15"/>
          <w:szCs w:val="15"/>
          <w:rtl w:val="0"/>
        </w:rPr>
        <w:t xml:space="preserve">"Art. 35 - As infrações às disposições legais e contratuais relativas à prestação de serviços, implantação e operação de instalações de distribuição de gás canalizado ou serviços autorizados sujeitarão a concessionária às penalidades de: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4">
      <w:pPr>
        <w:spacing w:before="0" w:lineRule="auto"/>
        <w:ind w:left="1948" w:right="0" w:firstLine="0"/>
        <w:jc w:val="left"/>
        <w:rPr>
          <w:sz w:val="15"/>
          <w:szCs w:val="15"/>
        </w:rPr>
      </w:pPr>
      <w:r w:rsidDel="00000000" w:rsidR="00000000" w:rsidRPr="00000000">
        <w:rPr>
          <w:sz w:val="15"/>
          <w:szCs w:val="15"/>
          <w:rtl w:val="0"/>
        </w:rPr>
        <w:t xml:space="preserve">I - Advertência;</w:t>
      </w:r>
    </w:p>
    <w:p w:rsidR="00000000" w:rsidDel="00000000" w:rsidP="00000000" w:rsidRDefault="00000000" w:rsidRPr="00000000" w14:paraId="000001B5">
      <w:pPr>
        <w:spacing w:before="71" w:lineRule="auto"/>
        <w:ind w:left="1948" w:right="0" w:firstLine="0"/>
        <w:jc w:val="left"/>
        <w:rPr>
          <w:sz w:val="15"/>
          <w:szCs w:val="15"/>
        </w:rPr>
      </w:pPr>
      <w:r w:rsidDel="00000000" w:rsidR="00000000" w:rsidRPr="00000000">
        <w:rPr>
          <w:sz w:val="15"/>
          <w:szCs w:val="15"/>
          <w:rtl w:val="0"/>
        </w:rPr>
        <w:t xml:space="preserve">II - Multa; e,</w:t>
      </w:r>
    </w:p>
    <w:p w:rsidR="00000000" w:rsidDel="00000000" w:rsidP="00000000" w:rsidRDefault="00000000" w:rsidRPr="00000000" w14:paraId="000001B6">
      <w:pPr>
        <w:spacing w:before="72" w:lineRule="auto"/>
        <w:ind w:left="1948" w:right="0" w:firstLine="0"/>
        <w:jc w:val="left"/>
        <w:rPr>
          <w:sz w:val="15"/>
          <w:szCs w:val="15"/>
        </w:rPr>
      </w:pPr>
      <w:r w:rsidDel="00000000" w:rsidR="00000000" w:rsidRPr="00000000">
        <w:rPr>
          <w:sz w:val="15"/>
          <w:szCs w:val="15"/>
          <w:rtl w:val="0"/>
        </w:rPr>
        <w:t xml:space="preserve">III - Intervenção administrativa."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9">
      <w:pPr>
        <w:spacing w:before="0" w:lineRule="auto"/>
        <w:ind w:left="189" w:right="0" w:firstLine="0"/>
        <w:jc w:val="both"/>
        <w:rPr>
          <w:sz w:val="18"/>
          <w:szCs w:val="18"/>
        </w:rPr>
      </w:pPr>
      <w:r w:rsidDel="00000000" w:rsidR="00000000" w:rsidRPr="00000000">
        <w:rPr>
          <w:sz w:val="18"/>
          <w:szCs w:val="18"/>
          <w:rtl w:val="0"/>
        </w:rPr>
        <w:t xml:space="preserve">Sendo assim, as infrações foram enquadradas nos </w:t>
      </w:r>
      <w:r w:rsidDel="00000000" w:rsidR="00000000" w:rsidRPr="00000000">
        <w:rPr>
          <w:b w:val="1"/>
          <w:bCs w:val="1"/>
          <w:sz w:val="18"/>
          <w:szCs w:val="18"/>
          <w:rtl w:val="0"/>
        </w:rPr>
        <w:t xml:space="preserve">incisos V do artigo 38 da Resolução Arpe nº 034/2006</w:t>
      </w:r>
      <w:r w:rsidDel="00000000" w:rsidR="00000000" w:rsidRPr="00000000">
        <w:rPr>
          <w:sz w:val="18"/>
          <w:szCs w:val="18"/>
          <w:rtl w:val="0"/>
        </w:rPr>
        <w:t xml:space="preserve">, que estabelece: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B">
      <w:pPr>
        <w:spacing w:before="0" w:line="333" w:lineRule="auto"/>
        <w:ind w:left="1948" w:right="3015" w:firstLine="0"/>
        <w:jc w:val="left"/>
        <w:rPr>
          <w:sz w:val="15"/>
          <w:szCs w:val="15"/>
        </w:rPr>
      </w:pPr>
      <w:r w:rsidDel="00000000" w:rsidR="00000000" w:rsidRPr="00000000">
        <w:rPr>
          <w:sz w:val="15"/>
          <w:szCs w:val="15"/>
          <w:rtl w:val="0"/>
        </w:rPr>
        <w:t xml:space="preserve">"Art. 38 - Constitui infração, sujeita à imposição da penalidade de multa do Tipo II, o fato de: (...)</w:t>
      </w:r>
    </w:p>
    <w:p w:rsidR="00000000" w:rsidDel="00000000" w:rsidP="00000000" w:rsidRDefault="00000000" w:rsidRPr="00000000" w14:paraId="000001BC">
      <w:pPr>
        <w:spacing w:before="0" w:line="256" w:lineRule="auto"/>
        <w:ind w:left="1948" w:right="0" w:firstLine="0"/>
        <w:jc w:val="left"/>
        <w:rPr>
          <w:sz w:val="15"/>
          <w:szCs w:val="15"/>
        </w:rPr>
      </w:pPr>
      <w:r w:rsidDel="00000000" w:rsidR="00000000" w:rsidRPr="00000000">
        <w:rPr>
          <w:sz w:val="15"/>
          <w:szCs w:val="15"/>
          <w:rtl w:val="0"/>
        </w:rPr>
        <w:t xml:space="preserve">V - não acatar as normas técnicas e recomendações estabelecidas para projetos, construção, operação e manutenção das instalações de distribuição de gás canalizado, nos termos do Contrato de Concessão e da legislação;"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numPr>
          <w:ilvl w:val="1"/>
          <w:numId w:val="5"/>
        </w:numPr>
        <w:tabs>
          <w:tab w:val="left" w:leader="none" w:pos="894"/>
        </w:tabs>
        <w:spacing w:after="0" w:before="1" w:line="240" w:lineRule="auto"/>
        <w:ind w:left="894" w:right="0" w:hanging="705"/>
        <w:jc w:val="left"/>
        <w:rPr/>
      </w:pPr>
      <w:r w:rsidDel="00000000" w:rsidR="00000000" w:rsidRPr="00000000">
        <w:rPr>
          <w:rtl w:val="0"/>
        </w:rPr>
        <w:t xml:space="preserve">Monitoramento e Avaliação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Após a execução da fiscalização in loco, seguem os trâmites pertinentes as Resoluções Arpe nº 34/2006 e nº 83/2013. Esta etapa é fundamental para garantir a eficácia das ações corretivas e a melhoria contínua dos serviços prestados. Os principais pontos do Monitoramento e Avaliação são: Determinações, Recomendações, Termo de Notificação, Relatório de Fiscalização, Plano de Ação, Relatórios de Acompanhamento e Avaliação Final. A Tabela 07 apresenta o resultado da relação entre a meta e os municípios após a fiscalização no mês de setembro.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68"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Tabela 07 - Meta por municípios em setembro definidos pela CEEGC</w:t>
      </w:r>
    </w:p>
    <w:tbl>
      <w:tblPr>
        <w:tblStyle w:val="Table8"/>
        <w:tblW w:w="5439.0" w:type="dxa"/>
        <w:jc w:val="left"/>
        <w:tblInd w:w="26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26"/>
        <w:gridCol w:w="2106"/>
        <w:tblGridChange w:id="0">
          <w:tblGrid>
            <w:gridCol w:w="2407"/>
            <w:gridCol w:w="926"/>
            <w:gridCol w:w="2106"/>
          </w:tblGrid>
        </w:tblGridChange>
      </w:tblGrid>
      <w:tr>
        <w:trPr>
          <w:cantSplit w:val="0"/>
          <w:trHeight w:val="505" w:hRule="atLeast"/>
          <w:tblHeader w:val="0"/>
        </w:trPr>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6" w:right="4"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Cidade</w:t>
            </w:r>
          </w:p>
        </w:tc>
        <w:tc>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Realizados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693" w:right="122" w:hanging="55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Amostra de fiscalizações Meta 372</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ABREU E LIMA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BELO JARDIM</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8</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6</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CABO DE SANTO AGOSTINHO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66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25</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CAMARAGIBE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36</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27</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CARPINA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CARUARU</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6</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GARANHUNS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GLÓRIA DO GOITÁ</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GOIANA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8</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GRAVATÁ</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IGARASSU</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7</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6</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IPOJUCA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ITAPISSUMA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JABOATÃO DOS GUARARAPES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80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78</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MORENO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NAZARÉ DA MATA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0</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OLINDA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12</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PAUDALHO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PAULISTA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120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57</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PETROLINA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5</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4</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POMBOS</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RECIFE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100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100</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SÃO CAETANO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SÃO LOURENÇO DA MATA</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TACAIMBÓ</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TRINDADE</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2</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VITÓRIA DE SANTO ANTÃO</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19</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8</w:t>
            </w:r>
          </w:p>
        </w:tc>
      </w:tr>
      <w:tr>
        <w:trPr>
          <w:cantSplit w:val="0"/>
          <w:trHeight w:val="262" w:hRule="atLeast"/>
          <w:tblHeader w:val="0"/>
        </w:trPr>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Total</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530</w:t>
            </w:r>
          </w:p>
        </w:tc>
        <w:tc>
          <w:tcP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372</w:t>
            </w:r>
          </w:p>
        </w:tc>
      </w:tr>
    </w:tbl>
    <w:p w:rsidR="00000000" w:rsidDel="00000000" w:rsidP="00000000" w:rsidRDefault="00000000" w:rsidRPr="00000000" w14:paraId="00000221">
      <w:pPr>
        <w:pStyle w:val="Heading1"/>
        <w:numPr>
          <w:ilvl w:val="0"/>
          <w:numId w:val="5"/>
        </w:numPr>
        <w:tabs>
          <w:tab w:val="left" w:leader="none" w:pos="373"/>
        </w:tabs>
        <w:spacing w:after="0" w:before="0" w:line="240" w:lineRule="auto"/>
        <w:ind w:left="373" w:right="0" w:hanging="184"/>
        <w:jc w:val="left"/>
        <w:rPr/>
      </w:pPr>
      <w:r w:rsidDel="00000000" w:rsidR="00000000" w:rsidRPr="00000000">
        <w:rPr>
          <w:rtl w:val="0"/>
        </w:rPr>
        <w:t xml:space="preserve">DETERMINAÇÕES GERAIS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Diante das constatações apontadas no presente relatório, recomenda-se que a Copergás adote providências quanto às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não conformidades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mencionadas, a fim de atender à Resolução Arpe nº 034, de 10 de agosto de 2006, bem como o cumprimento do contrato de concessão e demais normas pertinentes. Ademais, reiteramos a importância do monitoramento contínuo e da manutenção dos sistemas de distribuição de gás natural para a eficiência dos serviços prestados.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
        <w:br w:type="page"/>
      </w:r>
    </w:p>
    <w:p w:rsidR="00000000" w:rsidDel="00000000" w:rsidP="00000000" w:rsidRDefault="00000000" w:rsidRPr="00000000" w14:paraId="00000227">
      <w:pPr>
        <w:pStyle w:val="Heading1"/>
        <w:ind w:left="189" w:firstLine="0"/>
        <w:jc w:val="both"/>
        <w:rPr/>
      </w:pPr>
      <w:r w:rsidDel="00000000" w:rsidR="00000000" w:rsidRPr="00000000">
        <w:rPr>
          <w:rtl w:val="0"/>
        </w:rPr>
        <w:t xml:space="preserve">APÊNDICE 1 - FOTOS DAS NÃO CONFORMIDADES</w:t>
      </w:r>
    </w:p>
    <w:tbl>
      <w:tblPr>
        <w:tblLook w:firstColumn="1" w:firstRow="1" w:lastColumn="0" w:lastRow="0" w:noHBand="0" w:noVBand="1" w:val="04A0"/>
        <w:tblW w:w="10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8" w:type="dxa"/>
          <w:left w:w="68" w:type="dxa"/>
          <w:bottom w:w="68" w:type="dxa"/>
          <w:right w:w="68" w:type="dxa"/>
        </w:tblCellMar>
        <w:tblLayout w:type="fixed"/>
        <w:jc w:val="center"/>
      </w:tblPr>
      <w:tblGrid>
        <w:gridCol w:w="5102"/>
        <w:gridCol w:w="5102"/>
      </w:tblGrid>
      <w:tr>
        <w:trPr>
          <w:cantSplit/>
        </w:trPr>
        <w:tc>
          <w:tcPr>
            <w:tcW w:type="dxa" w:w="5102"/>
          </w:tcPr>
          <w:p>
            <w:pPr>
              <w:spacing w:before="80"/>
              <w:jc w:val="center"/>
            </w:pPr>
            <w:r>
              <w:drawing>
                <wp:inline>
                  <wp:extent cx="1728000" cy="2160000"/>
                  <wp:docPr id="20" name="Picture 20"/>
                  <wp:cNvGraphicFramePr>
                    <a:graphicFrameLocks noChangeAspect="1"/>
                  </wp:cNvGraphicFramePr>
                  <a:graphic>
                    <a:graphicData uri="http://schemas.openxmlformats.org/drawingml/2006/picture">
                      <pic:pic>
                        <pic:nvPicPr>
                          <pic:cNvPr id="0" name="NC26026_fisc515.jpg"/>
                          <pic:cNvPicPr/>
                        </pic:nvPicPr>
                        <pic:blipFill>
                          <a:blip r:embed="rId30"/>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1: Fiscalização Nº 515 - MVAZ com etiqueta de calibração ilegível</w:t>
            </w:r>
          </w:p>
        </w:tc>
        <w:tc>
          <w:tcPr>
            <w:tcW w:type="dxa" w:w="5102"/>
          </w:tcPr>
          <w:p>
            <w:pPr>
              <w:spacing w:before="80"/>
              <w:jc w:val="center"/>
            </w:pPr>
            <w:r>
              <w:drawing>
                <wp:inline>
                  <wp:extent cx="1728000" cy="2160000"/>
                  <wp:docPr id="21" name="Picture 21"/>
                  <wp:cNvGraphicFramePr>
                    <a:graphicFrameLocks noChangeAspect="1"/>
                  </wp:cNvGraphicFramePr>
                  <a:graphic>
                    <a:graphicData uri="http://schemas.openxmlformats.org/drawingml/2006/picture">
                      <pic:pic>
                        <pic:nvPicPr>
                          <pic:cNvPr id="0" name="NC26027_fisc518.jpg"/>
                          <pic:cNvPicPr/>
                        </pic:nvPicPr>
                        <pic:blipFill>
                          <a:blip r:embed="rId31"/>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2: Fiscalização Nº 518 - Ausência de Etiqueta de calibração do medidor</w:t>
            </w:r>
          </w:p>
        </w:tc>
      </w:tr>
    </w:tbl>
    <w:p>
      <w:r>
        <w:br w:type="page"/>
      </w:r>
    </w:p>
    <w:p w:rsidR="00000000" w:rsidDel="00000000" w:rsidP="00000000" w:rsidRDefault="00000000" w:rsidRPr="00000000">
      <w:pPr>
        <w:pStyle w:val="Heading1"/>
        <w:ind w:left="189" w:firstLine="0"/>
        <w:jc w:val="both"/>
        <w:rPr/>
      </w:pPr>
      <w:r>
        <w:rPr>
          <w:rtl w:val="0"/>
        </w:rPr>
        <w:t>APÊNDICE 1-A - REGISTROS DAS CONDIÇÕES GERAIS</w:t>
      </w:r>
    </w:p>
    <w:tbl>
      <w:tblPr>
        <w:tblLook w:firstColumn="1" w:firstRow="1" w:lastColumn="0" w:lastRow="0" w:noHBand="0" w:noVBand="1" w:val="04A0"/>
        <w:tblW w:w="10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8" w:type="dxa"/>
          <w:left w:w="68" w:type="dxa"/>
          <w:bottom w:w="68" w:type="dxa"/>
          <w:right w:w="68" w:type="dxa"/>
        </w:tblCellMar>
        <w:tblLayout w:type="fixed"/>
        <w:jc w:val="center"/>
      </w:tblPr>
      <w:tblGrid>
        <w:gridCol w:w="5102"/>
        <w:gridCol w:w="5102"/>
      </w:tblGrid>
      <w:tr>
        <w:trPr>
          <w:cantSplit/>
        </w:trPr>
        <w:tc>
          <w:tcPr>
            <w:tcW w:type="dxa" w:w="5102"/>
          </w:tcPr>
          <w:p>
            <w:pPr>
              <w:spacing w:before="80"/>
              <w:jc w:val="center"/>
            </w:pPr>
            <w:r>
              <w:drawing>
                <wp:inline>
                  <wp:extent cx="1728000" cy="2160000"/>
                  <wp:docPr id="22" name="Picture 22"/>
                  <wp:cNvGraphicFramePr>
                    <a:graphicFrameLocks noChangeAspect="1"/>
                  </wp:cNvGraphicFramePr>
                  <a:graphic>
                    <a:graphicData uri="http://schemas.openxmlformats.org/drawingml/2006/picture">
                      <pic:pic>
                        <pic:nvPicPr>
                          <pic:cNvPr id="0" name="geral_01.jpg"/>
                          <pic:cNvPicPr/>
                        </pic:nvPicPr>
                        <pic:blipFill>
                          <a:blip r:embed="rId32"/>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1: Condições gerais – Recife</w:t>
            </w:r>
          </w:p>
        </w:tc>
        <w:tc>
          <w:tcPr>
            <w:tcW w:type="dxa" w:w="5102"/>
          </w:tcPr>
          <w:p>
            <w:pPr>
              <w:spacing w:before="80"/>
              <w:jc w:val="center"/>
            </w:pPr>
            <w:r>
              <w:drawing>
                <wp:inline>
                  <wp:extent cx="1728000" cy="2160000"/>
                  <wp:docPr id="23" name="Picture 23"/>
                  <wp:cNvGraphicFramePr>
                    <a:graphicFrameLocks noChangeAspect="1"/>
                  </wp:cNvGraphicFramePr>
                  <a:graphic>
                    <a:graphicData uri="http://schemas.openxmlformats.org/drawingml/2006/picture">
                      <pic:pic>
                        <pic:nvPicPr>
                          <pic:cNvPr id="0" name="geral_02.jpg"/>
                          <pic:cNvPicPr/>
                        </pic:nvPicPr>
                        <pic:blipFill>
                          <a:blip r:embed="rId33"/>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2: Condições gerais – Recife</w:t>
            </w:r>
          </w:p>
        </w:tc>
      </w:tr>
      <w:tr>
        <w:trPr>
          <w:cantSplit/>
        </w:trPr>
        <w:tc>
          <w:tcPr>
            <w:tcW w:type="dxa" w:w="5102"/>
          </w:tcPr>
          <w:p>
            <w:pPr>
              <w:spacing w:before="80"/>
              <w:jc w:val="center"/>
            </w:pPr>
            <w:r>
              <w:drawing>
                <wp:inline>
                  <wp:extent cx="1728000" cy="2160000"/>
                  <wp:docPr id="24" name="Picture 24"/>
                  <wp:cNvGraphicFramePr>
                    <a:graphicFrameLocks noChangeAspect="1"/>
                  </wp:cNvGraphicFramePr>
                  <a:graphic>
                    <a:graphicData uri="http://schemas.openxmlformats.org/drawingml/2006/picture">
                      <pic:pic>
                        <pic:nvPicPr>
                          <pic:cNvPr id="0" name="geral_03.jpg"/>
                          <pic:cNvPicPr/>
                        </pic:nvPicPr>
                        <pic:blipFill>
                          <a:blip r:embed="rId34"/>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3: Condições gerais – Recife</w:t>
            </w:r>
          </w:p>
        </w:tc>
        <w:tc>
          <w:tcPr>
            <w:tcW w:type="dxa" w:w="5102"/>
          </w:tcPr>
          <w:p>
            <w:pPr>
              <w:spacing w:before="80"/>
              <w:jc w:val="center"/>
            </w:pPr>
            <w:r>
              <w:drawing>
                <wp:inline>
                  <wp:extent cx="1728000" cy="2160000"/>
                  <wp:docPr id="25" name="Picture 25"/>
                  <wp:cNvGraphicFramePr>
                    <a:graphicFrameLocks noChangeAspect="1"/>
                  </wp:cNvGraphicFramePr>
                  <a:graphic>
                    <a:graphicData uri="http://schemas.openxmlformats.org/drawingml/2006/picture">
                      <pic:pic>
                        <pic:nvPicPr>
                          <pic:cNvPr id="0" name="geral_01.jpg"/>
                          <pic:cNvPicPr/>
                        </pic:nvPicPr>
                        <pic:blipFill>
                          <a:blip r:embed="rId35"/>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4: Condições gerais – Garanhuns</w:t>
            </w:r>
          </w:p>
        </w:tc>
      </w:tr>
      <w:tr>
        <w:trPr>
          <w:cantSplit/>
        </w:trPr>
        <w:tc>
          <w:tcPr>
            <w:tcW w:type="dxa" w:w="5102"/>
          </w:tcPr>
          <w:p>
            <w:pPr>
              <w:spacing w:before="80"/>
              <w:jc w:val="center"/>
            </w:pPr>
            <w:r>
              <w:drawing>
                <wp:inline>
                  <wp:extent cx="1728000" cy="2160000"/>
                  <wp:docPr id="26" name="Picture 26"/>
                  <wp:cNvGraphicFramePr>
                    <a:graphicFrameLocks noChangeAspect="1"/>
                  </wp:cNvGraphicFramePr>
                  <a:graphic>
                    <a:graphicData uri="http://schemas.openxmlformats.org/drawingml/2006/picture">
                      <pic:pic>
                        <pic:nvPicPr>
                          <pic:cNvPr id="0" name="geral_02.jpg"/>
                          <pic:cNvPicPr/>
                        </pic:nvPicPr>
                        <pic:blipFill>
                          <a:blip r:embed="rId36"/>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5: Condições gerais – Garanhuns</w:t>
            </w:r>
          </w:p>
        </w:tc>
        <w:tc>
          <w:tcPr>
            <w:tcW w:type="dxa" w:w="5102"/>
          </w:tcPr>
          <w:p>
            <w:pPr>
              <w:spacing w:before="80"/>
              <w:jc w:val="center"/>
            </w:pPr>
            <w:r>
              <w:drawing>
                <wp:inline>
                  <wp:extent cx="1728000" cy="2160000"/>
                  <wp:docPr id="27" name="Picture 27"/>
                  <wp:cNvGraphicFramePr>
                    <a:graphicFrameLocks noChangeAspect="1"/>
                  </wp:cNvGraphicFramePr>
                  <a:graphic>
                    <a:graphicData uri="http://schemas.openxmlformats.org/drawingml/2006/picture">
                      <pic:pic>
                        <pic:nvPicPr>
                          <pic:cNvPr id="0" name="geral_03.jpg"/>
                          <pic:cNvPicPr/>
                        </pic:nvPicPr>
                        <pic:blipFill>
                          <a:blip r:embed="rId37"/>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6: Condições gerais – Garanhuns</w:t>
            </w:r>
          </w:p>
        </w:tc>
      </w:tr>
    </w:tbl>
    <w:p>
      <w:r>
        <w:br w:type="page"/>
      </w:r>
    </w:p>
    <w:tbl>
      <w:tblPr>
        <w:tblLook w:firstColumn="1" w:firstRow="1" w:lastColumn="0" w:lastRow="0" w:noHBand="0" w:noVBand="1" w:val="04A0"/>
        <w:tblW w:w="10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8" w:type="dxa"/>
          <w:left w:w="68" w:type="dxa"/>
          <w:bottom w:w="68" w:type="dxa"/>
          <w:right w:w="68" w:type="dxa"/>
        </w:tblCellMar>
        <w:tblLayout w:type="fixed"/>
        <w:jc w:val="center"/>
      </w:tblPr>
      <w:tblGrid>
        <w:gridCol w:w="5102"/>
        <w:gridCol w:w="5102"/>
      </w:tblGrid>
      <w:tr>
        <w:trPr>
          <w:cantSplit/>
        </w:trPr>
        <w:tc>
          <w:tcPr>
            <w:tcW w:type="dxa" w:w="5102"/>
          </w:tcPr>
          <w:p>
            <w:pPr>
              <w:spacing w:before="80"/>
              <w:jc w:val="center"/>
            </w:pPr>
            <w:r>
              <w:drawing>
                <wp:inline>
                  <wp:extent cx="1728000" cy="2160000"/>
                  <wp:docPr id="28" name="Picture 28"/>
                  <wp:cNvGraphicFramePr>
                    <a:graphicFrameLocks noChangeAspect="1"/>
                  </wp:cNvGraphicFramePr>
                  <a:graphic>
                    <a:graphicData uri="http://schemas.openxmlformats.org/drawingml/2006/picture">
                      <pic:pic>
                        <pic:nvPicPr>
                          <pic:cNvPr id="0" name="geral_01.jpg"/>
                          <pic:cNvPicPr/>
                        </pic:nvPicPr>
                        <pic:blipFill>
                          <a:blip r:embed="rId38"/>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7: Condições gerais – Petrolina</w:t>
            </w:r>
          </w:p>
        </w:tc>
        <w:tc>
          <w:tcPr>
            <w:tcW w:type="dxa" w:w="5102"/>
          </w:tcPr>
          <w:p>
            <w:pPr>
              <w:spacing w:before="80"/>
              <w:jc w:val="center"/>
            </w:pPr>
            <w:r>
              <w:drawing>
                <wp:inline>
                  <wp:extent cx="1728000" cy="2160000"/>
                  <wp:docPr id="29" name="Picture 29"/>
                  <wp:cNvGraphicFramePr>
                    <a:graphicFrameLocks noChangeAspect="1"/>
                  </wp:cNvGraphicFramePr>
                  <a:graphic>
                    <a:graphicData uri="http://schemas.openxmlformats.org/drawingml/2006/picture">
                      <pic:pic>
                        <pic:nvPicPr>
                          <pic:cNvPr id="0" name="geral_02.jpg"/>
                          <pic:cNvPicPr/>
                        </pic:nvPicPr>
                        <pic:blipFill>
                          <a:blip r:embed="rId39"/>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8: Condições gerais – Petrolina</w:t>
            </w:r>
          </w:p>
        </w:tc>
      </w:tr>
      <w:tr>
        <w:trPr>
          <w:cantSplit/>
        </w:trPr>
        <w:tc>
          <w:tcPr>
            <w:tcW w:type="dxa" w:w="5102"/>
          </w:tcPr>
          <w:p>
            <w:pPr>
              <w:spacing w:before="80"/>
              <w:jc w:val="center"/>
            </w:pPr>
            <w:r>
              <w:drawing>
                <wp:inline>
                  <wp:extent cx="1728000" cy="2160000"/>
                  <wp:docPr id="30" name="Picture 30"/>
                  <wp:cNvGraphicFramePr>
                    <a:graphicFrameLocks noChangeAspect="1"/>
                  </wp:cNvGraphicFramePr>
                  <a:graphic>
                    <a:graphicData uri="http://schemas.openxmlformats.org/drawingml/2006/picture">
                      <pic:pic>
                        <pic:nvPicPr>
                          <pic:cNvPr id="0" name="geral_03.jpg"/>
                          <pic:cNvPicPr/>
                        </pic:nvPicPr>
                        <pic:blipFill>
                          <a:blip r:embed="rId40"/>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9: Condições gerais – Petrolina</w:t>
            </w:r>
          </w:p>
        </w:tc>
        <w:tc>
          <w:tcPr>
            <w:tcW w:type="dxa" w:w="5102"/>
          </w:tcPr>
          <w:p>
            <w:pPr>
              <w:spacing w:before="80"/>
              <w:jc w:val="center"/>
            </w:pPr>
            <w:r>
              <w:drawing>
                <wp:inline>
                  <wp:extent cx="1728000" cy="2160000"/>
                  <wp:docPr id="31" name="Picture 31"/>
                  <wp:cNvGraphicFramePr>
                    <a:graphicFrameLocks noChangeAspect="1"/>
                  </wp:cNvGraphicFramePr>
                  <a:graphic>
                    <a:graphicData uri="http://schemas.openxmlformats.org/drawingml/2006/picture">
                      <pic:pic>
                        <pic:nvPicPr>
                          <pic:cNvPr id="0" name="geral_01.jpg"/>
                          <pic:cNvPicPr/>
                        </pic:nvPicPr>
                        <pic:blipFill>
                          <a:blip r:embed="rId41"/>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10: Condições gerais – Trindade</w:t>
            </w:r>
          </w:p>
        </w:tc>
      </w:tr>
      <w:tr>
        <w:trPr>
          <w:cantSplit/>
        </w:trPr>
        <w:tc>
          <w:tcPr>
            <w:tcW w:type="dxa" w:w="5102"/>
          </w:tcPr>
          <w:p>
            <w:pPr>
              <w:spacing w:before="80"/>
              <w:jc w:val="center"/>
            </w:pPr>
            <w:r>
              <w:drawing>
                <wp:inline>
                  <wp:extent cx="1728000" cy="2160000"/>
                  <wp:docPr id="32" name="Picture 32"/>
                  <wp:cNvGraphicFramePr>
                    <a:graphicFrameLocks noChangeAspect="1"/>
                  </wp:cNvGraphicFramePr>
                  <a:graphic>
                    <a:graphicData uri="http://schemas.openxmlformats.org/drawingml/2006/picture">
                      <pic:pic>
                        <pic:nvPicPr>
                          <pic:cNvPr id="0" name="geral_02.jpg"/>
                          <pic:cNvPicPr/>
                        </pic:nvPicPr>
                        <pic:blipFill>
                          <a:blip r:embed="rId42"/>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11: Condições gerais – Trindade</w:t>
            </w:r>
          </w:p>
        </w:tc>
        <w:tc>
          <w:tcPr>
            <w:tcW w:type="dxa" w:w="5102"/>
          </w:tcPr>
          <w:p>
            <w:pPr>
              <w:spacing w:before="80"/>
              <w:jc w:val="center"/>
            </w:pPr>
            <w:r>
              <w:drawing>
                <wp:inline>
                  <wp:extent cx="1728000" cy="2160000"/>
                  <wp:docPr id="33" name="Picture 33"/>
                  <wp:cNvGraphicFramePr>
                    <a:graphicFrameLocks noChangeAspect="1"/>
                  </wp:cNvGraphicFramePr>
                  <a:graphic>
                    <a:graphicData uri="http://schemas.openxmlformats.org/drawingml/2006/picture">
                      <pic:pic>
                        <pic:nvPicPr>
                          <pic:cNvPr id="0" name="geral_03.jpg"/>
                          <pic:cNvPicPr/>
                        </pic:nvPicPr>
                        <pic:blipFill>
                          <a:blip r:embed="rId43"/>
                          <a:stretch>
                            <a:fillRect/>
                          </a:stretch>
                        </pic:blipFill>
                        <pic:spPr>
                          <a:xfrm>
                            <a:off x="0" y="0"/>
                            <a:ext cx="1728000" cy="2160000"/>
                          </a:xfrm>
                          <a:prstGeom prst="rect"/>
                        </pic:spPr>
                      </pic:pic>
                    </a:graphicData>
                  </a:graphic>
                </wp:inline>
              </w:drawing>
            </w:r>
          </w:p>
          <w:p>
            <w:pPr>
              <w:spacing w:after="80"/>
              <w:jc w:val="center"/>
            </w:pPr>
            <w:r>
              <w:rPr>
                <w:rFonts w:ascii="Calibri" w:hAnsi="Calibri"/>
                <w:sz w:val="17"/>
              </w:rPr>
              <w:t>Foto 12: Condições gerais – Trindade</w:t>
            </w:r>
          </w:p>
        </w:tc>
      </w:tr>
    </w:tbl>
    <w:p>
      <w:r>
        <w:br w:type="page"/>
      </w:r>
    </w:p>
    <w:p w:rsidR="00000000" w:rsidDel="00000000" w:rsidP="00000000" w:rsidRDefault="00000000" w:rsidRPr="00000000" w14:paraId="0000022A">
      <w:pPr>
        <w:pStyle w:val="Heading1"/>
        <w:ind w:left="189" w:firstLine="0"/>
        <w:jc w:val="both"/>
        <w:rPr/>
      </w:pPr>
      <w:r w:rsidDel="00000000" w:rsidR="00000000" w:rsidRPr="00000000">
        <w:rPr>
          <w:rtl w:val="0"/>
        </w:rPr>
        <w:t xml:space="preserve">APÊNDICE 2 - ANÁLISE DAS FISCALIZAÇÕES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 o intuito de aprimorar a ação regulatória da fiscalização e consequentemente, a efetividade dos serviços públicos prestados pela concessionária, apresentamos nas figuras, tabelas e gráficos a seguir, a evolução das fiscalizações realizadas no período, relacionando o quantitativo dos locais inspecionados e as tratativas das não conformidades verificadas nos relatórios anteriores de modo que, a concessionária adote ações preventivas e corretivas visando minimizar novas ocorrências.</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Pr>
          <w:rFonts w:ascii="Calibri" w:cs="Calibri" w:eastAsia="Calibri" w:hAnsi="Calibri"/>
          <w:b w:val="0"/>
          <w:bCs w:val="0"/>
          <w:i w:val="0"/>
          <w:iCs w:val="0"/>
          <w:smallCaps w:val="0"/>
          <w:strike w:val="0"/>
          <w:color w:val="000000"/>
          <w:sz w:val="18"/>
          <w:szCs w:val="18"/>
          <w:u w:val="none"/>
          <w:shd w:fill="auto" w:val="clear"/>
          <w:vertAlign w:val="baseline"/>
          <w:rtl w:val="0"/>
        </w:rPr>
        <w:t>As Tabelas 08 e 09 apresentam a quantidade de fiscalizações realizadas ao longo do ano, classificadas por nicho e município. Nota-se que o principal setor fiscalizado foi o residencial (67,17% das fiscalizações), que concentra a maior parte dos clientes da concessionária. Ao analisar a distribuição das fiscalizações por cidade, observa-se maior concentração em Paulista, Recife e Jaboatão dos Guararapes (56,60% do total). Vale ressaltar que já foram fiscalizados 27 (vinte e sete) dos 28 (vinte e oito) municípios (96,43%) em que se tem instalações da Copergás.</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08 </w:t>
      </w:r>
      <w:r>
        <w:rPr>
          <w:sz w:val="17"/>
          <w:szCs w:val="17"/>
          <w:rtl w:val="0"/>
        </w:rPr>
        <w:t>- Fiscalizações por nicho e mês</w:t>
      </w:r>
    </w:p>
    <w:tbl>
      <w:tblPr>
        <w:tblLook w:firstColumn="1" w:firstRow="1" w:lastColumn="0" w:lastRow="0" w:noHBand="0" w:noVBand="1" w:val="04A0"/>
        <w:tblW w:w="82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jc w:val="center"/>
      </w:tblPr>
      <w:tblGrid>
        <w:gridCol w:w="1191"/>
        <w:gridCol w:w="737"/>
        <w:gridCol w:w="1191"/>
        <w:gridCol w:w="737"/>
        <w:gridCol w:w="1361"/>
        <w:gridCol w:w="907"/>
        <w:gridCol w:w="1361"/>
        <w:gridCol w:w="737"/>
      </w:tblGrid>
      <w:tr>
        <w:tc>
          <w:tcPr>
            <w:tcW w:type="dxa" w:w="1191"/>
            <w:shd w:val="clear" w:color="auto" w:fill="9DC3E6"/>
          </w:tcPr>
          <w:p>
            <w:pPr>
              <w:spacing w:before="20" w:after="20" w:line="240" w:lineRule="auto"/>
              <w:jc w:val="left"/>
            </w:pPr>
            <w:r>
              <w:rPr>
                <w:rFonts w:ascii="Arial" w:hAnsi="Arial" w:cs="Arial" w:eastAsia="Arial"/>
                <w:b/>
                <w:i w:val="0"/>
                <w:sz w:val="14"/>
              </w:rPr>
              <w:t>META ANUAL:</w:t>
            </w:r>
          </w:p>
        </w:tc>
        <w:tc>
          <w:tcPr>
            <w:tcW w:type="dxa" w:w="737"/>
          </w:tcPr>
          <w:p>
            <w:pPr>
              <w:spacing w:before="20" w:after="20" w:line="240" w:lineRule="auto"/>
              <w:jc w:val="center"/>
            </w:pPr>
            <w:r>
              <w:rPr>
                <w:rFonts w:ascii="Arial" w:hAnsi="Arial" w:cs="Arial" w:eastAsia="Arial"/>
                <w:b/>
                <w:i w:val="0"/>
                <w:sz w:val="14"/>
              </w:rPr>
              <w:t>384</w:t>
            </w:r>
          </w:p>
        </w:tc>
        <w:tc>
          <w:tcPr>
            <w:tcW w:type="dxa" w:w="1191"/>
            <w:shd w:val="clear" w:color="auto" w:fill="9DC3E6"/>
          </w:tcPr>
          <w:p>
            <w:pPr>
              <w:spacing w:before="20" w:after="20" w:line="240" w:lineRule="auto"/>
              <w:jc w:val="left"/>
            </w:pPr>
            <w:r>
              <w:rPr>
                <w:rFonts w:ascii="Arial" w:hAnsi="Arial" w:cs="Arial" w:eastAsia="Arial"/>
                <w:b/>
                <w:i w:val="0"/>
                <w:sz w:val="14"/>
              </w:rPr>
              <w:t>REALIZADO:</w:t>
            </w:r>
          </w:p>
        </w:tc>
        <w:tc>
          <w:tcPr>
            <w:tcW w:type="dxa" w:w="737"/>
          </w:tcPr>
          <w:p>
            <w:pPr>
              <w:spacing w:before="20" w:after="20" w:line="240" w:lineRule="auto"/>
              <w:jc w:val="center"/>
            </w:pPr>
            <w:r>
              <w:rPr>
                <w:rFonts w:ascii="Arial" w:hAnsi="Arial" w:cs="Arial" w:eastAsia="Arial"/>
                <w:b/>
                <w:i w:val="0"/>
                <w:sz w:val="14"/>
              </w:rPr>
              <w:t>530</w:t>
            </w:r>
          </w:p>
        </w:tc>
        <w:tc>
          <w:tcPr>
            <w:tcW w:type="dxa" w:w="1361"/>
            <w:shd w:val="clear" w:color="auto" w:fill="9DC3E6"/>
          </w:tcPr>
          <w:p>
            <w:pPr>
              <w:spacing w:before="20" w:after="20" w:line="240" w:lineRule="auto"/>
              <w:jc w:val="left"/>
            </w:pPr>
            <w:r>
              <w:rPr>
                <w:rFonts w:ascii="Arial" w:hAnsi="Arial" w:cs="Arial" w:eastAsia="Arial"/>
                <w:b/>
                <w:i w:val="0"/>
                <w:sz w:val="14"/>
              </w:rPr>
              <w:t>% REAL/META:</w:t>
            </w:r>
          </w:p>
        </w:tc>
        <w:tc>
          <w:tcPr>
            <w:tcW w:type="dxa" w:w="907"/>
          </w:tcPr>
          <w:p>
            <w:pPr>
              <w:spacing w:before="20" w:after="20" w:line="240" w:lineRule="auto"/>
              <w:jc w:val="center"/>
            </w:pPr>
            <w:r>
              <w:rPr>
                <w:rFonts w:ascii="Arial" w:hAnsi="Arial" w:cs="Arial" w:eastAsia="Arial"/>
                <w:b/>
                <w:i w:val="0"/>
                <w:sz w:val="14"/>
              </w:rPr>
              <w:t>138,02</w:t>
            </w:r>
          </w:p>
        </w:tc>
        <w:tc>
          <w:tcPr>
            <w:tcW w:type="dxa" w:w="1361"/>
            <w:shd w:val="clear" w:color="auto" w:fill="9DC3E6"/>
          </w:tcPr>
          <w:p>
            <w:pPr>
              <w:spacing w:before="20" w:after="20" w:line="240" w:lineRule="auto"/>
              <w:jc w:val="left"/>
            </w:pPr>
            <w:r>
              <w:rPr>
                <w:rFonts w:ascii="Arial" w:hAnsi="Arial" w:cs="Arial" w:eastAsia="Arial"/>
                <w:b/>
                <w:i w:val="0"/>
                <w:sz w:val="14"/>
              </w:rPr>
              <w:t>META MENSAL:</w:t>
            </w:r>
          </w:p>
        </w:tc>
        <w:tc>
          <w:tcPr>
            <w:tcW w:type="dxa" w:w="737"/>
          </w:tcPr>
          <w:p>
            <w:pPr>
              <w:spacing w:before="20" w:after="20" w:line="240" w:lineRule="auto"/>
              <w:jc w:val="center"/>
            </w:pPr>
            <w:r>
              <w:rPr>
                <w:rFonts w:ascii="Arial" w:hAnsi="Arial" w:cs="Arial" w:eastAsia="Arial"/>
                <w:b/>
                <w:i w:val="0"/>
                <w:sz w:val="14"/>
              </w:rPr>
              <w:t>32</w:t>
            </w:r>
          </w:p>
        </w:tc>
      </w:tr>
    </w:tbl>
    <w:tbl>
      <w:tblPr>
        <w:tblLook w:firstColumn="1" w:firstRow="1" w:lastColumn="0" w:lastRow="0" w:noHBand="0" w:noVBand="1" w:val="04A0"/>
        <w:tblW w:w="952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9071"/>
      </w:tblGrid>
      <w:tr>
        <w:tc>
          <w:tcPr>
            <w:tcW w:type="dxa" w:w="454"/>
            <w:shd w:val="clear" w:color="auto" w:fill="9DC3E6"/>
          </w:tcPr>
          <w:p>
            <w:pPr>
              <w:spacing w:before="20" w:after="20" w:line="240" w:lineRule="auto"/>
              <w:jc w:val="center"/>
            </w:pPr>
            <w:r>
              <w:rPr>
                <w:rFonts w:ascii="Arial" w:hAnsi="Arial" w:cs="Arial" w:eastAsia="Arial"/>
                <w:b/>
                <w:i w:val="0"/>
                <w:sz w:val="14"/>
              </w:rPr>
              <w:t>1</w:t>
            </w:r>
          </w:p>
        </w:tc>
        <w:tc>
          <w:tcPr>
            <w:tcW w:type="dxa" w:w="9071"/>
            <w:shd w:val="clear" w:color="auto" w:fill="9DC3E6"/>
          </w:tcPr>
          <w:p>
            <w:pPr>
              <w:spacing w:before="20" w:after="20" w:line="240" w:lineRule="auto"/>
              <w:jc w:val="center"/>
            </w:pPr>
            <w:r>
              <w:rPr>
                <w:rFonts w:ascii="Arial" w:hAnsi="Arial" w:cs="Arial" w:eastAsia="Arial"/>
                <w:b/>
                <w:i w:val="0"/>
                <w:sz w:val="14"/>
              </w:rPr>
              <w:t>QUANTITATIVO DE FISCALIZAÇÕES REALIZADAS MENSALMENTE:</w:t>
            </w:r>
          </w:p>
        </w:tc>
      </w:tr>
    </w:tbl>
    <w:tbl>
      <w:tblPr>
        <w:tblLook w:firstColumn="1" w:firstRow="1" w:lastColumn="0" w:lastRow="0" w:noHBand="0" w:noVBand="1" w:val="04A0"/>
        <w:tblW w:w="952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1701"/>
        <w:gridCol w:w="539"/>
        <w:gridCol w:w="539"/>
        <w:gridCol w:w="539"/>
        <w:gridCol w:w="539"/>
        <w:gridCol w:w="539"/>
        <w:gridCol w:w="539"/>
        <w:gridCol w:w="539"/>
        <w:gridCol w:w="539"/>
        <w:gridCol w:w="539"/>
        <w:gridCol w:w="539"/>
        <w:gridCol w:w="539"/>
        <w:gridCol w:w="539"/>
        <w:gridCol w:w="680"/>
        <w:gridCol w:w="680"/>
      </w:tblGrid>
      <w:tr>
        <w:trPr>
          <w:tblHeader w:val="true"/>
        </w:trPr>
        <w:tc>
          <w:tcPr>
            <w:tcW w:type="dxa" w:w="1701"/>
          </w:tcPr>
          <w:p>
            <w:pPr>
              <w:spacing w:before="20" w:after="20" w:line="240" w:lineRule="auto"/>
              <w:jc w:val="center"/>
            </w:pPr>
            <w:r>
              <w:rPr>
                <w:rFonts w:ascii="Arial" w:hAnsi="Arial" w:cs="Arial" w:eastAsia="Arial"/>
                <w:b/>
                <w:i w:val="0"/>
                <w:sz w:val="14"/>
              </w:rPr>
              <w:t>Setor</w:t>
            </w:r>
          </w:p>
        </w:tc>
        <w:tc>
          <w:tcPr>
            <w:tcW w:type="dxa" w:w="539"/>
          </w:tcPr>
          <w:p>
            <w:pPr>
              <w:spacing w:before="20" w:after="20" w:line="240" w:lineRule="auto"/>
              <w:jc w:val="center"/>
            </w:pPr>
            <w:r>
              <w:rPr>
                <w:rFonts w:ascii="Arial" w:hAnsi="Arial" w:cs="Arial" w:eastAsia="Arial"/>
                <w:b/>
                <w:i w:val="0"/>
                <w:sz w:val="14"/>
              </w:rPr>
              <w:t>JAN</w:t>
            </w:r>
          </w:p>
        </w:tc>
        <w:tc>
          <w:tcPr>
            <w:tcW w:type="dxa" w:w="539"/>
          </w:tcPr>
          <w:p>
            <w:pPr>
              <w:spacing w:before="20" w:after="20" w:line="240" w:lineRule="auto"/>
              <w:jc w:val="center"/>
            </w:pPr>
            <w:r>
              <w:rPr>
                <w:rFonts w:ascii="Arial" w:hAnsi="Arial" w:cs="Arial" w:eastAsia="Arial"/>
                <w:b/>
                <w:i w:val="0"/>
                <w:sz w:val="14"/>
              </w:rPr>
              <w:t>FEV</w:t>
            </w:r>
          </w:p>
        </w:tc>
        <w:tc>
          <w:tcPr>
            <w:tcW w:type="dxa" w:w="539"/>
          </w:tcPr>
          <w:p>
            <w:pPr>
              <w:spacing w:before="20" w:after="20" w:line="240" w:lineRule="auto"/>
              <w:jc w:val="center"/>
            </w:pPr>
            <w:r>
              <w:rPr>
                <w:rFonts w:ascii="Arial" w:hAnsi="Arial" w:cs="Arial" w:eastAsia="Arial"/>
                <w:b/>
                <w:i w:val="0"/>
                <w:sz w:val="14"/>
              </w:rPr>
              <w:t>MAR</w:t>
            </w:r>
          </w:p>
        </w:tc>
        <w:tc>
          <w:tcPr>
            <w:tcW w:type="dxa" w:w="539"/>
          </w:tcPr>
          <w:p>
            <w:pPr>
              <w:spacing w:before="20" w:after="20" w:line="240" w:lineRule="auto"/>
              <w:jc w:val="center"/>
            </w:pPr>
            <w:r>
              <w:rPr>
                <w:rFonts w:ascii="Arial" w:hAnsi="Arial" w:cs="Arial" w:eastAsia="Arial"/>
                <w:b/>
                <w:i w:val="0"/>
                <w:sz w:val="14"/>
              </w:rPr>
              <w:t>ABR</w:t>
            </w:r>
          </w:p>
        </w:tc>
        <w:tc>
          <w:tcPr>
            <w:tcW w:type="dxa" w:w="539"/>
          </w:tcPr>
          <w:p>
            <w:pPr>
              <w:spacing w:before="20" w:after="20" w:line="240" w:lineRule="auto"/>
              <w:jc w:val="center"/>
            </w:pPr>
            <w:r>
              <w:rPr>
                <w:rFonts w:ascii="Arial" w:hAnsi="Arial" w:cs="Arial" w:eastAsia="Arial"/>
                <w:b/>
                <w:i w:val="0"/>
                <w:sz w:val="14"/>
              </w:rPr>
              <w:t>MAI</w:t>
            </w:r>
          </w:p>
        </w:tc>
        <w:tc>
          <w:tcPr>
            <w:tcW w:type="dxa" w:w="539"/>
          </w:tcPr>
          <w:p>
            <w:pPr>
              <w:spacing w:before="20" w:after="20" w:line="240" w:lineRule="auto"/>
              <w:jc w:val="center"/>
            </w:pPr>
            <w:r>
              <w:rPr>
                <w:rFonts w:ascii="Arial" w:hAnsi="Arial" w:cs="Arial" w:eastAsia="Arial"/>
                <w:b/>
                <w:i w:val="0"/>
                <w:sz w:val="14"/>
              </w:rPr>
              <w:t>JUN</w:t>
            </w:r>
          </w:p>
        </w:tc>
        <w:tc>
          <w:tcPr>
            <w:tcW w:type="dxa" w:w="539"/>
          </w:tcPr>
          <w:p>
            <w:pPr>
              <w:spacing w:before="20" w:after="20" w:line="240" w:lineRule="auto"/>
              <w:jc w:val="center"/>
            </w:pPr>
            <w:r>
              <w:rPr>
                <w:rFonts w:ascii="Arial" w:hAnsi="Arial" w:cs="Arial" w:eastAsia="Arial"/>
                <w:b/>
                <w:i w:val="0"/>
                <w:sz w:val="14"/>
              </w:rPr>
              <w:t>JUL</w:t>
            </w:r>
          </w:p>
        </w:tc>
        <w:tc>
          <w:tcPr>
            <w:tcW w:type="dxa" w:w="539"/>
          </w:tcPr>
          <w:p>
            <w:pPr>
              <w:spacing w:before="20" w:after="20" w:line="240" w:lineRule="auto"/>
              <w:jc w:val="center"/>
            </w:pPr>
            <w:r>
              <w:rPr>
                <w:rFonts w:ascii="Arial" w:hAnsi="Arial" w:cs="Arial" w:eastAsia="Arial"/>
                <w:b/>
                <w:i w:val="0"/>
                <w:sz w:val="14"/>
              </w:rPr>
              <w:t>AGO</w:t>
            </w:r>
          </w:p>
        </w:tc>
        <w:tc>
          <w:tcPr>
            <w:tcW w:type="dxa" w:w="539"/>
          </w:tcPr>
          <w:p>
            <w:pPr>
              <w:spacing w:before="20" w:after="20" w:line="240" w:lineRule="auto"/>
              <w:jc w:val="center"/>
            </w:pPr>
            <w:r>
              <w:rPr>
                <w:rFonts w:ascii="Arial" w:hAnsi="Arial" w:cs="Arial" w:eastAsia="Arial"/>
                <w:b/>
                <w:i w:val="0"/>
                <w:sz w:val="14"/>
              </w:rPr>
              <w:t>SET</w:t>
            </w:r>
          </w:p>
        </w:tc>
        <w:tc>
          <w:tcPr>
            <w:tcW w:type="dxa" w:w="539"/>
          </w:tcPr>
          <w:p>
            <w:pPr>
              <w:spacing w:before="20" w:after="20" w:line="240" w:lineRule="auto"/>
              <w:jc w:val="center"/>
            </w:pPr>
            <w:r>
              <w:rPr>
                <w:rFonts w:ascii="Arial" w:hAnsi="Arial" w:cs="Arial" w:eastAsia="Arial"/>
                <w:b/>
                <w:i w:val="0"/>
                <w:sz w:val="14"/>
              </w:rPr>
              <w:t>OUT</w:t>
            </w:r>
          </w:p>
        </w:tc>
        <w:tc>
          <w:tcPr>
            <w:tcW w:type="dxa" w:w="539"/>
          </w:tcPr>
          <w:p>
            <w:pPr>
              <w:spacing w:before="20" w:after="20" w:line="240" w:lineRule="auto"/>
              <w:jc w:val="center"/>
            </w:pPr>
            <w:r>
              <w:rPr>
                <w:rFonts w:ascii="Arial" w:hAnsi="Arial" w:cs="Arial" w:eastAsia="Arial"/>
                <w:b/>
                <w:i w:val="0"/>
                <w:sz w:val="14"/>
              </w:rPr>
              <w:t>NOV</w:t>
            </w:r>
          </w:p>
        </w:tc>
        <w:tc>
          <w:tcPr>
            <w:tcW w:type="dxa" w:w="539"/>
          </w:tcPr>
          <w:p>
            <w:pPr>
              <w:spacing w:before="20" w:after="20" w:line="240" w:lineRule="auto"/>
              <w:jc w:val="center"/>
            </w:pPr>
            <w:r>
              <w:rPr>
                <w:rFonts w:ascii="Arial" w:hAnsi="Arial" w:cs="Arial" w:eastAsia="Arial"/>
                <w:b/>
                <w:i w:val="0"/>
                <w:sz w:val="14"/>
              </w:rPr>
              <w:t>DEZ</w:t>
            </w:r>
          </w:p>
        </w:tc>
        <w:tc>
          <w:tcPr>
            <w:tcW w:type="dxa" w:w="680"/>
          </w:tcPr>
          <w:p>
            <w:pPr>
              <w:spacing w:before="20" w:after="20" w:line="240" w:lineRule="auto"/>
              <w:jc w:val="center"/>
            </w:pPr>
            <w:r>
              <w:rPr>
                <w:rFonts w:ascii="Arial" w:hAnsi="Arial" w:cs="Arial" w:eastAsia="Arial"/>
                <w:b/>
                <w:i w:val="0"/>
                <w:sz w:val="14"/>
              </w:rPr>
              <w:t>TOTAL</w:t>
            </w:r>
          </w:p>
        </w:tc>
        <w:tc>
          <w:tcPr>
            <w:tcW w:type="dxa" w:w="680"/>
          </w:tcPr>
          <w:p>
            <w:pPr>
              <w:spacing w:before="20" w:after="20" w:line="240" w:lineRule="auto"/>
              <w:jc w:val="center"/>
            </w:pPr>
            <w:r>
              <w:rPr>
                <w:rFonts w:ascii="Arial" w:hAnsi="Arial" w:cs="Arial" w:eastAsia="Arial"/>
                <w:b/>
                <w:i w:val="0"/>
                <w:sz w:val="14"/>
              </w:rPr>
              <w:t>%</w:t>
            </w:r>
          </w:p>
        </w:tc>
      </w:tr>
      <w:tr>
        <w:trPr>
          <w:cantSplit/>
        </w:trPr>
        <w:tc>
          <w:tcPr>
            <w:tcW w:type="dxa" w:w="1701"/>
          </w:tcPr>
          <w:p>
            <w:pPr>
              <w:spacing w:before="20" w:after="20" w:line="240" w:lineRule="auto"/>
              <w:jc w:val="left"/>
            </w:pPr>
            <w:r>
              <w:rPr>
                <w:rFonts w:ascii="Arial" w:hAnsi="Arial" w:cs="Arial" w:eastAsia="Arial"/>
                <w:b w:val="0"/>
                <w:i w:val="0"/>
                <w:sz w:val="14"/>
              </w:rPr>
              <w:t>Cogeração</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680"/>
          </w:tcPr>
          <w:p>
            <w:pPr>
              <w:spacing w:before="20" w:after="20" w:line="240" w:lineRule="auto"/>
              <w:jc w:val="center"/>
            </w:pPr>
            <w:r>
              <w:rPr>
                <w:rFonts w:ascii="Arial" w:hAnsi="Arial" w:cs="Arial" w:eastAsia="Arial"/>
                <w:b w:val="0"/>
                <w:i w:val="0"/>
                <w:sz w:val="14"/>
              </w:rPr>
              <w:t>0</w:t>
            </w:r>
          </w:p>
        </w:tc>
        <w:tc>
          <w:tcPr>
            <w:tcW w:type="dxa" w:w="680"/>
          </w:tcPr>
          <w:p>
            <w:pPr>
              <w:spacing w:before="20" w:after="20" w:line="240" w:lineRule="auto"/>
              <w:jc w:val="center"/>
            </w:pPr>
            <w:r>
              <w:rPr>
                <w:rFonts w:ascii="Arial" w:hAnsi="Arial" w:cs="Arial" w:eastAsia="Arial"/>
                <w:b w:val="0"/>
                <w:i w:val="0"/>
                <w:sz w:val="14"/>
              </w:rPr>
              <w:t>0,00</w:t>
            </w:r>
          </w:p>
        </w:tc>
      </w:tr>
      <w:tr>
        <w:trPr>
          <w:cantSplit/>
        </w:trPr>
        <w:tc>
          <w:tcPr>
            <w:tcW w:type="dxa" w:w="1701"/>
            <w:shd w:val="clear" w:color="auto" w:fill="E7E6E6"/>
          </w:tcPr>
          <w:p>
            <w:pPr>
              <w:spacing w:before="20" w:after="20" w:line="240" w:lineRule="auto"/>
              <w:jc w:val="left"/>
            </w:pPr>
            <w:r>
              <w:rPr>
                <w:rFonts w:ascii="Arial" w:hAnsi="Arial" w:cs="Arial" w:eastAsia="Arial"/>
                <w:b w:val="0"/>
                <w:i w:val="0"/>
                <w:sz w:val="14"/>
              </w:rPr>
              <w:t>Comercial</w:t>
            </w:r>
          </w:p>
        </w:tc>
        <w:tc>
          <w:tcPr>
            <w:tcW w:type="dxa" w:w="539"/>
            <w:shd w:val="clear" w:color="auto" w:fill="E7E6E6"/>
          </w:tcPr>
          <w:p>
            <w:pPr>
              <w:spacing w:before="20" w:after="20" w:line="240" w:lineRule="auto"/>
              <w:jc w:val="center"/>
            </w:pPr>
            <w:r>
              <w:rPr>
                <w:rFonts w:ascii="Arial" w:hAnsi="Arial" w:cs="Arial" w:eastAsia="Arial"/>
                <w:b w:val="0"/>
                <w:i w:val="0"/>
                <w:sz w:val="14"/>
              </w:rPr>
              <w:t>6</w:t>
            </w:r>
          </w:p>
        </w:tc>
        <w:tc>
          <w:tcPr>
            <w:tcW w:type="dxa" w:w="539"/>
            <w:shd w:val="clear" w:color="auto" w:fill="E7E6E6"/>
          </w:tcPr>
          <w:p>
            <w:pPr>
              <w:spacing w:before="20" w:after="20" w:line="240" w:lineRule="auto"/>
              <w:jc w:val="center"/>
            </w:pPr>
            <w:r>
              <w:rPr>
                <w:rFonts w:ascii="Arial" w:hAnsi="Arial" w:cs="Arial" w:eastAsia="Arial"/>
                <w:b w:val="0"/>
                <w:i w:val="0"/>
                <w:sz w:val="14"/>
              </w:rPr>
              <w:t>9</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t>5</w:t>
            </w:r>
          </w:p>
        </w:tc>
        <w:tc>
          <w:tcPr>
            <w:tcW w:type="dxa" w:w="539"/>
            <w:shd w:val="clear" w:color="auto" w:fill="E7E6E6"/>
          </w:tcPr>
          <w:p>
            <w:pPr>
              <w:spacing w:before="20" w:after="20" w:line="240" w:lineRule="auto"/>
              <w:jc w:val="center"/>
            </w:pPr>
            <w:r>
              <w:rPr>
                <w:rFonts w:ascii="Arial" w:hAnsi="Arial" w:cs="Arial" w:eastAsia="Arial"/>
                <w:b w:val="0"/>
                <w:i w:val="0"/>
                <w:sz w:val="14"/>
              </w:rPr>
              <w:t>16</w:t>
            </w:r>
          </w:p>
        </w:tc>
        <w:tc>
          <w:tcPr>
            <w:tcW w:type="dxa" w:w="539"/>
            <w:shd w:val="clear" w:color="auto" w:fill="E7E6E6"/>
          </w:tcPr>
          <w:p>
            <w:pPr>
              <w:spacing w:before="20" w:after="20" w:line="240" w:lineRule="auto"/>
              <w:jc w:val="center"/>
            </w:pPr>
            <w:r>
              <w:rPr>
                <w:rFonts w:ascii="Arial" w:hAnsi="Arial" w:cs="Arial" w:eastAsia="Arial"/>
                <w:b w:val="0"/>
                <w:i w:val="0"/>
                <w:sz w:val="14"/>
              </w:rPr>
              <w:t>14</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t>22</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680"/>
            <w:shd w:val="clear" w:color="auto" w:fill="E7E6E6"/>
          </w:tcPr>
          <w:p>
            <w:pPr>
              <w:spacing w:before="20" w:after="20" w:line="240" w:lineRule="auto"/>
              <w:jc w:val="center"/>
            </w:pPr>
            <w:r>
              <w:rPr>
                <w:rFonts w:ascii="Arial" w:hAnsi="Arial" w:cs="Arial" w:eastAsia="Arial"/>
                <w:b w:val="0"/>
                <w:i w:val="0"/>
                <w:sz w:val="14"/>
              </w:rPr>
              <w:t>81</w:t>
            </w:r>
          </w:p>
        </w:tc>
        <w:tc>
          <w:tcPr>
            <w:tcW w:type="dxa" w:w="680"/>
            <w:shd w:val="clear" w:color="auto" w:fill="E7E6E6"/>
          </w:tcPr>
          <w:p>
            <w:pPr>
              <w:spacing w:before="20" w:after="20" w:line="240" w:lineRule="auto"/>
              <w:jc w:val="center"/>
            </w:pPr>
            <w:r>
              <w:rPr>
                <w:rFonts w:ascii="Arial" w:hAnsi="Arial" w:cs="Arial" w:eastAsia="Arial"/>
                <w:b w:val="0"/>
                <w:i w:val="0"/>
                <w:sz w:val="14"/>
              </w:rPr>
              <w:t>15,28</w:t>
            </w:r>
          </w:p>
        </w:tc>
      </w:tr>
      <w:tr>
        <w:trPr>
          <w:cantSplit/>
        </w:trPr>
        <w:tc>
          <w:tcPr>
            <w:tcW w:type="dxa" w:w="1701"/>
          </w:tcPr>
          <w:p>
            <w:pPr>
              <w:spacing w:before="20" w:after="20" w:line="240" w:lineRule="auto"/>
              <w:jc w:val="left"/>
            </w:pPr>
            <w:r>
              <w:rPr>
                <w:rFonts w:ascii="Arial" w:hAnsi="Arial" w:cs="Arial" w:eastAsia="Arial"/>
                <w:b w:val="0"/>
                <w:i w:val="0"/>
                <w:sz w:val="14"/>
              </w:rPr>
              <w:t>Encerrado</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680"/>
          </w:tcPr>
          <w:p>
            <w:pPr>
              <w:spacing w:before="20" w:after="20" w:line="240" w:lineRule="auto"/>
              <w:jc w:val="center"/>
            </w:pPr>
            <w:r>
              <w:rPr>
                <w:rFonts w:ascii="Arial" w:hAnsi="Arial" w:cs="Arial" w:eastAsia="Arial"/>
                <w:b w:val="0"/>
                <w:i w:val="0"/>
                <w:sz w:val="14"/>
              </w:rPr>
              <w:t>0</w:t>
            </w:r>
          </w:p>
        </w:tc>
        <w:tc>
          <w:tcPr>
            <w:tcW w:type="dxa" w:w="680"/>
          </w:tcPr>
          <w:p>
            <w:pPr>
              <w:spacing w:before="20" w:after="20" w:line="240" w:lineRule="auto"/>
              <w:jc w:val="center"/>
            </w:pPr>
            <w:r>
              <w:rPr>
                <w:rFonts w:ascii="Arial" w:hAnsi="Arial" w:cs="Arial" w:eastAsia="Arial"/>
                <w:b w:val="0"/>
                <w:i w:val="0"/>
                <w:sz w:val="14"/>
              </w:rPr>
              <w:t>0,00</w:t>
            </w:r>
          </w:p>
        </w:tc>
      </w:tr>
      <w:tr>
        <w:trPr>
          <w:cantSplit/>
        </w:trPr>
        <w:tc>
          <w:tcPr>
            <w:tcW w:type="dxa" w:w="1701"/>
            <w:shd w:val="clear" w:color="auto" w:fill="E7E6E6"/>
          </w:tcPr>
          <w:p>
            <w:pPr>
              <w:spacing w:before="20" w:after="20" w:line="240" w:lineRule="auto"/>
              <w:jc w:val="left"/>
            </w:pPr>
            <w:r>
              <w:rPr>
                <w:rFonts w:ascii="Arial" w:hAnsi="Arial" w:cs="Arial" w:eastAsia="Arial"/>
                <w:b w:val="0"/>
                <w:i w:val="0"/>
                <w:sz w:val="14"/>
              </w:rPr>
              <w:t>ERP / CR</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t>8</w:t>
            </w:r>
          </w:p>
        </w:tc>
        <w:tc>
          <w:tcPr>
            <w:tcW w:type="dxa" w:w="539"/>
            <w:shd w:val="clear" w:color="auto" w:fill="E7E6E6"/>
          </w:tcPr>
          <w:p>
            <w:pPr>
              <w:spacing w:before="20" w:after="20" w:line="240" w:lineRule="auto"/>
              <w:jc w:val="center"/>
            </w:pPr>
            <w:r>
              <w:rPr>
                <w:rFonts w:ascii="Arial" w:hAnsi="Arial" w:cs="Arial" w:eastAsia="Arial"/>
                <w:b w:val="0"/>
                <w:i w:val="0"/>
                <w:sz w:val="14"/>
              </w:rPr>
              <w:t>7</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680"/>
            <w:shd w:val="clear" w:color="auto" w:fill="E7E6E6"/>
          </w:tcPr>
          <w:p>
            <w:pPr>
              <w:spacing w:before="20" w:after="20" w:line="240" w:lineRule="auto"/>
              <w:jc w:val="center"/>
            </w:pPr>
            <w:r>
              <w:rPr>
                <w:rFonts w:ascii="Arial" w:hAnsi="Arial" w:cs="Arial" w:eastAsia="Arial"/>
                <w:b w:val="0"/>
                <w:i w:val="0"/>
                <w:sz w:val="14"/>
              </w:rPr>
              <w:t>18</w:t>
            </w:r>
          </w:p>
        </w:tc>
        <w:tc>
          <w:tcPr>
            <w:tcW w:type="dxa" w:w="680"/>
            <w:shd w:val="clear" w:color="auto" w:fill="E7E6E6"/>
          </w:tcPr>
          <w:p>
            <w:pPr>
              <w:spacing w:before="20" w:after="20" w:line="240" w:lineRule="auto"/>
              <w:jc w:val="center"/>
            </w:pPr>
            <w:r>
              <w:rPr>
                <w:rFonts w:ascii="Arial" w:hAnsi="Arial" w:cs="Arial" w:eastAsia="Arial"/>
                <w:b w:val="0"/>
                <w:i w:val="0"/>
                <w:sz w:val="14"/>
              </w:rPr>
              <w:t>3,40</w:t>
            </w:r>
          </w:p>
        </w:tc>
      </w:tr>
      <w:tr>
        <w:trPr>
          <w:cantSplit/>
        </w:trPr>
        <w:tc>
          <w:tcPr>
            <w:tcW w:type="dxa" w:w="1701"/>
          </w:tcPr>
          <w:p>
            <w:pPr>
              <w:spacing w:before="20" w:after="20" w:line="240" w:lineRule="auto"/>
              <w:jc w:val="left"/>
            </w:pPr>
            <w:r>
              <w:rPr>
                <w:rFonts w:ascii="Arial" w:hAnsi="Arial" w:cs="Arial" w:eastAsia="Arial"/>
                <w:b w:val="0"/>
                <w:i w:val="0"/>
                <w:sz w:val="14"/>
              </w:rPr>
              <w:t>ETC</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680"/>
          </w:tcPr>
          <w:p>
            <w:pPr>
              <w:spacing w:before="20" w:after="20" w:line="240" w:lineRule="auto"/>
              <w:jc w:val="center"/>
            </w:pPr>
            <w:r>
              <w:rPr>
                <w:rFonts w:ascii="Arial" w:hAnsi="Arial" w:cs="Arial" w:eastAsia="Arial"/>
                <w:b w:val="0"/>
                <w:i w:val="0"/>
                <w:sz w:val="14"/>
              </w:rPr>
              <w:t>2</w:t>
            </w:r>
          </w:p>
        </w:tc>
        <w:tc>
          <w:tcPr>
            <w:tcW w:type="dxa" w:w="680"/>
          </w:tcPr>
          <w:p>
            <w:pPr>
              <w:spacing w:before="20" w:after="20" w:line="240" w:lineRule="auto"/>
              <w:jc w:val="center"/>
            </w:pPr>
            <w:r>
              <w:rPr>
                <w:rFonts w:ascii="Arial" w:hAnsi="Arial" w:cs="Arial" w:eastAsia="Arial"/>
                <w:b w:val="0"/>
                <w:i w:val="0"/>
                <w:sz w:val="14"/>
              </w:rPr>
              <w:t>0,38</w:t>
            </w:r>
          </w:p>
        </w:tc>
      </w:tr>
      <w:tr>
        <w:trPr>
          <w:cantSplit/>
        </w:trPr>
        <w:tc>
          <w:tcPr>
            <w:tcW w:type="dxa" w:w="1701"/>
            <w:shd w:val="clear" w:color="auto" w:fill="E7E6E6"/>
          </w:tcPr>
          <w:p>
            <w:pPr>
              <w:spacing w:before="20" w:after="20" w:line="240" w:lineRule="auto"/>
              <w:jc w:val="left"/>
            </w:pPr>
            <w:r>
              <w:rPr>
                <w:rFonts w:ascii="Arial" w:hAnsi="Arial" w:cs="Arial" w:eastAsia="Arial"/>
                <w:b w:val="0"/>
                <w:i w:val="0"/>
                <w:sz w:val="14"/>
              </w:rPr>
              <w:t>GNV</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t>4</w:t>
            </w:r>
          </w:p>
        </w:tc>
        <w:tc>
          <w:tcPr>
            <w:tcW w:type="dxa" w:w="539"/>
            <w:shd w:val="clear" w:color="auto" w:fill="E7E6E6"/>
          </w:tcPr>
          <w:p>
            <w:pPr>
              <w:spacing w:before="20" w:after="20" w:line="240" w:lineRule="auto"/>
              <w:jc w:val="center"/>
            </w:pPr>
            <w:r>
              <w:rPr>
                <w:rFonts w:ascii="Arial" w:hAnsi="Arial" w:cs="Arial" w:eastAsia="Arial"/>
                <w:b w:val="0"/>
                <w:i w:val="0"/>
                <w:sz w:val="14"/>
              </w:rPr>
              <w:t>12</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680"/>
            <w:shd w:val="clear" w:color="auto" w:fill="E7E6E6"/>
          </w:tcPr>
          <w:p>
            <w:pPr>
              <w:spacing w:before="20" w:after="20" w:line="240" w:lineRule="auto"/>
              <w:jc w:val="center"/>
            </w:pPr>
            <w:r>
              <w:rPr>
                <w:rFonts w:ascii="Arial" w:hAnsi="Arial" w:cs="Arial" w:eastAsia="Arial"/>
                <w:b w:val="0"/>
                <w:i w:val="0"/>
                <w:sz w:val="14"/>
              </w:rPr>
              <w:t>31</w:t>
            </w:r>
          </w:p>
        </w:tc>
        <w:tc>
          <w:tcPr>
            <w:tcW w:type="dxa" w:w="680"/>
            <w:shd w:val="clear" w:color="auto" w:fill="E7E6E6"/>
          </w:tcPr>
          <w:p>
            <w:pPr>
              <w:spacing w:before="20" w:after="20" w:line="240" w:lineRule="auto"/>
              <w:jc w:val="center"/>
            </w:pPr>
            <w:r>
              <w:rPr>
                <w:rFonts w:ascii="Arial" w:hAnsi="Arial" w:cs="Arial" w:eastAsia="Arial"/>
                <w:b w:val="0"/>
                <w:i w:val="0"/>
                <w:sz w:val="14"/>
              </w:rPr>
              <w:t>5,85</w:t>
            </w:r>
          </w:p>
        </w:tc>
      </w:tr>
      <w:tr>
        <w:trPr>
          <w:cantSplit/>
        </w:trPr>
        <w:tc>
          <w:tcPr>
            <w:tcW w:type="dxa" w:w="1701"/>
          </w:tcPr>
          <w:p>
            <w:pPr>
              <w:spacing w:before="20" w:after="20" w:line="240" w:lineRule="auto"/>
              <w:jc w:val="left"/>
            </w:pPr>
            <w:r>
              <w:rPr>
                <w:rFonts w:ascii="Arial" w:hAnsi="Arial" w:cs="Arial" w:eastAsia="Arial"/>
                <w:b w:val="0"/>
                <w:i w:val="0"/>
                <w:sz w:val="14"/>
              </w:rPr>
              <w:t>Industrial</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t>12</w:t>
            </w:r>
          </w:p>
        </w:tc>
        <w:tc>
          <w:tcPr>
            <w:tcW w:type="dxa" w:w="539"/>
          </w:tcPr>
          <w:p>
            <w:pPr>
              <w:spacing w:before="20" w:after="20" w:line="240" w:lineRule="auto"/>
              <w:jc w:val="center"/>
            </w:pPr>
            <w:r>
              <w:rPr>
                <w:rFonts w:ascii="Arial" w:hAnsi="Arial" w:cs="Arial" w:eastAsia="Arial"/>
                <w:b w:val="0"/>
                <w:i w:val="0"/>
                <w:sz w:val="14"/>
              </w:rPr>
              <w:t>17</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5</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680"/>
          </w:tcPr>
          <w:p>
            <w:pPr>
              <w:spacing w:before="20" w:after="20" w:line="240" w:lineRule="auto"/>
              <w:jc w:val="center"/>
            </w:pPr>
            <w:r>
              <w:rPr>
                <w:rFonts w:ascii="Arial" w:hAnsi="Arial" w:cs="Arial" w:eastAsia="Arial"/>
                <w:b w:val="0"/>
                <w:i w:val="0"/>
                <w:sz w:val="14"/>
              </w:rPr>
              <w:t>42</w:t>
            </w:r>
          </w:p>
        </w:tc>
        <w:tc>
          <w:tcPr>
            <w:tcW w:type="dxa" w:w="680"/>
          </w:tcPr>
          <w:p>
            <w:pPr>
              <w:spacing w:before="20" w:after="20" w:line="240" w:lineRule="auto"/>
              <w:jc w:val="center"/>
            </w:pPr>
            <w:r>
              <w:rPr>
                <w:rFonts w:ascii="Arial" w:hAnsi="Arial" w:cs="Arial" w:eastAsia="Arial"/>
                <w:b w:val="0"/>
                <w:i w:val="0"/>
                <w:sz w:val="14"/>
              </w:rPr>
              <w:t>7,92</w:t>
            </w:r>
          </w:p>
        </w:tc>
      </w:tr>
      <w:tr>
        <w:trPr>
          <w:cantSplit/>
        </w:trPr>
        <w:tc>
          <w:tcPr>
            <w:tcW w:type="dxa" w:w="1701"/>
            <w:shd w:val="clear" w:color="auto" w:fill="E7E6E6"/>
          </w:tcPr>
          <w:p>
            <w:pPr>
              <w:spacing w:before="20" w:after="20" w:line="240" w:lineRule="auto"/>
              <w:jc w:val="left"/>
            </w:pPr>
            <w:r>
              <w:rPr>
                <w:rFonts w:ascii="Arial" w:hAnsi="Arial" w:cs="Arial" w:eastAsia="Arial"/>
                <w:b w:val="0"/>
                <w:i w:val="0"/>
                <w:sz w:val="14"/>
              </w:rPr>
              <w:t>Residencial</w:t>
            </w:r>
          </w:p>
        </w:tc>
        <w:tc>
          <w:tcPr>
            <w:tcW w:type="dxa" w:w="539"/>
            <w:shd w:val="clear" w:color="auto" w:fill="E7E6E6"/>
          </w:tcPr>
          <w:p>
            <w:pPr>
              <w:spacing w:before="20" w:after="20" w:line="240" w:lineRule="auto"/>
              <w:jc w:val="center"/>
            </w:pPr>
            <w:r>
              <w:rPr>
                <w:rFonts w:ascii="Arial" w:hAnsi="Arial" w:cs="Arial" w:eastAsia="Arial"/>
                <w:b w:val="0"/>
                <w:i w:val="0"/>
                <w:sz w:val="14"/>
              </w:rPr>
              <w:t>62</w:t>
            </w:r>
          </w:p>
        </w:tc>
        <w:tc>
          <w:tcPr>
            <w:tcW w:type="dxa" w:w="539"/>
            <w:shd w:val="clear" w:color="auto" w:fill="E7E6E6"/>
          </w:tcPr>
          <w:p>
            <w:pPr>
              <w:spacing w:before="20" w:after="20" w:line="240" w:lineRule="auto"/>
              <w:jc w:val="center"/>
            </w:pPr>
            <w:r>
              <w:rPr>
                <w:rFonts w:ascii="Arial" w:hAnsi="Arial" w:cs="Arial" w:eastAsia="Arial"/>
                <w:b w:val="0"/>
                <w:i w:val="0"/>
                <w:sz w:val="14"/>
              </w:rPr>
              <w:t>29</w:t>
            </w:r>
          </w:p>
        </w:tc>
        <w:tc>
          <w:tcPr>
            <w:tcW w:type="dxa" w:w="539"/>
            <w:shd w:val="clear" w:color="auto" w:fill="E7E6E6"/>
          </w:tcPr>
          <w:p>
            <w:pPr>
              <w:spacing w:before="20" w:after="20" w:line="240" w:lineRule="auto"/>
              <w:jc w:val="center"/>
            </w:pPr>
            <w:r>
              <w:rPr>
                <w:rFonts w:ascii="Arial" w:hAnsi="Arial" w:cs="Arial" w:eastAsia="Arial"/>
                <w:b w:val="0"/>
                <w:i w:val="0"/>
                <w:sz w:val="14"/>
              </w:rPr>
              <w:t>80</w:t>
            </w:r>
          </w:p>
        </w:tc>
        <w:tc>
          <w:tcPr>
            <w:tcW w:type="dxa" w:w="539"/>
            <w:shd w:val="clear" w:color="auto" w:fill="E7E6E6"/>
          </w:tcPr>
          <w:p>
            <w:pPr>
              <w:spacing w:before="20" w:after="20" w:line="240" w:lineRule="auto"/>
              <w:jc w:val="center"/>
            </w:pPr>
            <w:r>
              <w:rPr>
                <w:rFonts w:ascii="Arial" w:hAnsi="Arial" w:cs="Arial" w:eastAsia="Arial"/>
                <w:b w:val="0"/>
                <w:i w:val="0"/>
                <w:sz w:val="14"/>
              </w:rPr>
              <w:t>114</w:t>
            </w:r>
          </w:p>
        </w:tc>
        <w:tc>
          <w:tcPr>
            <w:tcW w:type="dxa" w:w="539"/>
            <w:shd w:val="clear" w:color="auto" w:fill="E7E6E6"/>
          </w:tcPr>
          <w:p>
            <w:pPr>
              <w:spacing w:before="20" w:after="20" w:line="240" w:lineRule="auto"/>
              <w:jc w:val="center"/>
            </w:pPr>
            <w:r>
              <w:rPr>
                <w:rFonts w:ascii="Arial" w:hAnsi="Arial" w:cs="Arial" w:eastAsia="Arial"/>
                <w:b w:val="0"/>
                <w:i w:val="0"/>
                <w:sz w:val="14"/>
              </w:rPr>
              <w:t>35</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19</w:t>
            </w:r>
          </w:p>
        </w:tc>
        <w:tc>
          <w:tcPr>
            <w:tcW w:type="dxa" w:w="539"/>
            <w:shd w:val="clear" w:color="auto" w:fill="E7E6E6"/>
          </w:tcPr>
          <w:p>
            <w:pPr>
              <w:spacing w:before="20" w:after="20" w:line="240" w:lineRule="auto"/>
              <w:jc w:val="center"/>
            </w:pPr>
            <w:r>
              <w:rPr>
                <w:rFonts w:ascii="Arial" w:hAnsi="Arial" w:cs="Arial" w:eastAsia="Arial"/>
                <w:b w:val="0"/>
                <w:i w:val="0"/>
                <w:sz w:val="14"/>
              </w:rPr>
              <w:t>14</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680"/>
            <w:shd w:val="clear" w:color="auto" w:fill="E7E6E6"/>
          </w:tcPr>
          <w:p>
            <w:pPr>
              <w:spacing w:before="20" w:after="20" w:line="240" w:lineRule="auto"/>
              <w:jc w:val="center"/>
            </w:pPr>
            <w:r>
              <w:rPr>
                <w:rFonts w:ascii="Arial" w:hAnsi="Arial" w:cs="Arial" w:eastAsia="Arial"/>
                <w:b w:val="0"/>
                <w:i w:val="0"/>
                <w:sz w:val="14"/>
              </w:rPr>
              <w:t>356</w:t>
            </w:r>
          </w:p>
        </w:tc>
        <w:tc>
          <w:tcPr>
            <w:tcW w:type="dxa" w:w="680"/>
            <w:shd w:val="clear" w:color="auto" w:fill="E7E6E6"/>
          </w:tcPr>
          <w:p>
            <w:pPr>
              <w:spacing w:before="20" w:after="20" w:line="240" w:lineRule="auto"/>
              <w:jc w:val="center"/>
            </w:pPr>
            <w:r>
              <w:rPr>
                <w:rFonts w:ascii="Arial" w:hAnsi="Arial" w:cs="Arial" w:eastAsia="Arial"/>
                <w:b w:val="0"/>
                <w:i w:val="0"/>
                <w:sz w:val="14"/>
              </w:rPr>
              <w:t>67,17</w:t>
            </w:r>
          </w:p>
        </w:tc>
      </w:tr>
      <w:tr>
        <w:trPr>
          <w:cantSplit/>
        </w:trPr>
        <w:tc>
          <w:tcPr>
            <w:tcW w:type="dxa" w:w="1701"/>
          </w:tcPr>
          <w:p>
            <w:pPr>
              <w:spacing w:before="20" w:after="20" w:line="240" w:lineRule="auto"/>
              <w:jc w:val="left"/>
            </w:pPr>
            <w:r>
              <w:rPr>
                <w:rFonts w:ascii="Arial" w:hAnsi="Arial" w:cs="Arial" w:eastAsia="Arial"/>
                <w:b/>
                <w:i w:val="0"/>
                <w:sz w:val="14"/>
              </w:rPr>
              <w:t>Total</w:t>
            </w:r>
          </w:p>
        </w:tc>
        <w:tc>
          <w:tcPr>
            <w:tcW w:type="dxa" w:w="539"/>
          </w:tcPr>
          <w:p>
            <w:pPr>
              <w:spacing w:before="20" w:after="20" w:line="240" w:lineRule="auto"/>
              <w:jc w:val="center"/>
            </w:pPr>
            <w:r>
              <w:rPr>
                <w:rFonts w:ascii="Arial" w:hAnsi="Arial" w:cs="Arial" w:eastAsia="Arial"/>
                <w:b/>
                <w:i w:val="0"/>
                <w:sz w:val="14"/>
              </w:rPr>
              <w:t>68</w:t>
            </w:r>
          </w:p>
        </w:tc>
        <w:tc>
          <w:tcPr>
            <w:tcW w:type="dxa" w:w="539"/>
          </w:tcPr>
          <w:p>
            <w:pPr>
              <w:spacing w:before="20" w:after="20" w:line="240" w:lineRule="auto"/>
              <w:jc w:val="center"/>
            </w:pPr>
            <w:r>
              <w:rPr>
                <w:rFonts w:ascii="Arial" w:hAnsi="Arial" w:cs="Arial" w:eastAsia="Arial"/>
                <w:b/>
                <w:i w:val="0"/>
                <w:sz w:val="14"/>
              </w:rPr>
              <w:t>38</w:t>
            </w:r>
          </w:p>
        </w:tc>
        <w:tc>
          <w:tcPr>
            <w:tcW w:type="dxa" w:w="539"/>
          </w:tcPr>
          <w:p>
            <w:pPr>
              <w:spacing w:before="20" w:after="20" w:line="240" w:lineRule="auto"/>
              <w:jc w:val="center"/>
            </w:pPr>
            <w:r>
              <w:rPr>
                <w:rFonts w:ascii="Arial" w:hAnsi="Arial" w:cs="Arial" w:eastAsia="Arial"/>
                <w:b/>
                <w:i w:val="0"/>
                <w:sz w:val="14"/>
              </w:rPr>
              <w:t>89</w:t>
            </w:r>
          </w:p>
        </w:tc>
        <w:tc>
          <w:tcPr>
            <w:tcW w:type="dxa" w:w="539"/>
          </w:tcPr>
          <w:p>
            <w:pPr>
              <w:spacing w:before="20" w:after="20" w:line="240" w:lineRule="auto"/>
              <w:jc w:val="center"/>
            </w:pPr>
            <w:r>
              <w:rPr>
                <w:rFonts w:ascii="Arial" w:hAnsi="Arial" w:cs="Arial" w:eastAsia="Arial"/>
                <w:b/>
                <w:i w:val="0"/>
                <w:sz w:val="14"/>
              </w:rPr>
              <w:t>129</w:t>
            </w:r>
          </w:p>
        </w:tc>
        <w:tc>
          <w:tcPr>
            <w:tcW w:type="dxa" w:w="539"/>
          </w:tcPr>
          <w:p>
            <w:pPr>
              <w:spacing w:before="20" w:after="20" w:line="240" w:lineRule="auto"/>
              <w:jc w:val="center"/>
            </w:pPr>
            <w:r>
              <w:rPr>
                <w:rFonts w:ascii="Arial" w:hAnsi="Arial" w:cs="Arial" w:eastAsia="Arial"/>
                <w:b/>
                <w:i w:val="0"/>
                <w:sz w:val="14"/>
              </w:rPr>
              <w:t>83</w:t>
            </w:r>
          </w:p>
        </w:tc>
        <w:tc>
          <w:tcPr>
            <w:tcW w:type="dxa" w:w="539"/>
          </w:tcPr>
          <w:p>
            <w:pPr>
              <w:spacing w:before="20" w:after="20" w:line="240" w:lineRule="auto"/>
              <w:jc w:val="center"/>
            </w:pPr>
            <w:r>
              <w:rPr>
                <w:rFonts w:ascii="Arial" w:hAnsi="Arial" w:cs="Arial" w:eastAsia="Arial"/>
                <w:b/>
                <w:i w:val="0"/>
                <w:sz w:val="14"/>
              </w:rPr>
              <w:t>49</w:t>
            </w:r>
          </w:p>
        </w:tc>
        <w:tc>
          <w:tcPr>
            <w:tcW w:type="dxa" w:w="539"/>
          </w:tcPr>
          <w:p>
            <w:pPr>
              <w:spacing w:before="20" w:after="20" w:line="240" w:lineRule="auto"/>
              <w:jc w:val="center"/>
            </w:pPr>
            <w:r>
              <w:rPr>
                <w:rFonts w:ascii="Arial" w:hAnsi="Arial" w:cs="Arial" w:eastAsia="Arial"/>
                <w:b/>
                <w:i w:val="0"/>
                <w:sz w:val="14"/>
              </w:rPr>
              <w:t>22</w:t>
            </w:r>
          </w:p>
        </w:tc>
        <w:tc>
          <w:tcPr>
            <w:tcW w:type="dxa" w:w="539"/>
          </w:tcPr>
          <w:p>
            <w:pPr>
              <w:spacing w:before="20" w:after="20" w:line="240" w:lineRule="auto"/>
              <w:jc w:val="center"/>
            </w:pPr>
            <w:r>
              <w:rPr>
                <w:rFonts w:ascii="Arial" w:hAnsi="Arial" w:cs="Arial" w:eastAsia="Arial"/>
                <w:b/>
                <w:i w:val="0"/>
                <w:sz w:val="14"/>
              </w:rPr>
              <w:t>36</w:t>
            </w:r>
          </w:p>
        </w:tc>
        <w:tc>
          <w:tcPr>
            <w:tcW w:type="dxa" w:w="539"/>
          </w:tcPr>
          <w:p>
            <w:pPr>
              <w:spacing w:before="20" w:after="20" w:line="240" w:lineRule="auto"/>
              <w:jc w:val="center"/>
            </w:pPr>
            <w:r>
              <w:rPr>
                <w:rFonts w:ascii="Arial" w:hAnsi="Arial" w:cs="Arial" w:eastAsia="Arial"/>
                <w:b/>
                <w:i w:val="0"/>
                <w:sz w:val="14"/>
              </w:rPr>
              <w:t>16</w:t>
            </w:r>
          </w:p>
        </w:tc>
        <w:tc>
          <w:tcPr>
            <w:tcW w:type="dxa" w:w="539"/>
          </w:tcPr>
          <w:p>
            <w:pPr>
              <w:spacing w:before="20" w:after="20" w:line="240" w:lineRule="auto"/>
              <w:jc w:val="center"/>
            </w:pPr>
            <w:r>
              <w:rPr>
                <w:rFonts w:ascii="Arial" w:hAnsi="Arial" w:cs="Arial" w:eastAsia="Arial"/>
                <w:b/>
                <w:i w:val="0"/>
                <w:sz w:val="14"/>
              </w:rPr>
              <w:t>0</w:t>
            </w:r>
          </w:p>
        </w:tc>
        <w:tc>
          <w:tcPr>
            <w:tcW w:type="dxa" w:w="539"/>
          </w:tcPr>
          <w:p>
            <w:pPr>
              <w:spacing w:before="20" w:after="20" w:line="240" w:lineRule="auto"/>
              <w:jc w:val="center"/>
            </w:pPr>
            <w:r>
              <w:rPr>
                <w:rFonts w:ascii="Arial" w:hAnsi="Arial" w:cs="Arial" w:eastAsia="Arial"/>
                <w:b/>
                <w:i w:val="0"/>
                <w:sz w:val="14"/>
              </w:rPr>
              <w:t>0</w:t>
            </w:r>
          </w:p>
        </w:tc>
        <w:tc>
          <w:tcPr>
            <w:tcW w:type="dxa" w:w="539"/>
          </w:tcPr>
          <w:p>
            <w:pPr>
              <w:spacing w:before="20" w:after="20" w:line="240" w:lineRule="auto"/>
              <w:jc w:val="center"/>
            </w:pPr>
            <w:r>
              <w:rPr>
                <w:rFonts w:ascii="Arial" w:hAnsi="Arial" w:cs="Arial" w:eastAsia="Arial"/>
                <w:b/>
                <w:i w:val="0"/>
                <w:sz w:val="14"/>
              </w:rPr>
              <w:t>0</w:t>
            </w:r>
          </w:p>
        </w:tc>
        <w:tc>
          <w:tcPr>
            <w:tcW w:type="dxa" w:w="680"/>
          </w:tcPr>
          <w:p>
            <w:pPr>
              <w:spacing w:before="20" w:after="20" w:line="240" w:lineRule="auto"/>
              <w:jc w:val="center"/>
            </w:pPr>
            <w:r>
              <w:rPr>
                <w:rFonts w:ascii="Arial" w:hAnsi="Arial" w:cs="Arial" w:eastAsia="Arial"/>
                <w:b/>
                <w:i w:val="0"/>
                <w:sz w:val="14"/>
              </w:rPr>
              <w:t>530</w:t>
            </w:r>
          </w:p>
        </w:tc>
        <w:tc>
          <w:tcPr>
            <w:tcW w:type="dxa" w:w="680"/>
          </w:tcPr>
          <w:p>
            <w:pPr>
              <w:spacing w:before="20" w:after="20" w:line="240" w:lineRule="auto"/>
              <w:jc w:val="center"/>
            </w:pPr>
            <w:r>
              <w:rPr>
                <w:rFonts w:ascii="Arial" w:hAnsi="Arial" w:cs="Arial" w:eastAsia="Arial"/>
                <w:b/>
                <w:i w:val="0"/>
                <w:sz w:val="14"/>
              </w:rPr>
              <w:t>100,00</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09 </w:t>
      </w:r>
      <w:r>
        <w:rPr>
          <w:sz w:val="17"/>
          <w:szCs w:val="17"/>
          <w:rtl w:val="0"/>
        </w:rPr>
        <w:t>- Fiscalizações por município e mês</w:t>
      </w:r>
    </w:p>
    <w:tbl>
      <w:tblPr>
        <w:tblLook w:firstColumn="1" w:firstRow="1" w:lastColumn="0" w:lastRow="0" w:noHBand="0" w:noVBand="1" w:val="04A0"/>
        <w:tblW w:w="92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8787"/>
      </w:tblGrid>
      <w:tr>
        <w:tc>
          <w:tcPr>
            <w:tcW w:type="dxa" w:w="454"/>
            <w:shd w:val="clear" w:color="auto" w:fill="9DC3E6"/>
          </w:tcPr>
          <w:p>
            <w:pPr>
              <w:spacing w:before="20" w:after="20" w:line="240" w:lineRule="auto"/>
              <w:jc w:val="center"/>
            </w:pPr>
            <w:r>
              <w:rPr>
                <w:rFonts w:ascii="Arial" w:hAnsi="Arial" w:cs="Arial" w:eastAsia="Arial"/>
                <w:b/>
                <w:i w:val="0"/>
                <w:sz w:val="14"/>
              </w:rPr>
              <w:t>2</w:t>
            </w:r>
          </w:p>
        </w:tc>
        <w:tc>
          <w:tcPr>
            <w:tcW w:type="dxa" w:w="8787"/>
            <w:shd w:val="clear" w:color="auto" w:fill="9DC3E6"/>
          </w:tcPr>
          <w:p>
            <w:pPr>
              <w:spacing w:before="20" w:after="20" w:line="240" w:lineRule="auto"/>
              <w:jc w:val="center"/>
            </w:pPr>
            <w:r>
              <w:rPr>
                <w:rFonts w:ascii="Arial" w:hAnsi="Arial" w:cs="Arial" w:eastAsia="Arial"/>
                <w:b/>
                <w:i w:val="0"/>
                <w:sz w:val="14"/>
              </w:rPr>
              <w:t>ACOMPANHAMENTO MENSAL DO QUANTITATIVO DE CLIENTES POR MUNICÍPIO FISCALIZADOS EM 2026:</w:t>
            </w:r>
          </w:p>
        </w:tc>
      </w:tr>
    </w:tbl>
    <w:tbl>
      <w:tblPr>
        <w:tblLook w:firstColumn="1" w:firstRow="1" w:lastColumn="0" w:lastRow="0" w:noHBand="0" w:noVBand="1" w:val="04A0"/>
        <w:tblW w:w="92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2041"/>
        <w:gridCol w:w="539"/>
        <w:gridCol w:w="539"/>
        <w:gridCol w:w="539"/>
        <w:gridCol w:w="539"/>
        <w:gridCol w:w="539"/>
        <w:gridCol w:w="539"/>
        <w:gridCol w:w="539"/>
        <w:gridCol w:w="539"/>
        <w:gridCol w:w="539"/>
        <w:gridCol w:w="539"/>
        <w:gridCol w:w="539"/>
        <w:gridCol w:w="539"/>
        <w:gridCol w:w="737"/>
      </w:tblGrid>
      <w:tr>
        <w:trPr>
          <w:tblHeader w:val="true"/>
        </w:trPr>
        <w:tc>
          <w:tcPr>
            <w:tcW w:type="dxa" w:w="2041"/>
          </w:tcPr>
          <w:p>
            <w:pPr>
              <w:spacing w:before="20" w:after="20" w:line="240" w:lineRule="auto"/>
              <w:jc w:val="center"/>
            </w:pPr>
            <w:r>
              <w:rPr>
                <w:rFonts w:ascii="Arial" w:hAnsi="Arial" w:cs="Arial" w:eastAsia="Arial"/>
                <w:b/>
                <w:i w:val="0"/>
                <w:sz w:val="14"/>
              </w:rPr>
              <w:t>Município</w:t>
            </w:r>
          </w:p>
        </w:tc>
        <w:tc>
          <w:tcPr>
            <w:tcW w:type="dxa" w:w="539"/>
          </w:tcPr>
          <w:p>
            <w:pPr>
              <w:spacing w:before="20" w:after="20" w:line="240" w:lineRule="auto"/>
              <w:jc w:val="center"/>
            </w:pPr>
            <w:r>
              <w:rPr>
                <w:rFonts w:ascii="Arial" w:hAnsi="Arial" w:cs="Arial" w:eastAsia="Arial"/>
                <w:b/>
                <w:i w:val="0"/>
                <w:sz w:val="14"/>
              </w:rPr>
              <w:t>JAN</w:t>
            </w:r>
          </w:p>
        </w:tc>
        <w:tc>
          <w:tcPr>
            <w:tcW w:type="dxa" w:w="539"/>
          </w:tcPr>
          <w:p>
            <w:pPr>
              <w:spacing w:before="20" w:after="20" w:line="240" w:lineRule="auto"/>
              <w:jc w:val="center"/>
            </w:pPr>
            <w:r>
              <w:rPr>
                <w:rFonts w:ascii="Arial" w:hAnsi="Arial" w:cs="Arial" w:eastAsia="Arial"/>
                <w:b/>
                <w:i w:val="0"/>
                <w:sz w:val="14"/>
              </w:rPr>
              <w:t>FEV</w:t>
            </w:r>
          </w:p>
        </w:tc>
        <w:tc>
          <w:tcPr>
            <w:tcW w:type="dxa" w:w="539"/>
          </w:tcPr>
          <w:p>
            <w:pPr>
              <w:spacing w:before="20" w:after="20" w:line="240" w:lineRule="auto"/>
              <w:jc w:val="center"/>
            </w:pPr>
            <w:r>
              <w:rPr>
                <w:rFonts w:ascii="Arial" w:hAnsi="Arial" w:cs="Arial" w:eastAsia="Arial"/>
                <w:b/>
                <w:i w:val="0"/>
                <w:sz w:val="14"/>
              </w:rPr>
              <w:t>MAR</w:t>
            </w:r>
          </w:p>
        </w:tc>
        <w:tc>
          <w:tcPr>
            <w:tcW w:type="dxa" w:w="539"/>
          </w:tcPr>
          <w:p>
            <w:pPr>
              <w:spacing w:before="20" w:after="20" w:line="240" w:lineRule="auto"/>
              <w:jc w:val="center"/>
            </w:pPr>
            <w:r>
              <w:rPr>
                <w:rFonts w:ascii="Arial" w:hAnsi="Arial" w:cs="Arial" w:eastAsia="Arial"/>
                <w:b/>
                <w:i w:val="0"/>
                <w:sz w:val="14"/>
              </w:rPr>
              <w:t>ABR</w:t>
            </w:r>
          </w:p>
        </w:tc>
        <w:tc>
          <w:tcPr>
            <w:tcW w:type="dxa" w:w="539"/>
          </w:tcPr>
          <w:p>
            <w:pPr>
              <w:spacing w:before="20" w:after="20" w:line="240" w:lineRule="auto"/>
              <w:jc w:val="center"/>
            </w:pPr>
            <w:r>
              <w:rPr>
                <w:rFonts w:ascii="Arial" w:hAnsi="Arial" w:cs="Arial" w:eastAsia="Arial"/>
                <w:b/>
                <w:i w:val="0"/>
                <w:sz w:val="14"/>
              </w:rPr>
              <w:t>MAI</w:t>
            </w:r>
          </w:p>
        </w:tc>
        <w:tc>
          <w:tcPr>
            <w:tcW w:type="dxa" w:w="539"/>
          </w:tcPr>
          <w:p>
            <w:pPr>
              <w:spacing w:before="20" w:after="20" w:line="240" w:lineRule="auto"/>
              <w:jc w:val="center"/>
            </w:pPr>
            <w:r>
              <w:rPr>
                <w:rFonts w:ascii="Arial" w:hAnsi="Arial" w:cs="Arial" w:eastAsia="Arial"/>
                <w:b/>
                <w:i w:val="0"/>
                <w:sz w:val="14"/>
              </w:rPr>
              <w:t>JUN</w:t>
            </w:r>
          </w:p>
        </w:tc>
        <w:tc>
          <w:tcPr>
            <w:tcW w:type="dxa" w:w="539"/>
          </w:tcPr>
          <w:p>
            <w:pPr>
              <w:spacing w:before="20" w:after="20" w:line="240" w:lineRule="auto"/>
              <w:jc w:val="center"/>
            </w:pPr>
            <w:r>
              <w:rPr>
                <w:rFonts w:ascii="Arial" w:hAnsi="Arial" w:cs="Arial" w:eastAsia="Arial"/>
                <w:b/>
                <w:i w:val="0"/>
                <w:sz w:val="14"/>
              </w:rPr>
              <w:t>JUL</w:t>
            </w:r>
          </w:p>
        </w:tc>
        <w:tc>
          <w:tcPr>
            <w:tcW w:type="dxa" w:w="539"/>
          </w:tcPr>
          <w:p>
            <w:pPr>
              <w:spacing w:before="20" w:after="20" w:line="240" w:lineRule="auto"/>
              <w:jc w:val="center"/>
            </w:pPr>
            <w:r>
              <w:rPr>
                <w:rFonts w:ascii="Arial" w:hAnsi="Arial" w:cs="Arial" w:eastAsia="Arial"/>
                <w:b/>
                <w:i w:val="0"/>
                <w:sz w:val="14"/>
              </w:rPr>
              <w:t>AGO</w:t>
            </w:r>
          </w:p>
        </w:tc>
        <w:tc>
          <w:tcPr>
            <w:tcW w:type="dxa" w:w="539"/>
          </w:tcPr>
          <w:p>
            <w:pPr>
              <w:spacing w:before="20" w:after="20" w:line="240" w:lineRule="auto"/>
              <w:jc w:val="center"/>
            </w:pPr>
            <w:r>
              <w:rPr>
                <w:rFonts w:ascii="Arial" w:hAnsi="Arial" w:cs="Arial" w:eastAsia="Arial"/>
                <w:b/>
                <w:i w:val="0"/>
                <w:sz w:val="14"/>
              </w:rPr>
              <w:t>SET</w:t>
            </w:r>
          </w:p>
        </w:tc>
        <w:tc>
          <w:tcPr>
            <w:tcW w:type="dxa" w:w="539"/>
          </w:tcPr>
          <w:p>
            <w:pPr>
              <w:spacing w:before="20" w:after="20" w:line="240" w:lineRule="auto"/>
              <w:jc w:val="center"/>
            </w:pPr>
            <w:r>
              <w:rPr>
                <w:rFonts w:ascii="Arial" w:hAnsi="Arial" w:cs="Arial" w:eastAsia="Arial"/>
                <w:b/>
                <w:i w:val="0"/>
                <w:sz w:val="14"/>
              </w:rPr>
              <w:t>OUT</w:t>
            </w:r>
          </w:p>
        </w:tc>
        <w:tc>
          <w:tcPr>
            <w:tcW w:type="dxa" w:w="539"/>
          </w:tcPr>
          <w:p>
            <w:pPr>
              <w:spacing w:before="20" w:after="20" w:line="240" w:lineRule="auto"/>
              <w:jc w:val="center"/>
            </w:pPr>
            <w:r>
              <w:rPr>
                <w:rFonts w:ascii="Arial" w:hAnsi="Arial" w:cs="Arial" w:eastAsia="Arial"/>
                <w:b/>
                <w:i w:val="0"/>
                <w:sz w:val="14"/>
              </w:rPr>
              <w:t>NOV</w:t>
            </w:r>
          </w:p>
        </w:tc>
        <w:tc>
          <w:tcPr>
            <w:tcW w:type="dxa" w:w="539"/>
          </w:tcPr>
          <w:p>
            <w:pPr>
              <w:spacing w:before="20" w:after="20" w:line="240" w:lineRule="auto"/>
              <w:jc w:val="center"/>
            </w:pPr>
            <w:r>
              <w:rPr>
                <w:rFonts w:ascii="Arial" w:hAnsi="Arial" w:cs="Arial" w:eastAsia="Arial"/>
                <w:b/>
                <w:i w:val="0"/>
                <w:sz w:val="14"/>
              </w:rPr>
              <w:t>DEZ</w:t>
            </w:r>
          </w:p>
        </w:tc>
        <w:tc>
          <w:tcPr>
            <w:tcW w:type="dxa" w:w="737"/>
          </w:tcPr>
          <w:p>
            <w:pPr>
              <w:spacing w:before="20" w:after="20" w:line="240" w:lineRule="auto"/>
              <w:jc w:val="center"/>
            </w:pPr>
            <w:r>
              <w:rPr>
                <w:rFonts w:ascii="Arial" w:hAnsi="Arial" w:cs="Arial" w:eastAsia="Arial"/>
                <w:b/>
                <w:i w:val="0"/>
                <w:sz w:val="14"/>
              </w:rPr>
              <w:t>TOTAL</w:t>
            </w:r>
          </w:p>
        </w:tc>
      </w:tr>
      <w:tr>
        <w:trPr>
          <w:cantSplit/>
        </w:trPr>
        <w:tc>
          <w:tcPr>
            <w:tcW w:type="dxa" w:w="2041"/>
          </w:tcPr>
          <w:p>
            <w:pPr>
              <w:spacing w:before="20" w:after="20" w:line="240" w:lineRule="auto"/>
              <w:jc w:val="left"/>
            </w:pPr>
            <w:r>
              <w:rPr>
                <w:rFonts w:ascii="Arial" w:hAnsi="Arial" w:cs="Arial" w:eastAsia="Arial"/>
                <w:b w:val="0"/>
                <w:i w:val="0"/>
                <w:sz w:val="14"/>
              </w:rPr>
              <w:t>Abreu e Lima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3</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3</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Belo Jardim</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8</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8</w:t>
            </w:r>
          </w:p>
        </w:tc>
      </w:tr>
      <w:tr>
        <w:trPr>
          <w:cantSplit/>
        </w:trPr>
        <w:tc>
          <w:tcPr>
            <w:tcW w:type="dxa" w:w="2041"/>
          </w:tcPr>
          <w:p>
            <w:pPr>
              <w:spacing w:before="20" w:after="20" w:line="240" w:lineRule="auto"/>
              <w:jc w:val="left"/>
            </w:pPr>
            <w:r>
              <w:rPr>
                <w:rFonts w:ascii="Arial" w:hAnsi="Arial" w:cs="Arial" w:eastAsia="Arial"/>
                <w:b w:val="0"/>
                <w:i w:val="0"/>
                <w:sz w:val="14"/>
              </w:rPr>
              <w:t>Cabo de Santo Agostinho</w:t>
            </w:r>
          </w:p>
        </w:tc>
        <w:tc>
          <w:tcPr>
            <w:tcW w:type="dxa" w:w="539"/>
          </w:tcPr>
          <w:p>
            <w:pPr>
              <w:spacing w:before="20" w:after="20" w:line="240" w:lineRule="auto"/>
              <w:jc w:val="center"/>
            </w:pPr>
            <w:r>
              <w:rPr>
                <w:rFonts w:ascii="Arial" w:hAnsi="Arial" w:cs="Arial" w:eastAsia="Arial"/>
                <w:b w:val="0"/>
                <w:i w:val="0"/>
                <w:sz w:val="14"/>
              </w:rPr>
              <w:t>66</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66</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Camaragibe</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36</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36</w:t>
            </w:r>
          </w:p>
        </w:tc>
      </w:tr>
      <w:tr>
        <w:trPr>
          <w:cantSplit/>
        </w:trPr>
        <w:tc>
          <w:tcPr>
            <w:tcW w:type="dxa" w:w="2041"/>
          </w:tcPr>
          <w:p>
            <w:pPr>
              <w:spacing w:before="20" w:after="20" w:line="240" w:lineRule="auto"/>
              <w:jc w:val="left"/>
            </w:pPr>
            <w:r>
              <w:rPr>
                <w:rFonts w:ascii="Arial" w:hAnsi="Arial" w:cs="Arial" w:eastAsia="Arial"/>
                <w:b w:val="0"/>
                <w:i w:val="0"/>
                <w:sz w:val="14"/>
              </w:rPr>
              <w:t>Carpina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4</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Caruaru</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14</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14</w:t>
            </w:r>
          </w:p>
        </w:tc>
      </w:tr>
      <w:tr>
        <w:trPr>
          <w:cantSplit/>
        </w:trPr>
        <w:tc>
          <w:tcPr>
            <w:tcW w:type="dxa" w:w="2041"/>
          </w:tcPr>
          <w:p>
            <w:pPr>
              <w:spacing w:before="20" w:after="20" w:line="240" w:lineRule="auto"/>
              <w:jc w:val="left"/>
            </w:pPr>
            <w:r>
              <w:rPr>
                <w:rFonts w:ascii="Arial" w:hAnsi="Arial" w:cs="Arial" w:eastAsia="Arial"/>
                <w:b w:val="0"/>
                <w:i w:val="0"/>
                <w:sz w:val="14"/>
              </w:rPr>
              <w:t>Garanhuns</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4</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Glória do Goitá</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w:t>
            </w:r>
          </w:p>
        </w:tc>
      </w:tr>
      <w:tr>
        <w:trPr>
          <w:cantSplit/>
        </w:trPr>
        <w:tc>
          <w:tcPr>
            <w:tcW w:type="dxa" w:w="2041"/>
          </w:tcPr>
          <w:p>
            <w:pPr>
              <w:spacing w:before="20" w:after="20" w:line="240" w:lineRule="auto"/>
              <w:jc w:val="left"/>
            </w:pPr>
            <w:r>
              <w:rPr>
                <w:rFonts w:ascii="Arial" w:hAnsi="Arial" w:cs="Arial" w:eastAsia="Arial"/>
                <w:b w:val="0"/>
                <w:i w:val="0"/>
                <w:sz w:val="14"/>
              </w:rPr>
              <w:t>Goiana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9</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9</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Gravatá</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3</w:t>
            </w:r>
          </w:p>
        </w:tc>
      </w:tr>
      <w:tr>
        <w:trPr>
          <w:cantSplit/>
        </w:trPr>
        <w:tc>
          <w:tcPr>
            <w:tcW w:type="dxa" w:w="2041"/>
          </w:tcPr>
          <w:p>
            <w:pPr>
              <w:spacing w:before="20" w:after="20" w:line="240" w:lineRule="auto"/>
              <w:jc w:val="left"/>
            </w:pPr>
            <w:r>
              <w:rPr>
                <w:rFonts w:ascii="Arial" w:hAnsi="Arial" w:cs="Arial" w:eastAsia="Arial"/>
                <w:b w:val="0"/>
                <w:i w:val="0"/>
                <w:sz w:val="14"/>
              </w:rPr>
              <w:t>Igarassu</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7</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7</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Ipojuca</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15</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15</w:t>
            </w:r>
          </w:p>
        </w:tc>
      </w:tr>
      <w:tr>
        <w:trPr>
          <w:cantSplit/>
        </w:trPr>
        <w:tc>
          <w:tcPr>
            <w:tcW w:type="dxa" w:w="2041"/>
          </w:tcPr>
          <w:p>
            <w:pPr>
              <w:spacing w:before="20" w:after="20" w:line="240" w:lineRule="auto"/>
              <w:jc w:val="left"/>
            </w:pPr>
            <w:r>
              <w:rPr>
                <w:rFonts w:ascii="Arial" w:hAnsi="Arial" w:cs="Arial" w:eastAsia="Arial"/>
                <w:b w:val="0"/>
                <w:i w:val="0"/>
                <w:sz w:val="14"/>
              </w:rPr>
              <w:t>Itapissuma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3</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3</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Jaboatão dos Guararapes</w:t>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78</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80</w:t>
            </w:r>
          </w:p>
        </w:tc>
      </w:tr>
      <w:tr>
        <w:trPr>
          <w:cantSplit/>
        </w:trPr>
        <w:tc>
          <w:tcPr>
            <w:tcW w:type="dxa" w:w="2041"/>
          </w:tcPr>
          <w:p>
            <w:pPr>
              <w:spacing w:before="20" w:after="20" w:line="240" w:lineRule="auto"/>
              <w:jc w:val="left"/>
            </w:pPr>
            <w:r>
              <w:rPr>
                <w:rFonts w:ascii="Arial" w:hAnsi="Arial" w:cs="Arial" w:eastAsia="Arial"/>
                <w:b w:val="0"/>
                <w:i w:val="0"/>
                <w:sz w:val="14"/>
              </w:rPr>
              <w:t>Moreno</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4</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Nazaré da Mata</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4</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4</w:t>
            </w:r>
          </w:p>
        </w:tc>
      </w:tr>
      <w:tr>
        <w:trPr>
          <w:cantSplit/>
        </w:trPr>
        <w:tc>
          <w:tcPr>
            <w:tcW w:type="dxa" w:w="2041"/>
          </w:tcPr>
          <w:p>
            <w:pPr>
              <w:spacing w:before="20" w:after="20" w:line="240" w:lineRule="auto"/>
              <w:jc w:val="left"/>
            </w:pPr>
            <w:r>
              <w:rPr>
                <w:rFonts w:ascii="Arial" w:hAnsi="Arial" w:cs="Arial" w:eastAsia="Arial"/>
                <w:b w:val="0"/>
                <w:i w:val="0"/>
                <w:sz w:val="14"/>
              </w:rPr>
              <w:t>Olinda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12</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12</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Paudalho</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w:t>
            </w:r>
          </w:p>
        </w:tc>
      </w:tr>
      <w:tr>
        <w:trPr>
          <w:cantSplit/>
        </w:trPr>
        <w:tc>
          <w:tcPr>
            <w:tcW w:type="dxa" w:w="2041"/>
          </w:tcPr>
          <w:p>
            <w:pPr>
              <w:spacing w:before="20" w:after="20" w:line="240" w:lineRule="auto"/>
              <w:jc w:val="left"/>
            </w:pPr>
            <w:r>
              <w:rPr>
                <w:rFonts w:ascii="Arial" w:hAnsi="Arial" w:cs="Arial" w:eastAsia="Arial"/>
                <w:b w:val="0"/>
                <w:i w:val="0"/>
                <w:sz w:val="14"/>
              </w:rPr>
              <w:t>Paulista</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120</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120</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Petrolina</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5</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5</w:t>
            </w:r>
          </w:p>
        </w:tc>
      </w:tr>
      <w:tr>
        <w:trPr>
          <w:cantSplit/>
        </w:trPr>
        <w:tc>
          <w:tcPr>
            <w:tcW w:type="dxa" w:w="2041"/>
          </w:tcPr>
          <w:p>
            <w:pPr>
              <w:spacing w:before="20" w:after="20" w:line="240" w:lineRule="auto"/>
              <w:jc w:val="left"/>
            </w:pPr>
            <w:r>
              <w:rPr>
                <w:rFonts w:ascii="Arial" w:hAnsi="Arial" w:cs="Arial" w:eastAsia="Arial"/>
                <w:b w:val="0"/>
                <w:i w:val="0"/>
                <w:sz w:val="14"/>
              </w:rPr>
              <w:t>Pombos</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3</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3</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Recife</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26</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22</w:t>
            </w:r>
          </w:p>
        </w:tc>
        <w:tc>
          <w:tcPr>
            <w:tcW w:type="dxa" w:w="539"/>
            <w:shd w:val="clear" w:color="auto" w:fill="E7E6E6"/>
          </w:tcPr>
          <w:p>
            <w:pPr>
              <w:spacing w:before="20" w:after="20" w:line="240" w:lineRule="auto"/>
              <w:jc w:val="center"/>
            </w:pPr>
            <w:r>
              <w:rPr>
                <w:rFonts w:ascii="Arial" w:hAnsi="Arial" w:cs="Arial" w:eastAsia="Arial"/>
                <w:b w:val="0"/>
                <w:i w:val="0"/>
                <w:sz w:val="14"/>
              </w:rPr>
              <w:t>36</w:t>
            </w:r>
          </w:p>
        </w:tc>
        <w:tc>
          <w:tcPr>
            <w:tcW w:type="dxa" w:w="539"/>
            <w:shd w:val="clear" w:color="auto" w:fill="E7E6E6"/>
          </w:tcPr>
          <w:p>
            <w:pPr>
              <w:spacing w:before="20" w:after="20" w:line="240" w:lineRule="auto"/>
              <w:jc w:val="center"/>
            </w:pPr>
            <w:r>
              <w:rPr>
                <w:rFonts w:ascii="Arial" w:hAnsi="Arial" w:cs="Arial" w:eastAsia="Arial"/>
                <w:b w:val="0"/>
                <w:i w:val="0"/>
                <w:sz w:val="14"/>
              </w:rPr>
              <w:t>5</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100</w:t>
            </w:r>
          </w:p>
        </w:tc>
      </w:tr>
      <w:tr>
        <w:trPr>
          <w:cantSplit/>
        </w:trPr>
        <w:tc>
          <w:tcPr>
            <w:tcW w:type="dxa" w:w="2041"/>
          </w:tcPr>
          <w:p>
            <w:pPr>
              <w:spacing w:before="20" w:after="20" w:line="240" w:lineRule="auto"/>
              <w:jc w:val="left"/>
            </w:pPr>
            <w:r>
              <w:rPr>
                <w:rFonts w:ascii="Arial" w:hAnsi="Arial" w:cs="Arial" w:eastAsia="Arial"/>
                <w:b w:val="0"/>
                <w:i w:val="0"/>
                <w:sz w:val="14"/>
              </w:rPr>
              <w:t>São Caetano</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2</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São Lourenço da Mata</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3</w:t>
            </w:r>
          </w:p>
        </w:tc>
      </w:tr>
      <w:tr>
        <w:trPr>
          <w:cantSplit/>
        </w:trPr>
        <w:tc>
          <w:tcPr>
            <w:tcW w:type="dxa" w:w="2041"/>
          </w:tcPr>
          <w:p>
            <w:pPr>
              <w:spacing w:before="20" w:after="20" w:line="240" w:lineRule="auto"/>
              <w:jc w:val="left"/>
            </w:pPr>
            <w:r>
              <w:rPr>
                <w:rFonts w:ascii="Arial" w:hAnsi="Arial" w:cs="Arial" w:eastAsia="Arial"/>
                <w:b w:val="0"/>
                <w:i w:val="0"/>
                <w:sz w:val="14"/>
              </w:rPr>
              <w:t>Tacaimbó</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2</w:t>
            </w:r>
          </w:p>
        </w:tc>
      </w:tr>
      <w:tr>
        <w:trPr>
          <w:cantSplit/>
        </w:trPr>
        <w:tc>
          <w:tcPr>
            <w:tcW w:type="dxa" w:w="2041"/>
            <w:shd w:val="clear" w:color="auto" w:fill="E7E6E6"/>
          </w:tcPr>
          <w:p>
            <w:pPr>
              <w:spacing w:before="20" w:after="20" w:line="240" w:lineRule="auto"/>
              <w:jc w:val="left"/>
            </w:pPr>
            <w:r>
              <w:rPr>
                <w:rFonts w:ascii="Arial" w:hAnsi="Arial" w:cs="Arial" w:eastAsia="Arial"/>
                <w:b w:val="0"/>
                <w:i w:val="0"/>
                <w:sz w:val="14"/>
              </w:rPr>
              <w:t>Trindade</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2</w:t>
            </w:r>
          </w:p>
        </w:tc>
      </w:tr>
      <w:tr>
        <w:trPr>
          <w:cantSplit/>
        </w:trPr>
        <w:tc>
          <w:tcPr>
            <w:tcW w:type="dxa" w:w="2041"/>
          </w:tcPr>
          <w:p>
            <w:pPr>
              <w:spacing w:before="20" w:after="20" w:line="240" w:lineRule="auto"/>
              <w:jc w:val="left"/>
            </w:pPr>
            <w:r>
              <w:rPr>
                <w:rFonts w:ascii="Arial" w:hAnsi="Arial" w:cs="Arial" w:eastAsia="Arial"/>
                <w:b w:val="0"/>
                <w:i w:val="0"/>
                <w:sz w:val="14"/>
              </w:rPr>
              <w:t>Vitória de Santo Antão</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t>19</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19</w:t>
            </w:r>
          </w:p>
        </w:tc>
      </w:tr>
      <w:tr>
        <w:trPr>
          <w:cantSplit/>
        </w:trPr>
        <w:tc>
          <w:tcPr>
            <w:tcW w:type="dxa" w:w="2041"/>
          </w:tcPr>
          <w:p>
            <w:pPr>
              <w:spacing w:before="20" w:after="20" w:line="240" w:lineRule="auto"/>
              <w:jc w:val="left"/>
            </w:pPr>
            <w:r>
              <w:rPr>
                <w:rFonts w:ascii="Arial" w:hAnsi="Arial" w:cs="Arial" w:eastAsia="Arial"/>
                <w:b/>
                <w:i w:val="0"/>
                <w:sz w:val="14"/>
              </w:rPr>
              <w:t>Total</w:t>
            </w:r>
          </w:p>
        </w:tc>
        <w:tc>
          <w:tcPr>
            <w:tcW w:type="dxa" w:w="539"/>
          </w:tcPr>
          <w:p>
            <w:pPr>
              <w:spacing w:before="20" w:after="20" w:line="240" w:lineRule="auto"/>
              <w:jc w:val="center"/>
            </w:pPr>
            <w:r>
              <w:rPr>
                <w:rFonts w:ascii="Arial" w:hAnsi="Arial" w:cs="Arial" w:eastAsia="Arial"/>
                <w:b/>
                <w:i w:val="0"/>
                <w:sz w:val="14"/>
              </w:rPr>
              <w:t>68</w:t>
            </w:r>
          </w:p>
        </w:tc>
        <w:tc>
          <w:tcPr>
            <w:tcW w:type="dxa" w:w="539"/>
          </w:tcPr>
          <w:p>
            <w:pPr>
              <w:spacing w:before="20" w:after="20" w:line="240" w:lineRule="auto"/>
              <w:jc w:val="center"/>
            </w:pPr>
            <w:r>
              <w:rPr>
                <w:rFonts w:ascii="Arial" w:hAnsi="Arial" w:cs="Arial" w:eastAsia="Arial"/>
                <w:b/>
                <w:i w:val="0"/>
                <w:sz w:val="14"/>
              </w:rPr>
              <w:t>38</w:t>
            </w:r>
          </w:p>
        </w:tc>
        <w:tc>
          <w:tcPr>
            <w:tcW w:type="dxa" w:w="539"/>
          </w:tcPr>
          <w:p>
            <w:pPr>
              <w:spacing w:before="20" w:after="20" w:line="240" w:lineRule="auto"/>
              <w:jc w:val="center"/>
            </w:pPr>
            <w:r>
              <w:rPr>
                <w:rFonts w:ascii="Arial" w:hAnsi="Arial" w:cs="Arial" w:eastAsia="Arial"/>
                <w:b/>
                <w:i w:val="0"/>
                <w:sz w:val="14"/>
              </w:rPr>
              <w:t>89</w:t>
            </w:r>
          </w:p>
        </w:tc>
        <w:tc>
          <w:tcPr>
            <w:tcW w:type="dxa" w:w="539"/>
          </w:tcPr>
          <w:p>
            <w:pPr>
              <w:spacing w:before="20" w:after="20" w:line="240" w:lineRule="auto"/>
              <w:jc w:val="center"/>
            </w:pPr>
            <w:r>
              <w:rPr>
                <w:rFonts w:ascii="Arial" w:hAnsi="Arial" w:cs="Arial" w:eastAsia="Arial"/>
                <w:b/>
                <w:i w:val="0"/>
                <w:sz w:val="14"/>
              </w:rPr>
              <w:t>129</w:t>
            </w:r>
          </w:p>
        </w:tc>
        <w:tc>
          <w:tcPr>
            <w:tcW w:type="dxa" w:w="539"/>
          </w:tcPr>
          <w:p>
            <w:pPr>
              <w:spacing w:before="20" w:after="20" w:line="240" w:lineRule="auto"/>
              <w:jc w:val="center"/>
            </w:pPr>
            <w:r>
              <w:rPr>
                <w:rFonts w:ascii="Arial" w:hAnsi="Arial" w:cs="Arial" w:eastAsia="Arial"/>
                <w:b/>
                <w:i w:val="0"/>
                <w:sz w:val="14"/>
              </w:rPr>
              <w:t>83</w:t>
            </w:r>
          </w:p>
        </w:tc>
        <w:tc>
          <w:tcPr>
            <w:tcW w:type="dxa" w:w="539"/>
          </w:tcPr>
          <w:p>
            <w:pPr>
              <w:spacing w:before="20" w:after="20" w:line="240" w:lineRule="auto"/>
              <w:jc w:val="center"/>
            </w:pPr>
            <w:r>
              <w:rPr>
                <w:rFonts w:ascii="Arial" w:hAnsi="Arial" w:cs="Arial" w:eastAsia="Arial"/>
                <w:b/>
                <w:i w:val="0"/>
                <w:sz w:val="14"/>
              </w:rPr>
              <w:t>49</w:t>
            </w:r>
          </w:p>
        </w:tc>
        <w:tc>
          <w:tcPr>
            <w:tcW w:type="dxa" w:w="539"/>
          </w:tcPr>
          <w:p>
            <w:pPr>
              <w:spacing w:before="20" w:after="20" w:line="240" w:lineRule="auto"/>
              <w:jc w:val="center"/>
            </w:pPr>
            <w:r>
              <w:rPr>
                <w:rFonts w:ascii="Arial" w:hAnsi="Arial" w:cs="Arial" w:eastAsia="Arial"/>
                <w:b/>
                <w:i w:val="0"/>
                <w:sz w:val="14"/>
              </w:rPr>
              <w:t>22</w:t>
            </w:r>
          </w:p>
        </w:tc>
        <w:tc>
          <w:tcPr>
            <w:tcW w:type="dxa" w:w="539"/>
          </w:tcPr>
          <w:p>
            <w:pPr>
              <w:spacing w:before="20" w:after="20" w:line="240" w:lineRule="auto"/>
              <w:jc w:val="center"/>
            </w:pPr>
            <w:r>
              <w:rPr>
                <w:rFonts w:ascii="Arial" w:hAnsi="Arial" w:cs="Arial" w:eastAsia="Arial"/>
                <w:b/>
                <w:i w:val="0"/>
                <w:sz w:val="14"/>
              </w:rPr>
              <w:t>36</w:t>
            </w:r>
          </w:p>
        </w:tc>
        <w:tc>
          <w:tcPr>
            <w:tcW w:type="dxa" w:w="539"/>
          </w:tcPr>
          <w:p>
            <w:pPr>
              <w:spacing w:before="20" w:after="20" w:line="240" w:lineRule="auto"/>
              <w:jc w:val="center"/>
            </w:pPr>
            <w:r>
              <w:rPr>
                <w:rFonts w:ascii="Arial" w:hAnsi="Arial" w:cs="Arial" w:eastAsia="Arial"/>
                <w:b/>
                <w:i w:val="0"/>
                <w:sz w:val="14"/>
              </w:rPr>
              <w:t>16</w:t>
            </w:r>
          </w:p>
        </w:tc>
        <w:tc>
          <w:tcPr>
            <w:tcW w:type="dxa" w:w="539"/>
          </w:tcPr>
          <w:p>
            <w:pPr>
              <w:spacing w:before="20" w:after="20" w:line="240" w:lineRule="auto"/>
              <w:jc w:val="center"/>
            </w:pPr>
            <w:r>
              <w:rPr>
                <w:rFonts w:ascii="Arial" w:hAnsi="Arial" w:cs="Arial" w:eastAsia="Arial"/>
                <w:b/>
                <w:i w:val="0"/>
                <w:sz w:val="14"/>
              </w:rPr>
              <w:t>0</w:t>
            </w:r>
          </w:p>
        </w:tc>
        <w:tc>
          <w:tcPr>
            <w:tcW w:type="dxa" w:w="539"/>
          </w:tcPr>
          <w:p>
            <w:pPr>
              <w:spacing w:before="20" w:after="20" w:line="240" w:lineRule="auto"/>
              <w:jc w:val="center"/>
            </w:pPr>
            <w:r>
              <w:rPr>
                <w:rFonts w:ascii="Arial" w:hAnsi="Arial" w:cs="Arial" w:eastAsia="Arial"/>
                <w:b/>
                <w:i w:val="0"/>
                <w:sz w:val="14"/>
              </w:rPr>
              <w:t>0</w:t>
            </w:r>
          </w:p>
        </w:tc>
        <w:tc>
          <w:tcPr>
            <w:tcW w:type="dxa" w:w="539"/>
          </w:tcPr>
          <w:p>
            <w:pPr>
              <w:spacing w:before="20" w:after="20" w:line="240" w:lineRule="auto"/>
              <w:jc w:val="center"/>
            </w:pPr>
            <w:r>
              <w:rPr>
                <w:rFonts w:ascii="Arial" w:hAnsi="Arial" w:cs="Arial" w:eastAsia="Arial"/>
                <w:b/>
                <w:i w:val="0"/>
                <w:sz w:val="14"/>
              </w:rPr>
              <w:t>0</w:t>
            </w:r>
          </w:p>
        </w:tc>
        <w:tc>
          <w:tcPr>
            <w:tcW w:type="dxa" w:w="737"/>
          </w:tcPr>
          <w:p>
            <w:pPr>
              <w:spacing w:before="20" w:after="20" w:line="240" w:lineRule="auto"/>
              <w:jc w:val="center"/>
            </w:pPr>
            <w:r>
              <w:rPr>
                <w:rFonts w:ascii="Arial" w:hAnsi="Arial" w:cs="Arial" w:eastAsia="Arial"/>
                <w:b/>
                <w:i w:val="0"/>
                <w:sz w:val="14"/>
              </w:rPr>
              <w:t>530</w:t>
            </w:r>
          </w:p>
        </w:tc>
      </w:tr>
    </w:tbl>
    <w:p>
      <w:pPr>
        <w:spacing w:before="0" w:after="0" w:line="120" w:lineRule="exact"/>
      </w:pP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Pr>
          <w:rFonts w:ascii="Calibri" w:cs="Calibri" w:eastAsia="Calibri" w:hAnsi="Calibri"/>
          <w:b w:val="0"/>
          <w:bCs w:val="0"/>
          <w:i w:val="0"/>
          <w:iCs w:val="0"/>
          <w:smallCaps w:val="0"/>
          <w:strike w:val="0"/>
          <w:color w:val="000000"/>
          <w:sz w:val="18"/>
          <w:szCs w:val="18"/>
          <w:u w:val="none"/>
          <w:shd w:fill="auto" w:val="clear"/>
          <w:vertAlign w:val="baseline"/>
          <w:rtl w:val="0"/>
        </w:rPr>
        <w:t>Os Gráficos 01 e 02 e as Tabelas 10 e 11 apresentam o acompanhamento das fiscalizações realizadas ao longo do ano de 2026. Em julho e setembro, a quantidade de fiscalizações ficou abaixo da meta mensal (32); em janeiro, fevereiro, março, abril, maio, junho e agosto, a meta mensal foi atingida ou superada.</w:t>
      </w: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Pr>
          <w:rFonts w:ascii="Calibri" w:cs="Calibri" w:eastAsia="Calibri" w:hAnsi="Calibri"/>
          <w:b w:val="0"/>
          <w:bCs w:val="0"/>
          <w:i w:val="0"/>
          <w:iCs w:val="0"/>
          <w:smallCaps w:val="0"/>
          <w:strike w:val="0"/>
          <w:color w:val="000000"/>
          <w:sz w:val="18"/>
          <w:szCs w:val="18"/>
          <w:u w:val="none"/>
          <w:shd w:fill="auto" w:val="clear"/>
          <w:vertAlign w:val="baseline"/>
          <w:rtl w:val="0"/>
        </w:rPr>
        <w:t>Durante o mês de setembro, foram realizadas 16 fiscalizações em 4 dias, com média de 4,00 fiscalizações por dia (4,2% da meta anual). No acumulado do ano, até setembro, foram realizadas 530 fiscalizações (138,0% da meta anual de 384), acima da meta acumulada para o período (288).</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Gráfico 01 </w:t>
      </w:r>
      <w:r>
        <w:rPr>
          <w:sz w:val="17"/>
          <w:szCs w:val="17"/>
          <w:rtl w:val="0"/>
        </w:rPr>
        <w:t>- Quantitativo de fiscalizações por mês</w:t>
      </w:r>
    </w:p>
    <w:tbl>
      <w:tblPr>
        <w:tblLook w:firstColumn="1" w:firstRow="1" w:lastColumn="0" w:lastRow="0" w:noHBand="0" w:noVBand="1" w:val="04A0"/>
        <w:tblW w:w="8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7824"/>
      </w:tblGrid>
      <w:tr>
        <w:tc>
          <w:tcPr>
            <w:tcW w:type="dxa" w:w="454"/>
            <w:shd w:val="clear" w:color="auto" w:fill="9DC3E6"/>
          </w:tcPr>
          <w:p>
            <w:pPr>
              <w:spacing w:before="20" w:after="20" w:line="240" w:lineRule="auto"/>
              <w:jc w:val="center"/>
            </w:pPr>
            <w:r>
              <w:rPr>
                <w:rFonts w:ascii="Arial" w:hAnsi="Arial" w:cs="Arial" w:eastAsia="Arial"/>
                <w:b/>
                <w:i w:val="0"/>
                <w:sz w:val="14"/>
              </w:rPr>
              <w:t>3</w:t>
            </w:r>
          </w:p>
        </w:tc>
        <w:tc>
          <w:tcPr>
            <w:tcW w:type="dxa" w:w="7824"/>
            <w:shd w:val="clear" w:color="auto" w:fill="9DC3E6"/>
          </w:tcPr>
          <w:p>
            <w:pPr>
              <w:spacing w:before="20" w:after="20" w:line="240" w:lineRule="auto"/>
              <w:jc w:val="center"/>
            </w:pPr>
            <w:r>
              <w:rPr>
                <w:rFonts w:ascii="Arial" w:hAnsi="Arial" w:cs="Arial" w:eastAsia="Arial"/>
                <w:b/>
                <w:i w:val="0"/>
                <w:sz w:val="14"/>
              </w:rPr>
              <w:t>GRÁFICO DA EVOLUÇÃO DAS FISCALIZAÇÕES MENSAIS META X REALIZADO:</w:t>
            </w:r>
          </w:p>
        </w:tc>
      </w:tr>
    </w:tbl>
    <w:p>
      <w:pPr>
        <w:keepNext/>
        <w:spacing w:before="40" w:after="80"/>
        <w:jc w:val="center"/>
      </w:pPr>
      <w:r>
        <w:drawing>
          <wp:inline>
            <wp:extent cx="5760000" cy="2633143"/>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60000" cy="2633143"/>
                    </a:xfrm>
                    <a:prstGeom prst="rect"/>
                  </pic:spPr>
                </pic:pic>
              </a:graphicData>
            </a:graphic>
          </wp:inline>
        </w:drawing>
      </w:r>
    </w:p>
    <w:tbl>
      <w:tblPr>
        <w:tblLook w:firstColumn="1" w:firstRow="1" w:lastColumn="0" w:lastRow="0" w:noHBand="0" w:noVBand="1" w:val="04A0"/>
        <w:tblW w:w="82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7" w:type="dxa"/>
          <w:left w:w="17" w:type="dxa"/>
          <w:bottom w:w="17" w:type="dxa"/>
          <w:right w:w="17" w:type="dxa"/>
        </w:tblCellMar>
        <w:tblLayout w:type="fixed"/>
        <w:jc w:val="center"/>
      </w:tblPr>
      <w:tblGrid>
        <w:gridCol w:w="1474"/>
        <w:gridCol w:w="567"/>
        <w:gridCol w:w="567"/>
        <w:gridCol w:w="567"/>
        <w:gridCol w:w="567"/>
        <w:gridCol w:w="567"/>
        <w:gridCol w:w="567"/>
        <w:gridCol w:w="567"/>
        <w:gridCol w:w="567"/>
        <w:gridCol w:w="567"/>
        <w:gridCol w:w="567"/>
        <w:gridCol w:w="567"/>
        <w:gridCol w:w="567"/>
      </w:tblGrid>
      <w:tr>
        <w:tc>
          <w:tcPr>
            <w:tcW w:type="dxa" w:w="1474"/>
          </w:tcPr>
          <w:p>
            <w:pPr>
              <w:spacing w:before="20" w:after="20" w:line="240" w:lineRule="auto"/>
              <w:jc w:val="left"/>
            </w:pPr>
            <w:r>
              <w:rPr>
                <w:rFonts w:ascii="Arial" w:hAnsi="Arial" w:cs="Arial" w:eastAsia="Arial"/>
                <w:b/>
                <w:i w:val="0"/>
                <w:sz w:val="14"/>
              </w:rPr>
              <w:t>Mês</w:t>
            </w:r>
          </w:p>
        </w:tc>
        <w:tc>
          <w:tcPr>
            <w:tcW w:type="dxa" w:w="567"/>
          </w:tcPr>
          <w:p>
            <w:pPr>
              <w:spacing w:before="20" w:after="20" w:line="240" w:lineRule="auto"/>
              <w:jc w:val="center"/>
            </w:pPr>
            <w:r>
              <w:rPr>
                <w:rFonts w:ascii="Arial" w:hAnsi="Arial" w:cs="Arial" w:eastAsia="Arial"/>
                <w:b w:val="0"/>
                <w:i w:val="0"/>
                <w:sz w:val="14"/>
              </w:rPr>
              <w:t>JAN</w:t>
            </w:r>
          </w:p>
        </w:tc>
        <w:tc>
          <w:tcPr>
            <w:tcW w:type="dxa" w:w="567"/>
          </w:tcPr>
          <w:p>
            <w:pPr>
              <w:spacing w:before="20" w:after="20" w:line="240" w:lineRule="auto"/>
              <w:jc w:val="center"/>
            </w:pPr>
            <w:r>
              <w:rPr>
                <w:rFonts w:ascii="Arial" w:hAnsi="Arial" w:cs="Arial" w:eastAsia="Arial"/>
                <w:b w:val="0"/>
                <w:i w:val="0"/>
                <w:sz w:val="14"/>
              </w:rPr>
              <w:t>FEV</w:t>
            </w:r>
          </w:p>
        </w:tc>
        <w:tc>
          <w:tcPr>
            <w:tcW w:type="dxa" w:w="567"/>
          </w:tcPr>
          <w:p>
            <w:pPr>
              <w:spacing w:before="20" w:after="20" w:line="240" w:lineRule="auto"/>
              <w:jc w:val="center"/>
            </w:pPr>
            <w:r>
              <w:rPr>
                <w:rFonts w:ascii="Arial" w:hAnsi="Arial" w:cs="Arial" w:eastAsia="Arial"/>
                <w:b w:val="0"/>
                <w:i w:val="0"/>
                <w:sz w:val="14"/>
              </w:rPr>
              <w:t>MAR</w:t>
            </w:r>
          </w:p>
        </w:tc>
        <w:tc>
          <w:tcPr>
            <w:tcW w:type="dxa" w:w="567"/>
          </w:tcPr>
          <w:p>
            <w:pPr>
              <w:spacing w:before="20" w:after="20" w:line="240" w:lineRule="auto"/>
              <w:jc w:val="center"/>
            </w:pPr>
            <w:r>
              <w:rPr>
                <w:rFonts w:ascii="Arial" w:hAnsi="Arial" w:cs="Arial" w:eastAsia="Arial"/>
                <w:b w:val="0"/>
                <w:i w:val="0"/>
                <w:sz w:val="14"/>
              </w:rPr>
              <w:t>ABR</w:t>
            </w:r>
          </w:p>
        </w:tc>
        <w:tc>
          <w:tcPr>
            <w:tcW w:type="dxa" w:w="567"/>
          </w:tcPr>
          <w:p>
            <w:pPr>
              <w:spacing w:before="20" w:after="20" w:line="240" w:lineRule="auto"/>
              <w:jc w:val="center"/>
            </w:pPr>
            <w:r>
              <w:rPr>
                <w:rFonts w:ascii="Arial" w:hAnsi="Arial" w:cs="Arial" w:eastAsia="Arial"/>
                <w:b w:val="0"/>
                <w:i w:val="0"/>
                <w:sz w:val="14"/>
              </w:rPr>
              <w:t>MAI</w:t>
            </w:r>
          </w:p>
        </w:tc>
        <w:tc>
          <w:tcPr>
            <w:tcW w:type="dxa" w:w="567"/>
          </w:tcPr>
          <w:p>
            <w:pPr>
              <w:spacing w:before="20" w:after="20" w:line="240" w:lineRule="auto"/>
              <w:jc w:val="center"/>
            </w:pPr>
            <w:r>
              <w:rPr>
                <w:rFonts w:ascii="Arial" w:hAnsi="Arial" w:cs="Arial" w:eastAsia="Arial"/>
                <w:b w:val="0"/>
                <w:i w:val="0"/>
                <w:sz w:val="14"/>
              </w:rPr>
              <w:t>JUN</w:t>
            </w:r>
          </w:p>
        </w:tc>
        <w:tc>
          <w:tcPr>
            <w:tcW w:type="dxa" w:w="567"/>
          </w:tcPr>
          <w:p>
            <w:pPr>
              <w:spacing w:before="20" w:after="20" w:line="240" w:lineRule="auto"/>
              <w:jc w:val="center"/>
            </w:pPr>
            <w:r>
              <w:rPr>
                <w:rFonts w:ascii="Arial" w:hAnsi="Arial" w:cs="Arial" w:eastAsia="Arial"/>
                <w:b w:val="0"/>
                <w:i w:val="0"/>
                <w:sz w:val="14"/>
              </w:rPr>
              <w:t>JUL</w:t>
            </w:r>
          </w:p>
        </w:tc>
        <w:tc>
          <w:tcPr>
            <w:tcW w:type="dxa" w:w="567"/>
          </w:tcPr>
          <w:p>
            <w:pPr>
              <w:spacing w:before="20" w:after="20" w:line="240" w:lineRule="auto"/>
              <w:jc w:val="center"/>
            </w:pPr>
            <w:r>
              <w:rPr>
                <w:rFonts w:ascii="Arial" w:hAnsi="Arial" w:cs="Arial" w:eastAsia="Arial"/>
                <w:b w:val="0"/>
                <w:i w:val="0"/>
                <w:sz w:val="14"/>
              </w:rPr>
              <w:t>AGO</w:t>
            </w:r>
          </w:p>
        </w:tc>
        <w:tc>
          <w:tcPr>
            <w:tcW w:type="dxa" w:w="567"/>
          </w:tcPr>
          <w:p>
            <w:pPr>
              <w:spacing w:before="20" w:after="20" w:line="240" w:lineRule="auto"/>
              <w:jc w:val="center"/>
            </w:pPr>
            <w:r>
              <w:rPr>
                <w:rFonts w:ascii="Arial" w:hAnsi="Arial" w:cs="Arial" w:eastAsia="Arial"/>
                <w:b w:val="0"/>
                <w:i w:val="0"/>
                <w:sz w:val="14"/>
              </w:rPr>
              <w:t>SET</w:t>
            </w:r>
          </w:p>
        </w:tc>
        <w:tc>
          <w:tcPr>
            <w:tcW w:type="dxa" w:w="567"/>
          </w:tcPr>
          <w:p>
            <w:pPr>
              <w:spacing w:before="20" w:after="20" w:line="240" w:lineRule="auto"/>
              <w:jc w:val="center"/>
            </w:pPr>
            <w:r>
              <w:rPr>
                <w:rFonts w:ascii="Arial" w:hAnsi="Arial" w:cs="Arial" w:eastAsia="Arial"/>
                <w:b w:val="0"/>
                <w:i w:val="0"/>
                <w:sz w:val="14"/>
              </w:rPr>
              <w:t>OUT</w:t>
            </w:r>
          </w:p>
        </w:tc>
        <w:tc>
          <w:tcPr>
            <w:tcW w:type="dxa" w:w="567"/>
          </w:tcPr>
          <w:p>
            <w:pPr>
              <w:spacing w:before="20" w:after="20" w:line="240" w:lineRule="auto"/>
              <w:jc w:val="center"/>
            </w:pPr>
            <w:r>
              <w:rPr>
                <w:rFonts w:ascii="Arial" w:hAnsi="Arial" w:cs="Arial" w:eastAsia="Arial"/>
                <w:b w:val="0"/>
                <w:i w:val="0"/>
                <w:sz w:val="14"/>
              </w:rPr>
              <w:t>NOV</w:t>
            </w:r>
          </w:p>
        </w:tc>
        <w:tc>
          <w:tcPr>
            <w:tcW w:type="dxa" w:w="567"/>
          </w:tcPr>
          <w:p>
            <w:pPr>
              <w:spacing w:before="20" w:after="20" w:line="240" w:lineRule="auto"/>
              <w:jc w:val="center"/>
            </w:pPr>
            <w:r>
              <w:rPr>
                <w:rFonts w:ascii="Arial" w:hAnsi="Arial" w:cs="Arial" w:eastAsia="Arial"/>
                <w:b w:val="0"/>
                <w:i w:val="0"/>
                <w:sz w:val="14"/>
              </w:rPr>
              <w:t>DEZ</w:t>
            </w:r>
          </w:p>
        </w:tc>
      </w:tr>
      <w:tr>
        <w:tc>
          <w:tcPr>
            <w:tcW w:type="dxa" w:w="1474"/>
          </w:tcPr>
          <w:p>
            <w:pPr>
              <w:spacing w:before="20" w:after="20" w:line="240" w:lineRule="auto"/>
              <w:jc w:val="left"/>
            </w:pPr>
            <w:r>
              <w:rPr>
                <w:rFonts w:ascii="Arial" w:hAnsi="Arial" w:cs="Arial" w:eastAsia="Arial"/>
                <w:b/>
                <w:i w:val="0"/>
                <w:color w:val="4472C4"/>
                <w:sz w:val="14"/>
              </w:rPr>
              <w:t>■ Realizado</w:t>
            </w:r>
          </w:p>
        </w:tc>
        <w:tc>
          <w:tcPr>
            <w:tcW w:type="dxa" w:w="567"/>
          </w:tcPr>
          <w:p>
            <w:pPr>
              <w:spacing w:before="20" w:after="20" w:line="240" w:lineRule="auto"/>
              <w:jc w:val="center"/>
            </w:pPr>
            <w:r>
              <w:rPr>
                <w:rFonts w:ascii="Arial" w:hAnsi="Arial" w:cs="Arial" w:eastAsia="Arial"/>
                <w:b w:val="0"/>
                <w:i w:val="0"/>
                <w:sz w:val="14"/>
              </w:rPr>
              <w:t>68</w:t>
            </w:r>
          </w:p>
        </w:tc>
        <w:tc>
          <w:tcPr>
            <w:tcW w:type="dxa" w:w="567"/>
          </w:tcPr>
          <w:p>
            <w:pPr>
              <w:spacing w:before="20" w:after="20" w:line="240" w:lineRule="auto"/>
              <w:jc w:val="center"/>
            </w:pPr>
            <w:r>
              <w:rPr>
                <w:rFonts w:ascii="Arial" w:hAnsi="Arial" w:cs="Arial" w:eastAsia="Arial"/>
                <w:b w:val="0"/>
                <w:i w:val="0"/>
                <w:sz w:val="14"/>
              </w:rPr>
              <w:t>38</w:t>
            </w:r>
          </w:p>
        </w:tc>
        <w:tc>
          <w:tcPr>
            <w:tcW w:type="dxa" w:w="567"/>
          </w:tcPr>
          <w:p>
            <w:pPr>
              <w:spacing w:before="20" w:after="20" w:line="240" w:lineRule="auto"/>
              <w:jc w:val="center"/>
            </w:pPr>
            <w:r>
              <w:rPr>
                <w:rFonts w:ascii="Arial" w:hAnsi="Arial" w:cs="Arial" w:eastAsia="Arial"/>
                <w:b w:val="0"/>
                <w:i w:val="0"/>
                <w:sz w:val="14"/>
              </w:rPr>
              <w:t>89</w:t>
            </w:r>
          </w:p>
        </w:tc>
        <w:tc>
          <w:tcPr>
            <w:tcW w:type="dxa" w:w="567"/>
          </w:tcPr>
          <w:p>
            <w:pPr>
              <w:spacing w:before="20" w:after="20" w:line="240" w:lineRule="auto"/>
              <w:jc w:val="center"/>
            </w:pPr>
            <w:r>
              <w:rPr>
                <w:rFonts w:ascii="Arial" w:hAnsi="Arial" w:cs="Arial" w:eastAsia="Arial"/>
                <w:b w:val="0"/>
                <w:i w:val="0"/>
                <w:sz w:val="14"/>
              </w:rPr>
              <w:t>129</w:t>
            </w:r>
          </w:p>
        </w:tc>
        <w:tc>
          <w:tcPr>
            <w:tcW w:type="dxa" w:w="567"/>
          </w:tcPr>
          <w:p>
            <w:pPr>
              <w:spacing w:before="20" w:after="20" w:line="240" w:lineRule="auto"/>
              <w:jc w:val="center"/>
            </w:pPr>
            <w:r>
              <w:rPr>
                <w:rFonts w:ascii="Arial" w:hAnsi="Arial" w:cs="Arial" w:eastAsia="Arial"/>
                <w:b w:val="0"/>
                <w:i w:val="0"/>
                <w:sz w:val="14"/>
              </w:rPr>
              <w:t>83</w:t>
            </w:r>
          </w:p>
        </w:tc>
        <w:tc>
          <w:tcPr>
            <w:tcW w:type="dxa" w:w="567"/>
          </w:tcPr>
          <w:p>
            <w:pPr>
              <w:spacing w:before="20" w:after="20" w:line="240" w:lineRule="auto"/>
              <w:jc w:val="center"/>
            </w:pPr>
            <w:r>
              <w:rPr>
                <w:rFonts w:ascii="Arial" w:hAnsi="Arial" w:cs="Arial" w:eastAsia="Arial"/>
                <w:b w:val="0"/>
                <w:i w:val="0"/>
                <w:sz w:val="14"/>
              </w:rPr>
              <w:t>49</w:t>
            </w:r>
          </w:p>
        </w:tc>
        <w:tc>
          <w:tcPr>
            <w:tcW w:type="dxa" w:w="567"/>
          </w:tcPr>
          <w:p>
            <w:pPr>
              <w:spacing w:before="20" w:after="20" w:line="240" w:lineRule="auto"/>
              <w:jc w:val="center"/>
            </w:pPr>
            <w:r>
              <w:rPr>
                <w:rFonts w:ascii="Arial" w:hAnsi="Arial" w:cs="Arial" w:eastAsia="Arial"/>
                <w:b w:val="0"/>
                <w:i w:val="0"/>
                <w:sz w:val="14"/>
              </w:rPr>
              <w:t>22</w:t>
            </w:r>
          </w:p>
        </w:tc>
        <w:tc>
          <w:tcPr>
            <w:tcW w:type="dxa" w:w="567"/>
          </w:tcPr>
          <w:p>
            <w:pPr>
              <w:spacing w:before="20" w:after="20" w:line="240" w:lineRule="auto"/>
              <w:jc w:val="center"/>
            </w:pPr>
            <w:r>
              <w:rPr>
                <w:rFonts w:ascii="Arial" w:hAnsi="Arial" w:cs="Arial" w:eastAsia="Arial"/>
                <w:b w:val="0"/>
                <w:i w:val="0"/>
                <w:sz w:val="14"/>
              </w:rPr>
              <w:t>36</w:t>
            </w:r>
          </w:p>
        </w:tc>
        <w:tc>
          <w:tcPr>
            <w:tcW w:type="dxa" w:w="567"/>
          </w:tcPr>
          <w:p>
            <w:pPr>
              <w:spacing w:before="20" w:after="20" w:line="240" w:lineRule="auto"/>
              <w:jc w:val="center"/>
            </w:pPr>
            <w:r>
              <w:rPr>
                <w:rFonts w:ascii="Arial" w:hAnsi="Arial" w:cs="Arial" w:eastAsia="Arial"/>
                <w:b w:val="0"/>
                <w:i w:val="0"/>
                <w:sz w:val="14"/>
              </w:rPr>
              <w:t>16</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r>
      <w:tr>
        <w:tc>
          <w:tcPr>
            <w:tcW w:type="dxa" w:w="1474"/>
          </w:tcPr>
          <w:p>
            <w:pPr>
              <w:spacing w:before="20" w:after="20" w:line="240" w:lineRule="auto"/>
              <w:jc w:val="left"/>
            </w:pPr>
            <w:r>
              <w:rPr>
                <w:rFonts w:ascii="Arial" w:hAnsi="Arial" w:cs="Arial" w:eastAsia="Arial"/>
                <w:b/>
                <w:i w:val="0"/>
                <w:color w:val="ED7D31"/>
                <w:sz w:val="14"/>
              </w:rPr>
              <w:t>■ Meta</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32</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Gráfico 02 </w:t>
      </w:r>
      <w:r>
        <w:rPr>
          <w:sz w:val="17"/>
          <w:szCs w:val="17"/>
          <w:rtl w:val="0"/>
        </w:rPr>
        <w:t>- Evolução das fiscalizações no ano</w:t>
      </w:r>
    </w:p>
    <w:tbl>
      <w:tblPr>
        <w:tblLook w:firstColumn="1" w:firstRow="1" w:lastColumn="0" w:lastRow="0" w:noHBand="0" w:noVBand="1" w:val="04A0"/>
        <w:tblW w:w="8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7824"/>
      </w:tblGrid>
      <w:tr>
        <w:tc>
          <w:tcPr>
            <w:tcW w:type="dxa" w:w="454"/>
            <w:shd w:val="clear" w:color="auto" w:fill="9DC3E6"/>
          </w:tcPr>
          <w:p>
            <w:pPr>
              <w:spacing w:before="20" w:after="20" w:line="240" w:lineRule="auto"/>
              <w:jc w:val="center"/>
            </w:pPr>
            <w:r>
              <w:rPr>
                <w:rFonts w:ascii="Arial" w:hAnsi="Arial" w:cs="Arial" w:eastAsia="Arial"/>
                <w:b/>
                <w:i w:val="0"/>
                <w:sz w:val="14"/>
              </w:rPr>
              <w:t>4</w:t>
            </w:r>
          </w:p>
        </w:tc>
        <w:tc>
          <w:tcPr>
            <w:tcW w:type="dxa" w:w="7824"/>
            <w:shd w:val="clear" w:color="auto" w:fill="9DC3E6"/>
          </w:tcPr>
          <w:p>
            <w:pPr>
              <w:spacing w:before="20" w:after="20" w:line="240" w:lineRule="auto"/>
              <w:jc w:val="center"/>
            </w:pPr>
            <w:r>
              <w:rPr>
                <w:rFonts w:ascii="Arial" w:hAnsi="Arial" w:cs="Arial" w:eastAsia="Arial"/>
                <w:b/>
                <w:i w:val="0"/>
                <w:sz w:val="14"/>
              </w:rPr>
              <w:t>GRÁFICO DA EVOLUÇÃO DAS FISCALIZAÇÕES MENSAIS ACUMULADAS: META X REALIZADO:</w:t>
            </w:r>
          </w:p>
        </w:tc>
      </w:tr>
    </w:tbl>
    <w:p>
      <w:pPr>
        <w:keepNext/>
        <w:spacing w:before="40" w:after="80"/>
        <w:jc w:val="center"/>
      </w:pPr>
      <w:r>
        <w:drawing>
          <wp:inline>
            <wp:extent cx="5760000" cy="2633143"/>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760000" cy="2633143"/>
                    </a:xfrm>
                    <a:prstGeom prst="rect"/>
                  </pic:spPr>
                </pic:pic>
              </a:graphicData>
            </a:graphic>
          </wp:inline>
        </w:drawing>
      </w:r>
    </w:p>
    <w:tbl>
      <w:tblPr>
        <w:tblLook w:firstColumn="1" w:firstRow="1" w:lastColumn="0" w:lastRow="0" w:noHBand="0" w:noVBand="1" w:val="04A0"/>
        <w:tblW w:w="82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7" w:type="dxa"/>
          <w:left w:w="17" w:type="dxa"/>
          <w:bottom w:w="17" w:type="dxa"/>
          <w:right w:w="17" w:type="dxa"/>
        </w:tblCellMar>
        <w:tblLayout w:type="fixed"/>
        <w:jc w:val="center"/>
      </w:tblPr>
      <w:tblGrid>
        <w:gridCol w:w="1474"/>
        <w:gridCol w:w="567"/>
        <w:gridCol w:w="567"/>
        <w:gridCol w:w="567"/>
        <w:gridCol w:w="567"/>
        <w:gridCol w:w="567"/>
        <w:gridCol w:w="567"/>
        <w:gridCol w:w="567"/>
        <w:gridCol w:w="567"/>
        <w:gridCol w:w="567"/>
        <w:gridCol w:w="567"/>
        <w:gridCol w:w="567"/>
        <w:gridCol w:w="567"/>
      </w:tblGrid>
      <w:tr>
        <w:tc>
          <w:tcPr>
            <w:tcW w:type="dxa" w:w="1474"/>
          </w:tcPr>
          <w:p>
            <w:pPr>
              <w:spacing w:before="20" w:after="20" w:line="240" w:lineRule="auto"/>
              <w:jc w:val="left"/>
            </w:pPr>
            <w:r>
              <w:rPr>
                <w:rFonts w:ascii="Arial" w:hAnsi="Arial" w:cs="Arial" w:eastAsia="Arial"/>
                <w:b/>
                <w:i w:val="0"/>
                <w:sz w:val="14"/>
              </w:rPr>
              <w:t>Mês</w:t>
            </w:r>
          </w:p>
        </w:tc>
        <w:tc>
          <w:tcPr>
            <w:tcW w:type="dxa" w:w="567"/>
          </w:tcPr>
          <w:p>
            <w:pPr>
              <w:spacing w:before="20" w:after="20" w:line="240" w:lineRule="auto"/>
              <w:jc w:val="center"/>
            </w:pPr>
            <w:r>
              <w:rPr>
                <w:rFonts w:ascii="Arial" w:hAnsi="Arial" w:cs="Arial" w:eastAsia="Arial"/>
                <w:b w:val="0"/>
                <w:i w:val="0"/>
                <w:sz w:val="14"/>
              </w:rPr>
              <w:t>JAN</w:t>
            </w:r>
          </w:p>
        </w:tc>
        <w:tc>
          <w:tcPr>
            <w:tcW w:type="dxa" w:w="567"/>
          </w:tcPr>
          <w:p>
            <w:pPr>
              <w:spacing w:before="20" w:after="20" w:line="240" w:lineRule="auto"/>
              <w:jc w:val="center"/>
            </w:pPr>
            <w:r>
              <w:rPr>
                <w:rFonts w:ascii="Arial" w:hAnsi="Arial" w:cs="Arial" w:eastAsia="Arial"/>
                <w:b w:val="0"/>
                <w:i w:val="0"/>
                <w:sz w:val="14"/>
              </w:rPr>
              <w:t>FEV</w:t>
            </w:r>
          </w:p>
        </w:tc>
        <w:tc>
          <w:tcPr>
            <w:tcW w:type="dxa" w:w="567"/>
          </w:tcPr>
          <w:p>
            <w:pPr>
              <w:spacing w:before="20" w:after="20" w:line="240" w:lineRule="auto"/>
              <w:jc w:val="center"/>
            </w:pPr>
            <w:r>
              <w:rPr>
                <w:rFonts w:ascii="Arial" w:hAnsi="Arial" w:cs="Arial" w:eastAsia="Arial"/>
                <w:b w:val="0"/>
                <w:i w:val="0"/>
                <w:sz w:val="14"/>
              </w:rPr>
              <w:t>MAR</w:t>
            </w:r>
          </w:p>
        </w:tc>
        <w:tc>
          <w:tcPr>
            <w:tcW w:type="dxa" w:w="567"/>
          </w:tcPr>
          <w:p>
            <w:pPr>
              <w:spacing w:before="20" w:after="20" w:line="240" w:lineRule="auto"/>
              <w:jc w:val="center"/>
            </w:pPr>
            <w:r>
              <w:rPr>
                <w:rFonts w:ascii="Arial" w:hAnsi="Arial" w:cs="Arial" w:eastAsia="Arial"/>
                <w:b w:val="0"/>
                <w:i w:val="0"/>
                <w:sz w:val="14"/>
              </w:rPr>
              <w:t>ABR</w:t>
            </w:r>
          </w:p>
        </w:tc>
        <w:tc>
          <w:tcPr>
            <w:tcW w:type="dxa" w:w="567"/>
          </w:tcPr>
          <w:p>
            <w:pPr>
              <w:spacing w:before="20" w:after="20" w:line="240" w:lineRule="auto"/>
              <w:jc w:val="center"/>
            </w:pPr>
            <w:r>
              <w:rPr>
                <w:rFonts w:ascii="Arial" w:hAnsi="Arial" w:cs="Arial" w:eastAsia="Arial"/>
                <w:b w:val="0"/>
                <w:i w:val="0"/>
                <w:sz w:val="14"/>
              </w:rPr>
              <w:t>MAI</w:t>
            </w:r>
          </w:p>
        </w:tc>
        <w:tc>
          <w:tcPr>
            <w:tcW w:type="dxa" w:w="567"/>
          </w:tcPr>
          <w:p>
            <w:pPr>
              <w:spacing w:before="20" w:after="20" w:line="240" w:lineRule="auto"/>
              <w:jc w:val="center"/>
            </w:pPr>
            <w:r>
              <w:rPr>
                <w:rFonts w:ascii="Arial" w:hAnsi="Arial" w:cs="Arial" w:eastAsia="Arial"/>
                <w:b w:val="0"/>
                <w:i w:val="0"/>
                <w:sz w:val="14"/>
              </w:rPr>
              <w:t>JUN</w:t>
            </w:r>
          </w:p>
        </w:tc>
        <w:tc>
          <w:tcPr>
            <w:tcW w:type="dxa" w:w="567"/>
          </w:tcPr>
          <w:p>
            <w:pPr>
              <w:spacing w:before="20" w:after="20" w:line="240" w:lineRule="auto"/>
              <w:jc w:val="center"/>
            </w:pPr>
            <w:r>
              <w:rPr>
                <w:rFonts w:ascii="Arial" w:hAnsi="Arial" w:cs="Arial" w:eastAsia="Arial"/>
                <w:b w:val="0"/>
                <w:i w:val="0"/>
                <w:sz w:val="14"/>
              </w:rPr>
              <w:t>JUL</w:t>
            </w:r>
          </w:p>
        </w:tc>
        <w:tc>
          <w:tcPr>
            <w:tcW w:type="dxa" w:w="567"/>
          </w:tcPr>
          <w:p>
            <w:pPr>
              <w:spacing w:before="20" w:after="20" w:line="240" w:lineRule="auto"/>
              <w:jc w:val="center"/>
            </w:pPr>
            <w:r>
              <w:rPr>
                <w:rFonts w:ascii="Arial" w:hAnsi="Arial" w:cs="Arial" w:eastAsia="Arial"/>
                <w:b w:val="0"/>
                <w:i w:val="0"/>
                <w:sz w:val="14"/>
              </w:rPr>
              <w:t>AGO</w:t>
            </w:r>
          </w:p>
        </w:tc>
        <w:tc>
          <w:tcPr>
            <w:tcW w:type="dxa" w:w="567"/>
          </w:tcPr>
          <w:p>
            <w:pPr>
              <w:spacing w:before="20" w:after="20" w:line="240" w:lineRule="auto"/>
              <w:jc w:val="center"/>
            </w:pPr>
            <w:r>
              <w:rPr>
                <w:rFonts w:ascii="Arial" w:hAnsi="Arial" w:cs="Arial" w:eastAsia="Arial"/>
                <w:b w:val="0"/>
                <w:i w:val="0"/>
                <w:sz w:val="14"/>
              </w:rPr>
              <w:t>SET</w:t>
            </w:r>
          </w:p>
        </w:tc>
        <w:tc>
          <w:tcPr>
            <w:tcW w:type="dxa" w:w="567"/>
          </w:tcPr>
          <w:p>
            <w:pPr>
              <w:spacing w:before="20" w:after="20" w:line="240" w:lineRule="auto"/>
              <w:jc w:val="center"/>
            </w:pPr>
            <w:r>
              <w:rPr>
                <w:rFonts w:ascii="Arial" w:hAnsi="Arial" w:cs="Arial" w:eastAsia="Arial"/>
                <w:b w:val="0"/>
                <w:i w:val="0"/>
                <w:sz w:val="14"/>
              </w:rPr>
              <w:t>OUT</w:t>
            </w:r>
          </w:p>
        </w:tc>
        <w:tc>
          <w:tcPr>
            <w:tcW w:type="dxa" w:w="567"/>
          </w:tcPr>
          <w:p>
            <w:pPr>
              <w:spacing w:before="20" w:after="20" w:line="240" w:lineRule="auto"/>
              <w:jc w:val="center"/>
            </w:pPr>
            <w:r>
              <w:rPr>
                <w:rFonts w:ascii="Arial" w:hAnsi="Arial" w:cs="Arial" w:eastAsia="Arial"/>
                <w:b w:val="0"/>
                <w:i w:val="0"/>
                <w:sz w:val="14"/>
              </w:rPr>
              <w:t>NOV</w:t>
            </w:r>
          </w:p>
        </w:tc>
        <w:tc>
          <w:tcPr>
            <w:tcW w:type="dxa" w:w="567"/>
          </w:tcPr>
          <w:p>
            <w:pPr>
              <w:spacing w:before="20" w:after="20" w:line="240" w:lineRule="auto"/>
              <w:jc w:val="center"/>
            </w:pPr>
            <w:r>
              <w:rPr>
                <w:rFonts w:ascii="Arial" w:hAnsi="Arial" w:cs="Arial" w:eastAsia="Arial"/>
                <w:b w:val="0"/>
                <w:i w:val="0"/>
                <w:sz w:val="14"/>
              </w:rPr>
              <w:t>DEZ</w:t>
            </w:r>
          </w:p>
        </w:tc>
      </w:tr>
      <w:tr>
        <w:tc>
          <w:tcPr>
            <w:tcW w:type="dxa" w:w="1474"/>
          </w:tcPr>
          <w:p>
            <w:pPr>
              <w:spacing w:before="20" w:after="20" w:line="240" w:lineRule="auto"/>
              <w:jc w:val="left"/>
            </w:pPr>
            <w:r>
              <w:rPr>
                <w:rFonts w:ascii="Arial" w:hAnsi="Arial" w:cs="Arial" w:eastAsia="Arial"/>
                <w:b/>
                <w:i w:val="0"/>
                <w:color w:val="4472C4"/>
                <w:sz w:val="14"/>
              </w:rPr>
              <w:t>■ Realizado</w:t>
            </w:r>
          </w:p>
        </w:tc>
        <w:tc>
          <w:tcPr>
            <w:tcW w:type="dxa" w:w="567"/>
          </w:tcPr>
          <w:p>
            <w:pPr>
              <w:spacing w:before="20" w:after="20" w:line="240" w:lineRule="auto"/>
              <w:jc w:val="center"/>
            </w:pPr>
            <w:r>
              <w:rPr>
                <w:rFonts w:ascii="Arial" w:hAnsi="Arial" w:cs="Arial" w:eastAsia="Arial"/>
                <w:b w:val="0"/>
                <w:i w:val="0"/>
                <w:sz w:val="14"/>
              </w:rPr>
              <w:t>68</w:t>
            </w:r>
          </w:p>
        </w:tc>
        <w:tc>
          <w:tcPr>
            <w:tcW w:type="dxa" w:w="567"/>
          </w:tcPr>
          <w:p>
            <w:pPr>
              <w:spacing w:before="20" w:after="20" w:line="240" w:lineRule="auto"/>
              <w:jc w:val="center"/>
            </w:pPr>
            <w:r>
              <w:rPr>
                <w:rFonts w:ascii="Arial" w:hAnsi="Arial" w:cs="Arial" w:eastAsia="Arial"/>
                <w:b w:val="0"/>
                <w:i w:val="0"/>
                <w:sz w:val="14"/>
              </w:rPr>
              <w:t>106</w:t>
            </w:r>
          </w:p>
        </w:tc>
        <w:tc>
          <w:tcPr>
            <w:tcW w:type="dxa" w:w="567"/>
          </w:tcPr>
          <w:p>
            <w:pPr>
              <w:spacing w:before="20" w:after="20" w:line="240" w:lineRule="auto"/>
              <w:jc w:val="center"/>
            </w:pPr>
            <w:r>
              <w:rPr>
                <w:rFonts w:ascii="Arial" w:hAnsi="Arial" w:cs="Arial" w:eastAsia="Arial"/>
                <w:b w:val="0"/>
                <w:i w:val="0"/>
                <w:sz w:val="14"/>
              </w:rPr>
              <w:t>195</w:t>
            </w:r>
          </w:p>
        </w:tc>
        <w:tc>
          <w:tcPr>
            <w:tcW w:type="dxa" w:w="567"/>
          </w:tcPr>
          <w:p>
            <w:pPr>
              <w:spacing w:before="20" w:after="20" w:line="240" w:lineRule="auto"/>
              <w:jc w:val="center"/>
            </w:pPr>
            <w:r>
              <w:rPr>
                <w:rFonts w:ascii="Arial" w:hAnsi="Arial" w:cs="Arial" w:eastAsia="Arial"/>
                <w:b w:val="0"/>
                <w:i w:val="0"/>
                <w:sz w:val="14"/>
              </w:rPr>
              <w:t>324</w:t>
            </w:r>
          </w:p>
        </w:tc>
        <w:tc>
          <w:tcPr>
            <w:tcW w:type="dxa" w:w="567"/>
          </w:tcPr>
          <w:p>
            <w:pPr>
              <w:spacing w:before="20" w:after="20" w:line="240" w:lineRule="auto"/>
              <w:jc w:val="center"/>
            </w:pPr>
            <w:r>
              <w:rPr>
                <w:rFonts w:ascii="Arial" w:hAnsi="Arial" w:cs="Arial" w:eastAsia="Arial"/>
                <w:b w:val="0"/>
                <w:i w:val="0"/>
                <w:sz w:val="14"/>
              </w:rPr>
              <w:t>407</w:t>
            </w:r>
          </w:p>
        </w:tc>
        <w:tc>
          <w:tcPr>
            <w:tcW w:type="dxa" w:w="567"/>
          </w:tcPr>
          <w:p>
            <w:pPr>
              <w:spacing w:before="20" w:after="20" w:line="240" w:lineRule="auto"/>
              <w:jc w:val="center"/>
            </w:pPr>
            <w:r>
              <w:rPr>
                <w:rFonts w:ascii="Arial" w:hAnsi="Arial" w:cs="Arial" w:eastAsia="Arial"/>
                <w:b w:val="0"/>
                <w:i w:val="0"/>
                <w:sz w:val="14"/>
              </w:rPr>
              <w:t>456</w:t>
            </w:r>
          </w:p>
        </w:tc>
        <w:tc>
          <w:tcPr>
            <w:tcW w:type="dxa" w:w="567"/>
          </w:tcPr>
          <w:p>
            <w:pPr>
              <w:spacing w:before="20" w:after="20" w:line="240" w:lineRule="auto"/>
              <w:jc w:val="center"/>
            </w:pPr>
            <w:r>
              <w:rPr>
                <w:rFonts w:ascii="Arial" w:hAnsi="Arial" w:cs="Arial" w:eastAsia="Arial"/>
                <w:b w:val="0"/>
                <w:i w:val="0"/>
                <w:sz w:val="14"/>
              </w:rPr>
              <w:t>478</w:t>
            </w:r>
          </w:p>
        </w:tc>
        <w:tc>
          <w:tcPr>
            <w:tcW w:type="dxa" w:w="567"/>
          </w:tcPr>
          <w:p>
            <w:pPr>
              <w:spacing w:before="20" w:after="20" w:line="240" w:lineRule="auto"/>
              <w:jc w:val="center"/>
            </w:pPr>
            <w:r>
              <w:rPr>
                <w:rFonts w:ascii="Arial" w:hAnsi="Arial" w:cs="Arial" w:eastAsia="Arial"/>
                <w:b w:val="0"/>
                <w:i w:val="0"/>
                <w:sz w:val="14"/>
              </w:rPr>
              <w:t>514</w:t>
            </w:r>
          </w:p>
        </w:tc>
        <w:tc>
          <w:tcPr>
            <w:tcW w:type="dxa" w:w="567"/>
          </w:tcPr>
          <w:p>
            <w:pPr>
              <w:spacing w:before="20" w:after="20" w:line="240" w:lineRule="auto"/>
              <w:jc w:val="center"/>
            </w:pPr>
            <w:r>
              <w:rPr>
                <w:rFonts w:ascii="Arial" w:hAnsi="Arial" w:cs="Arial" w:eastAsia="Arial"/>
                <w:b w:val="0"/>
                <w:i w:val="0"/>
                <w:sz w:val="14"/>
              </w:rPr>
              <w:t>530</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r>
      <w:tr>
        <w:tc>
          <w:tcPr>
            <w:tcW w:type="dxa" w:w="1474"/>
          </w:tcPr>
          <w:p>
            <w:pPr>
              <w:spacing w:before="20" w:after="20" w:line="240" w:lineRule="auto"/>
              <w:jc w:val="left"/>
            </w:pPr>
            <w:r>
              <w:rPr>
                <w:rFonts w:ascii="Arial" w:hAnsi="Arial" w:cs="Arial" w:eastAsia="Arial"/>
                <w:b/>
                <w:i w:val="0"/>
                <w:color w:val="ED7D31"/>
                <w:sz w:val="14"/>
              </w:rPr>
              <w:t>■ Meta</w:t>
            </w:r>
          </w:p>
        </w:tc>
        <w:tc>
          <w:tcPr>
            <w:tcW w:type="dxa" w:w="567"/>
          </w:tcPr>
          <w:p>
            <w:pPr>
              <w:spacing w:before="20" w:after="20" w:line="240" w:lineRule="auto"/>
              <w:jc w:val="center"/>
            </w:pPr>
            <w:r>
              <w:rPr>
                <w:rFonts w:ascii="Arial" w:hAnsi="Arial" w:cs="Arial" w:eastAsia="Arial"/>
                <w:b w:val="0"/>
                <w:i w:val="0"/>
                <w:sz w:val="14"/>
              </w:rPr>
              <w:t>32</w:t>
            </w:r>
          </w:p>
        </w:tc>
        <w:tc>
          <w:tcPr>
            <w:tcW w:type="dxa" w:w="567"/>
          </w:tcPr>
          <w:p>
            <w:pPr>
              <w:spacing w:before="20" w:after="20" w:line="240" w:lineRule="auto"/>
              <w:jc w:val="center"/>
            </w:pPr>
            <w:r>
              <w:rPr>
                <w:rFonts w:ascii="Arial" w:hAnsi="Arial" w:cs="Arial" w:eastAsia="Arial"/>
                <w:b w:val="0"/>
                <w:i w:val="0"/>
                <w:sz w:val="14"/>
              </w:rPr>
              <w:t>64</w:t>
            </w:r>
          </w:p>
        </w:tc>
        <w:tc>
          <w:tcPr>
            <w:tcW w:type="dxa" w:w="567"/>
          </w:tcPr>
          <w:p>
            <w:pPr>
              <w:spacing w:before="20" w:after="20" w:line="240" w:lineRule="auto"/>
              <w:jc w:val="center"/>
            </w:pPr>
            <w:r>
              <w:rPr>
                <w:rFonts w:ascii="Arial" w:hAnsi="Arial" w:cs="Arial" w:eastAsia="Arial"/>
                <w:b w:val="0"/>
                <w:i w:val="0"/>
                <w:sz w:val="14"/>
              </w:rPr>
              <w:t>96</w:t>
            </w:r>
          </w:p>
        </w:tc>
        <w:tc>
          <w:tcPr>
            <w:tcW w:type="dxa" w:w="567"/>
          </w:tcPr>
          <w:p>
            <w:pPr>
              <w:spacing w:before="20" w:after="20" w:line="240" w:lineRule="auto"/>
              <w:jc w:val="center"/>
            </w:pPr>
            <w:r>
              <w:rPr>
                <w:rFonts w:ascii="Arial" w:hAnsi="Arial" w:cs="Arial" w:eastAsia="Arial"/>
                <w:b w:val="0"/>
                <w:i w:val="0"/>
                <w:sz w:val="14"/>
              </w:rPr>
              <w:t>128</w:t>
            </w:r>
          </w:p>
        </w:tc>
        <w:tc>
          <w:tcPr>
            <w:tcW w:type="dxa" w:w="567"/>
          </w:tcPr>
          <w:p>
            <w:pPr>
              <w:spacing w:before="20" w:after="20" w:line="240" w:lineRule="auto"/>
              <w:jc w:val="center"/>
            </w:pPr>
            <w:r>
              <w:rPr>
                <w:rFonts w:ascii="Arial" w:hAnsi="Arial" w:cs="Arial" w:eastAsia="Arial"/>
                <w:b w:val="0"/>
                <w:i w:val="0"/>
                <w:sz w:val="14"/>
              </w:rPr>
              <w:t>160</w:t>
            </w:r>
          </w:p>
        </w:tc>
        <w:tc>
          <w:tcPr>
            <w:tcW w:type="dxa" w:w="567"/>
          </w:tcPr>
          <w:p>
            <w:pPr>
              <w:spacing w:before="20" w:after="20" w:line="240" w:lineRule="auto"/>
              <w:jc w:val="center"/>
            </w:pPr>
            <w:r>
              <w:rPr>
                <w:rFonts w:ascii="Arial" w:hAnsi="Arial" w:cs="Arial" w:eastAsia="Arial"/>
                <w:b w:val="0"/>
                <w:i w:val="0"/>
                <w:sz w:val="14"/>
              </w:rPr>
              <w:t>192</w:t>
            </w:r>
          </w:p>
        </w:tc>
        <w:tc>
          <w:tcPr>
            <w:tcW w:type="dxa" w:w="567"/>
          </w:tcPr>
          <w:p>
            <w:pPr>
              <w:spacing w:before="20" w:after="20" w:line="240" w:lineRule="auto"/>
              <w:jc w:val="center"/>
            </w:pPr>
            <w:r>
              <w:rPr>
                <w:rFonts w:ascii="Arial" w:hAnsi="Arial" w:cs="Arial" w:eastAsia="Arial"/>
                <w:b w:val="0"/>
                <w:i w:val="0"/>
                <w:sz w:val="14"/>
              </w:rPr>
              <w:t>224</w:t>
            </w:r>
          </w:p>
        </w:tc>
        <w:tc>
          <w:tcPr>
            <w:tcW w:type="dxa" w:w="567"/>
          </w:tcPr>
          <w:p>
            <w:pPr>
              <w:spacing w:before="20" w:after="20" w:line="240" w:lineRule="auto"/>
              <w:jc w:val="center"/>
            </w:pPr>
            <w:r>
              <w:rPr>
                <w:rFonts w:ascii="Arial" w:hAnsi="Arial" w:cs="Arial" w:eastAsia="Arial"/>
                <w:b w:val="0"/>
                <w:i w:val="0"/>
                <w:sz w:val="14"/>
              </w:rPr>
              <w:t>256</w:t>
            </w:r>
          </w:p>
        </w:tc>
        <w:tc>
          <w:tcPr>
            <w:tcW w:type="dxa" w:w="567"/>
          </w:tcPr>
          <w:p>
            <w:pPr>
              <w:spacing w:before="20" w:after="20" w:line="240" w:lineRule="auto"/>
              <w:jc w:val="center"/>
            </w:pPr>
            <w:r>
              <w:rPr>
                <w:rFonts w:ascii="Arial" w:hAnsi="Arial" w:cs="Arial" w:eastAsia="Arial"/>
                <w:b w:val="0"/>
                <w:i w:val="0"/>
                <w:sz w:val="14"/>
              </w:rPr>
              <w:t>288</w:t>
            </w:r>
          </w:p>
        </w:tc>
        <w:tc>
          <w:tcPr>
            <w:tcW w:type="dxa" w:w="567"/>
          </w:tcPr>
          <w:p>
            <w:pPr>
              <w:spacing w:before="20" w:after="20" w:line="240" w:lineRule="auto"/>
              <w:jc w:val="center"/>
            </w:pPr>
            <w:r>
              <w:rPr>
                <w:rFonts w:ascii="Arial" w:hAnsi="Arial" w:cs="Arial" w:eastAsia="Arial"/>
                <w:b w:val="0"/>
                <w:i w:val="0"/>
                <w:sz w:val="14"/>
              </w:rPr>
              <w:t>320</w:t>
            </w:r>
          </w:p>
        </w:tc>
        <w:tc>
          <w:tcPr>
            <w:tcW w:type="dxa" w:w="567"/>
          </w:tcPr>
          <w:p>
            <w:pPr>
              <w:spacing w:before="20" w:after="20" w:line="240" w:lineRule="auto"/>
              <w:jc w:val="center"/>
            </w:pPr>
            <w:r>
              <w:rPr>
                <w:rFonts w:ascii="Arial" w:hAnsi="Arial" w:cs="Arial" w:eastAsia="Arial"/>
                <w:b w:val="0"/>
                <w:i w:val="0"/>
                <w:sz w:val="14"/>
              </w:rPr>
              <w:t>352</w:t>
            </w:r>
          </w:p>
        </w:tc>
        <w:tc>
          <w:tcPr>
            <w:tcW w:type="dxa" w:w="567"/>
          </w:tcPr>
          <w:p>
            <w:pPr>
              <w:spacing w:before="20" w:after="20" w:line="240" w:lineRule="auto"/>
              <w:jc w:val="center"/>
            </w:pPr>
            <w:r>
              <w:rPr>
                <w:rFonts w:ascii="Arial" w:hAnsi="Arial" w:cs="Arial" w:eastAsia="Arial"/>
                <w:b w:val="0"/>
                <w:i w:val="0"/>
                <w:sz w:val="14"/>
              </w:rPr>
              <w:t>384</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10 </w:t>
      </w:r>
      <w:r>
        <w:rPr>
          <w:sz w:val="17"/>
          <w:szCs w:val="17"/>
          <w:rtl w:val="0"/>
        </w:rPr>
        <w:t>- Percentual de fiscalizações baseado na meta</w:t>
      </w:r>
    </w:p>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8617"/>
      </w:tblGrid>
      <w:tr>
        <w:tc>
          <w:tcPr>
            <w:tcW w:type="dxa" w:w="454"/>
            <w:shd w:val="clear" w:color="auto" w:fill="9DC3E6"/>
          </w:tcPr>
          <w:p>
            <w:pPr>
              <w:spacing w:before="20" w:after="20" w:line="240" w:lineRule="auto"/>
              <w:jc w:val="center"/>
            </w:pPr>
            <w:r>
              <w:rPr>
                <w:rFonts w:ascii="Arial" w:hAnsi="Arial" w:cs="Arial" w:eastAsia="Arial"/>
                <w:b/>
                <w:i w:val="0"/>
                <w:sz w:val="14"/>
              </w:rPr>
              <w:t>5</w:t>
            </w:r>
          </w:p>
        </w:tc>
        <w:tc>
          <w:tcPr>
            <w:tcW w:type="dxa" w:w="8617"/>
            <w:shd w:val="clear" w:color="auto" w:fill="9DC3E6"/>
          </w:tcPr>
          <w:p>
            <w:pPr>
              <w:spacing w:before="20" w:after="20" w:line="240" w:lineRule="auto"/>
              <w:jc w:val="center"/>
            </w:pPr>
            <w:r>
              <w:rPr>
                <w:rFonts w:ascii="Arial" w:hAnsi="Arial" w:cs="Arial" w:eastAsia="Arial"/>
                <w:b/>
                <w:i w:val="0"/>
                <w:sz w:val="14"/>
              </w:rPr>
              <w:t>PERCENTUAL DAS FISCALIZAÇÕES EM RELAÇÃO A META E AO REALIZADO:</w:t>
            </w:r>
          </w:p>
        </w:tc>
      </w:tr>
    </w:tbl>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1474"/>
        <w:gridCol w:w="567"/>
        <w:gridCol w:w="567"/>
        <w:gridCol w:w="567"/>
        <w:gridCol w:w="567"/>
        <w:gridCol w:w="567"/>
        <w:gridCol w:w="567"/>
        <w:gridCol w:w="567"/>
        <w:gridCol w:w="567"/>
        <w:gridCol w:w="567"/>
        <w:gridCol w:w="567"/>
        <w:gridCol w:w="567"/>
        <w:gridCol w:w="567"/>
        <w:gridCol w:w="794"/>
      </w:tblGrid>
      <w:tr>
        <w:trPr>
          <w:tblHeader w:val="true"/>
        </w:trPr>
        <w:tc>
          <w:tcPr>
            <w:tcW w:type="dxa" w:w="1474"/>
          </w:tcPr>
          <w:p>
            <w:pPr>
              <w:spacing w:before="20" w:after="20" w:line="240" w:lineRule="auto"/>
              <w:jc w:val="center"/>
            </w:pPr>
            <w:r>
              <w:rPr>
                <w:rFonts w:ascii="Arial" w:hAnsi="Arial" w:cs="Arial" w:eastAsia="Arial"/>
                <w:b/>
                <w:i w:val="0"/>
                <w:sz w:val="14"/>
              </w:rPr>
            </w:r>
          </w:p>
        </w:tc>
        <w:tc>
          <w:tcPr>
            <w:tcW w:type="dxa" w:w="567"/>
          </w:tcPr>
          <w:p>
            <w:pPr>
              <w:spacing w:before="20" w:after="20" w:line="240" w:lineRule="auto"/>
              <w:jc w:val="center"/>
            </w:pPr>
            <w:r>
              <w:rPr>
                <w:rFonts w:ascii="Arial" w:hAnsi="Arial" w:cs="Arial" w:eastAsia="Arial"/>
                <w:b/>
                <w:i w:val="0"/>
                <w:sz w:val="14"/>
              </w:rPr>
              <w:t>JAN</w:t>
            </w:r>
          </w:p>
        </w:tc>
        <w:tc>
          <w:tcPr>
            <w:tcW w:type="dxa" w:w="567"/>
          </w:tcPr>
          <w:p>
            <w:pPr>
              <w:spacing w:before="20" w:after="20" w:line="240" w:lineRule="auto"/>
              <w:jc w:val="center"/>
            </w:pPr>
            <w:r>
              <w:rPr>
                <w:rFonts w:ascii="Arial" w:hAnsi="Arial" w:cs="Arial" w:eastAsia="Arial"/>
                <w:b/>
                <w:i w:val="0"/>
                <w:sz w:val="14"/>
              </w:rPr>
              <w:t>FEV</w:t>
            </w:r>
          </w:p>
        </w:tc>
        <w:tc>
          <w:tcPr>
            <w:tcW w:type="dxa" w:w="567"/>
          </w:tcPr>
          <w:p>
            <w:pPr>
              <w:spacing w:before="20" w:after="20" w:line="240" w:lineRule="auto"/>
              <w:jc w:val="center"/>
            </w:pPr>
            <w:r>
              <w:rPr>
                <w:rFonts w:ascii="Arial" w:hAnsi="Arial" w:cs="Arial" w:eastAsia="Arial"/>
                <w:b/>
                <w:i w:val="0"/>
                <w:sz w:val="14"/>
              </w:rPr>
              <w:t>MAR</w:t>
            </w:r>
          </w:p>
        </w:tc>
        <w:tc>
          <w:tcPr>
            <w:tcW w:type="dxa" w:w="567"/>
          </w:tcPr>
          <w:p>
            <w:pPr>
              <w:spacing w:before="20" w:after="20" w:line="240" w:lineRule="auto"/>
              <w:jc w:val="center"/>
            </w:pPr>
            <w:r>
              <w:rPr>
                <w:rFonts w:ascii="Arial" w:hAnsi="Arial" w:cs="Arial" w:eastAsia="Arial"/>
                <w:b/>
                <w:i w:val="0"/>
                <w:sz w:val="14"/>
              </w:rPr>
              <w:t>ABR</w:t>
            </w:r>
          </w:p>
        </w:tc>
        <w:tc>
          <w:tcPr>
            <w:tcW w:type="dxa" w:w="567"/>
          </w:tcPr>
          <w:p>
            <w:pPr>
              <w:spacing w:before="20" w:after="20" w:line="240" w:lineRule="auto"/>
              <w:jc w:val="center"/>
            </w:pPr>
            <w:r>
              <w:rPr>
                <w:rFonts w:ascii="Arial" w:hAnsi="Arial" w:cs="Arial" w:eastAsia="Arial"/>
                <w:b/>
                <w:i w:val="0"/>
                <w:sz w:val="14"/>
              </w:rPr>
              <w:t>MAI</w:t>
            </w:r>
          </w:p>
        </w:tc>
        <w:tc>
          <w:tcPr>
            <w:tcW w:type="dxa" w:w="567"/>
          </w:tcPr>
          <w:p>
            <w:pPr>
              <w:spacing w:before="20" w:after="20" w:line="240" w:lineRule="auto"/>
              <w:jc w:val="center"/>
            </w:pPr>
            <w:r>
              <w:rPr>
                <w:rFonts w:ascii="Arial" w:hAnsi="Arial" w:cs="Arial" w:eastAsia="Arial"/>
                <w:b/>
                <w:i w:val="0"/>
                <w:sz w:val="14"/>
              </w:rPr>
              <w:t>JUN</w:t>
            </w:r>
          </w:p>
        </w:tc>
        <w:tc>
          <w:tcPr>
            <w:tcW w:type="dxa" w:w="567"/>
          </w:tcPr>
          <w:p>
            <w:pPr>
              <w:spacing w:before="20" w:after="20" w:line="240" w:lineRule="auto"/>
              <w:jc w:val="center"/>
            </w:pPr>
            <w:r>
              <w:rPr>
                <w:rFonts w:ascii="Arial" w:hAnsi="Arial" w:cs="Arial" w:eastAsia="Arial"/>
                <w:b/>
                <w:i w:val="0"/>
                <w:sz w:val="14"/>
              </w:rPr>
              <w:t>JUL</w:t>
            </w:r>
          </w:p>
        </w:tc>
        <w:tc>
          <w:tcPr>
            <w:tcW w:type="dxa" w:w="567"/>
          </w:tcPr>
          <w:p>
            <w:pPr>
              <w:spacing w:before="20" w:after="20" w:line="240" w:lineRule="auto"/>
              <w:jc w:val="center"/>
            </w:pPr>
            <w:r>
              <w:rPr>
                <w:rFonts w:ascii="Arial" w:hAnsi="Arial" w:cs="Arial" w:eastAsia="Arial"/>
                <w:b/>
                <w:i w:val="0"/>
                <w:sz w:val="14"/>
              </w:rPr>
              <w:t>AGO</w:t>
            </w:r>
          </w:p>
        </w:tc>
        <w:tc>
          <w:tcPr>
            <w:tcW w:type="dxa" w:w="567"/>
          </w:tcPr>
          <w:p>
            <w:pPr>
              <w:spacing w:before="20" w:after="20" w:line="240" w:lineRule="auto"/>
              <w:jc w:val="center"/>
            </w:pPr>
            <w:r>
              <w:rPr>
                <w:rFonts w:ascii="Arial" w:hAnsi="Arial" w:cs="Arial" w:eastAsia="Arial"/>
                <w:b/>
                <w:i w:val="0"/>
                <w:sz w:val="14"/>
              </w:rPr>
              <w:t>SET</w:t>
            </w:r>
          </w:p>
        </w:tc>
        <w:tc>
          <w:tcPr>
            <w:tcW w:type="dxa" w:w="567"/>
          </w:tcPr>
          <w:p>
            <w:pPr>
              <w:spacing w:before="20" w:after="20" w:line="240" w:lineRule="auto"/>
              <w:jc w:val="center"/>
            </w:pPr>
            <w:r>
              <w:rPr>
                <w:rFonts w:ascii="Arial" w:hAnsi="Arial" w:cs="Arial" w:eastAsia="Arial"/>
                <w:b/>
                <w:i w:val="0"/>
                <w:sz w:val="14"/>
              </w:rPr>
              <w:t>OUT</w:t>
            </w:r>
          </w:p>
        </w:tc>
        <w:tc>
          <w:tcPr>
            <w:tcW w:type="dxa" w:w="567"/>
          </w:tcPr>
          <w:p>
            <w:pPr>
              <w:spacing w:before="20" w:after="20" w:line="240" w:lineRule="auto"/>
              <w:jc w:val="center"/>
            </w:pPr>
            <w:r>
              <w:rPr>
                <w:rFonts w:ascii="Arial" w:hAnsi="Arial" w:cs="Arial" w:eastAsia="Arial"/>
                <w:b/>
                <w:i w:val="0"/>
                <w:sz w:val="14"/>
              </w:rPr>
              <w:t>NOV</w:t>
            </w:r>
          </w:p>
        </w:tc>
        <w:tc>
          <w:tcPr>
            <w:tcW w:type="dxa" w:w="567"/>
          </w:tcPr>
          <w:p>
            <w:pPr>
              <w:spacing w:before="20" w:after="20" w:line="240" w:lineRule="auto"/>
              <w:jc w:val="center"/>
            </w:pPr>
            <w:r>
              <w:rPr>
                <w:rFonts w:ascii="Arial" w:hAnsi="Arial" w:cs="Arial" w:eastAsia="Arial"/>
                <w:b/>
                <w:i w:val="0"/>
                <w:sz w:val="14"/>
              </w:rPr>
              <w:t>DEZ</w:t>
            </w:r>
          </w:p>
        </w:tc>
        <w:tc>
          <w:tcPr>
            <w:tcW w:type="dxa" w:w="794"/>
          </w:tcPr>
          <w:p>
            <w:pPr>
              <w:spacing w:before="20" w:after="20" w:line="240" w:lineRule="auto"/>
              <w:jc w:val="center"/>
            </w:pPr>
            <w:r>
              <w:rPr>
                <w:rFonts w:ascii="Arial" w:hAnsi="Arial" w:cs="Arial" w:eastAsia="Arial"/>
                <w:b/>
                <w:i w:val="0"/>
                <w:sz w:val="14"/>
              </w:rPr>
              <w:t>TOTAL</w:t>
            </w:r>
          </w:p>
        </w:tc>
      </w:tr>
      <w:tr>
        <w:trPr>
          <w:cantSplit/>
        </w:trPr>
        <w:tc>
          <w:tcPr>
            <w:tcW w:type="dxa" w:w="1474"/>
          </w:tcPr>
          <w:p>
            <w:pPr>
              <w:spacing w:before="20" w:after="20" w:line="240" w:lineRule="auto"/>
              <w:jc w:val="left"/>
            </w:pPr>
            <w:r>
              <w:rPr>
                <w:rFonts w:ascii="Arial" w:hAnsi="Arial" w:cs="Arial" w:eastAsia="Arial"/>
                <w:b w:val="0"/>
                <w:i w:val="0"/>
                <w:sz w:val="14"/>
              </w:rPr>
              <w:t>% FISC/META</w:t>
            </w:r>
          </w:p>
        </w:tc>
        <w:tc>
          <w:tcPr>
            <w:tcW w:type="dxa" w:w="567"/>
          </w:tcPr>
          <w:p>
            <w:pPr>
              <w:spacing w:before="20" w:after="20" w:line="240" w:lineRule="auto"/>
              <w:jc w:val="center"/>
            </w:pPr>
            <w:r>
              <w:rPr>
                <w:rFonts w:ascii="Arial" w:hAnsi="Arial" w:cs="Arial" w:eastAsia="Arial"/>
                <w:b w:val="0"/>
                <w:i w:val="0"/>
                <w:sz w:val="14"/>
              </w:rPr>
              <w:t>17,7</w:t>
            </w:r>
          </w:p>
        </w:tc>
        <w:tc>
          <w:tcPr>
            <w:tcW w:type="dxa" w:w="567"/>
          </w:tcPr>
          <w:p>
            <w:pPr>
              <w:spacing w:before="20" w:after="20" w:line="240" w:lineRule="auto"/>
              <w:jc w:val="center"/>
            </w:pPr>
            <w:r>
              <w:rPr>
                <w:rFonts w:ascii="Arial" w:hAnsi="Arial" w:cs="Arial" w:eastAsia="Arial"/>
                <w:b w:val="0"/>
                <w:i w:val="0"/>
                <w:sz w:val="14"/>
              </w:rPr>
              <w:t>9,9</w:t>
            </w:r>
          </w:p>
        </w:tc>
        <w:tc>
          <w:tcPr>
            <w:tcW w:type="dxa" w:w="567"/>
          </w:tcPr>
          <w:p>
            <w:pPr>
              <w:spacing w:before="20" w:after="20" w:line="240" w:lineRule="auto"/>
              <w:jc w:val="center"/>
            </w:pPr>
            <w:r>
              <w:rPr>
                <w:rFonts w:ascii="Arial" w:hAnsi="Arial" w:cs="Arial" w:eastAsia="Arial"/>
                <w:b w:val="0"/>
                <w:i w:val="0"/>
                <w:sz w:val="14"/>
              </w:rPr>
              <w:t>23,2</w:t>
            </w:r>
          </w:p>
        </w:tc>
        <w:tc>
          <w:tcPr>
            <w:tcW w:type="dxa" w:w="567"/>
          </w:tcPr>
          <w:p>
            <w:pPr>
              <w:spacing w:before="20" w:after="20" w:line="240" w:lineRule="auto"/>
              <w:jc w:val="center"/>
            </w:pPr>
            <w:r>
              <w:rPr>
                <w:rFonts w:ascii="Arial" w:hAnsi="Arial" w:cs="Arial" w:eastAsia="Arial"/>
                <w:b w:val="0"/>
                <w:i w:val="0"/>
                <w:sz w:val="14"/>
              </w:rPr>
              <w:t>33,6</w:t>
            </w:r>
          </w:p>
        </w:tc>
        <w:tc>
          <w:tcPr>
            <w:tcW w:type="dxa" w:w="567"/>
          </w:tcPr>
          <w:p>
            <w:pPr>
              <w:spacing w:before="20" w:after="20" w:line="240" w:lineRule="auto"/>
              <w:jc w:val="center"/>
            </w:pPr>
            <w:r>
              <w:rPr>
                <w:rFonts w:ascii="Arial" w:hAnsi="Arial" w:cs="Arial" w:eastAsia="Arial"/>
                <w:b w:val="0"/>
                <w:i w:val="0"/>
                <w:sz w:val="14"/>
              </w:rPr>
              <w:t>21,6</w:t>
            </w:r>
          </w:p>
        </w:tc>
        <w:tc>
          <w:tcPr>
            <w:tcW w:type="dxa" w:w="567"/>
          </w:tcPr>
          <w:p>
            <w:pPr>
              <w:spacing w:before="20" w:after="20" w:line="240" w:lineRule="auto"/>
              <w:jc w:val="center"/>
            </w:pPr>
            <w:r>
              <w:rPr>
                <w:rFonts w:ascii="Arial" w:hAnsi="Arial" w:cs="Arial" w:eastAsia="Arial"/>
                <w:b w:val="0"/>
                <w:i w:val="0"/>
                <w:sz w:val="14"/>
              </w:rPr>
              <w:t>12,8</w:t>
            </w:r>
          </w:p>
        </w:tc>
        <w:tc>
          <w:tcPr>
            <w:tcW w:type="dxa" w:w="567"/>
          </w:tcPr>
          <w:p>
            <w:pPr>
              <w:spacing w:before="20" w:after="20" w:line="240" w:lineRule="auto"/>
              <w:jc w:val="center"/>
            </w:pPr>
            <w:r>
              <w:rPr>
                <w:rFonts w:ascii="Arial" w:hAnsi="Arial" w:cs="Arial" w:eastAsia="Arial"/>
                <w:b w:val="0"/>
                <w:i w:val="0"/>
                <w:sz w:val="14"/>
              </w:rPr>
              <w:t>5,7</w:t>
            </w:r>
          </w:p>
        </w:tc>
        <w:tc>
          <w:tcPr>
            <w:tcW w:type="dxa" w:w="567"/>
          </w:tcPr>
          <w:p>
            <w:pPr>
              <w:spacing w:before="20" w:after="20" w:line="240" w:lineRule="auto"/>
              <w:jc w:val="center"/>
            </w:pPr>
            <w:r>
              <w:rPr>
                <w:rFonts w:ascii="Arial" w:hAnsi="Arial" w:cs="Arial" w:eastAsia="Arial"/>
                <w:b w:val="0"/>
                <w:i w:val="0"/>
                <w:sz w:val="14"/>
              </w:rPr>
              <w:t>9,4</w:t>
            </w:r>
          </w:p>
        </w:tc>
        <w:tc>
          <w:tcPr>
            <w:tcW w:type="dxa" w:w="567"/>
          </w:tcPr>
          <w:p>
            <w:pPr>
              <w:spacing w:before="20" w:after="20" w:line="240" w:lineRule="auto"/>
              <w:jc w:val="center"/>
            </w:pPr>
            <w:r>
              <w:rPr>
                <w:rFonts w:ascii="Arial" w:hAnsi="Arial" w:cs="Arial" w:eastAsia="Arial"/>
                <w:b w:val="0"/>
                <w:i w:val="0"/>
                <w:sz w:val="14"/>
              </w:rPr>
              <w:t>4,2</w:t>
            </w:r>
          </w:p>
        </w:tc>
        <w:tc>
          <w:tcPr>
            <w:tcW w:type="dxa" w:w="567"/>
          </w:tcPr>
          <w:p>
            <w:pPr>
              <w:spacing w:before="20" w:after="20" w:line="240" w:lineRule="auto"/>
              <w:jc w:val="center"/>
            </w:pPr>
            <w:r>
              <w:rPr>
                <w:rFonts w:ascii="Arial" w:hAnsi="Arial" w:cs="Arial" w:eastAsia="Arial"/>
                <w:b w:val="0"/>
                <w:i w:val="0"/>
                <w:sz w:val="14"/>
              </w:rPr>
              <w:t>0,0</w:t>
            </w:r>
          </w:p>
        </w:tc>
        <w:tc>
          <w:tcPr>
            <w:tcW w:type="dxa" w:w="567"/>
          </w:tcPr>
          <w:p>
            <w:pPr>
              <w:spacing w:before="20" w:after="20" w:line="240" w:lineRule="auto"/>
              <w:jc w:val="center"/>
            </w:pPr>
            <w:r>
              <w:rPr>
                <w:rFonts w:ascii="Arial" w:hAnsi="Arial" w:cs="Arial" w:eastAsia="Arial"/>
                <w:b w:val="0"/>
                <w:i w:val="0"/>
                <w:sz w:val="14"/>
              </w:rPr>
              <w:t>0,0</w:t>
            </w:r>
          </w:p>
        </w:tc>
        <w:tc>
          <w:tcPr>
            <w:tcW w:type="dxa" w:w="567"/>
          </w:tcPr>
          <w:p>
            <w:pPr>
              <w:spacing w:before="20" w:after="20" w:line="240" w:lineRule="auto"/>
              <w:jc w:val="center"/>
            </w:pPr>
            <w:r>
              <w:rPr>
                <w:rFonts w:ascii="Arial" w:hAnsi="Arial" w:cs="Arial" w:eastAsia="Arial"/>
                <w:b w:val="0"/>
                <w:i w:val="0"/>
                <w:sz w:val="14"/>
              </w:rPr>
              <w:t>0,0</w:t>
            </w:r>
          </w:p>
        </w:tc>
        <w:tc>
          <w:tcPr>
            <w:tcW w:type="dxa" w:w="794"/>
          </w:tcPr>
          <w:p>
            <w:pPr>
              <w:spacing w:before="20" w:after="20" w:line="240" w:lineRule="auto"/>
              <w:jc w:val="center"/>
            </w:pPr>
            <w:r>
              <w:rPr>
                <w:rFonts w:ascii="Arial" w:hAnsi="Arial" w:cs="Arial" w:eastAsia="Arial"/>
                <w:b w:val="0"/>
                <w:i w:val="0"/>
                <w:sz w:val="14"/>
              </w:rPr>
              <w:t>138,1</w:t>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11 </w:t>
      </w:r>
      <w:r>
        <w:rPr>
          <w:sz w:val="17"/>
          <w:szCs w:val="17"/>
          <w:rtl w:val="0"/>
        </w:rPr>
        <w:t>- Média do quantitativo de fiscalizações por dia</w:t>
      </w:r>
    </w:p>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8617"/>
      </w:tblGrid>
      <w:tr>
        <w:tc>
          <w:tcPr>
            <w:tcW w:type="dxa" w:w="454"/>
            <w:shd w:val="clear" w:color="auto" w:fill="9DC3E6"/>
          </w:tcPr>
          <w:p>
            <w:pPr>
              <w:spacing w:before="20" w:after="20" w:line="240" w:lineRule="auto"/>
              <w:jc w:val="center"/>
            </w:pPr>
            <w:r>
              <w:rPr>
                <w:rFonts w:ascii="Arial" w:hAnsi="Arial" w:cs="Arial" w:eastAsia="Arial"/>
                <w:b/>
                <w:i w:val="0"/>
                <w:sz w:val="14"/>
              </w:rPr>
              <w:t>6</w:t>
            </w:r>
          </w:p>
        </w:tc>
        <w:tc>
          <w:tcPr>
            <w:tcW w:type="dxa" w:w="8617"/>
            <w:shd w:val="clear" w:color="auto" w:fill="9DC3E6"/>
          </w:tcPr>
          <w:p>
            <w:pPr>
              <w:spacing w:before="20" w:after="20" w:line="240" w:lineRule="auto"/>
              <w:jc w:val="center"/>
            </w:pPr>
            <w:r>
              <w:rPr>
                <w:rFonts w:ascii="Arial" w:hAnsi="Arial" w:cs="Arial" w:eastAsia="Arial"/>
                <w:b/>
                <w:i w:val="0"/>
                <w:sz w:val="14"/>
              </w:rPr>
              <w:t>DIAS UTILIZADOS NA FISCALIZAÇÃO E MÉDIA DE FISCALIZAÇÃO POR DIA:</w:t>
            </w:r>
          </w:p>
        </w:tc>
      </w:tr>
    </w:tbl>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1474"/>
        <w:gridCol w:w="567"/>
        <w:gridCol w:w="567"/>
        <w:gridCol w:w="567"/>
        <w:gridCol w:w="567"/>
        <w:gridCol w:w="567"/>
        <w:gridCol w:w="567"/>
        <w:gridCol w:w="567"/>
        <w:gridCol w:w="567"/>
        <w:gridCol w:w="567"/>
        <w:gridCol w:w="567"/>
        <w:gridCol w:w="567"/>
        <w:gridCol w:w="567"/>
        <w:gridCol w:w="794"/>
      </w:tblGrid>
      <w:tr>
        <w:trPr>
          <w:tblHeader w:val="true"/>
        </w:trPr>
        <w:tc>
          <w:tcPr>
            <w:tcW w:type="dxa" w:w="1474"/>
          </w:tcPr>
          <w:p>
            <w:pPr>
              <w:spacing w:before="20" w:after="20" w:line="240" w:lineRule="auto"/>
              <w:jc w:val="center"/>
            </w:pPr>
            <w:r>
              <w:rPr>
                <w:rFonts w:ascii="Arial" w:hAnsi="Arial" w:cs="Arial" w:eastAsia="Arial"/>
                <w:b/>
                <w:i w:val="0"/>
                <w:sz w:val="14"/>
              </w:rPr>
            </w:r>
          </w:p>
        </w:tc>
        <w:tc>
          <w:tcPr>
            <w:tcW w:type="dxa" w:w="567"/>
          </w:tcPr>
          <w:p>
            <w:pPr>
              <w:spacing w:before="20" w:after="20" w:line="240" w:lineRule="auto"/>
              <w:jc w:val="center"/>
            </w:pPr>
            <w:r>
              <w:rPr>
                <w:rFonts w:ascii="Arial" w:hAnsi="Arial" w:cs="Arial" w:eastAsia="Arial"/>
                <w:b/>
                <w:i w:val="0"/>
                <w:sz w:val="14"/>
              </w:rPr>
              <w:t>JAN</w:t>
            </w:r>
          </w:p>
        </w:tc>
        <w:tc>
          <w:tcPr>
            <w:tcW w:type="dxa" w:w="567"/>
          </w:tcPr>
          <w:p>
            <w:pPr>
              <w:spacing w:before="20" w:after="20" w:line="240" w:lineRule="auto"/>
              <w:jc w:val="center"/>
            </w:pPr>
            <w:r>
              <w:rPr>
                <w:rFonts w:ascii="Arial" w:hAnsi="Arial" w:cs="Arial" w:eastAsia="Arial"/>
                <w:b/>
                <w:i w:val="0"/>
                <w:sz w:val="14"/>
              </w:rPr>
              <w:t>FEV</w:t>
            </w:r>
          </w:p>
        </w:tc>
        <w:tc>
          <w:tcPr>
            <w:tcW w:type="dxa" w:w="567"/>
          </w:tcPr>
          <w:p>
            <w:pPr>
              <w:spacing w:before="20" w:after="20" w:line="240" w:lineRule="auto"/>
              <w:jc w:val="center"/>
            </w:pPr>
            <w:r>
              <w:rPr>
                <w:rFonts w:ascii="Arial" w:hAnsi="Arial" w:cs="Arial" w:eastAsia="Arial"/>
                <w:b/>
                <w:i w:val="0"/>
                <w:sz w:val="14"/>
              </w:rPr>
              <w:t>MAR</w:t>
            </w:r>
          </w:p>
        </w:tc>
        <w:tc>
          <w:tcPr>
            <w:tcW w:type="dxa" w:w="567"/>
          </w:tcPr>
          <w:p>
            <w:pPr>
              <w:spacing w:before="20" w:after="20" w:line="240" w:lineRule="auto"/>
              <w:jc w:val="center"/>
            </w:pPr>
            <w:r>
              <w:rPr>
                <w:rFonts w:ascii="Arial" w:hAnsi="Arial" w:cs="Arial" w:eastAsia="Arial"/>
                <w:b/>
                <w:i w:val="0"/>
                <w:sz w:val="14"/>
              </w:rPr>
              <w:t>ABR</w:t>
            </w:r>
          </w:p>
        </w:tc>
        <w:tc>
          <w:tcPr>
            <w:tcW w:type="dxa" w:w="567"/>
          </w:tcPr>
          <w:p>
            <w:pPr>
              <w:spacing w:before="20" w:after="20" w:line="240" w:lineRule="auto"/>
              <w:jc w:val="center"/>
            </w:pPr>
            <w:r>
              <w:rPr>
                <w:rFonts w:ascii="Arial" w:hAnsi="Arial" w:cs="Arial" w:eastAsia="Arial"/>
                <w:b/>
                <w:i w:val="0"/>
                <w:sz w:val="14"/>
              </w:rPr>
              <w:t>MAI</w:t>
            </w:r>
          </w:p>
        </w:tc>
        <w:tc>
          <w:tcPr>
            <w:tcW w:type="dxa" w:w="567"/>
          </w:tcPr>
          <w:p>
            <w:pPr>
              <w:spacing w:before="20" w:after="20" w:line="240" w:lineRule="auto"/>
              <w:jc w:val="center"/>
            </w:pPr>
            <w:r>
              <w:rPr>
                <w:rFonts w:ascii="Arial" w:hAnsi="Arial" w:cs="Arial" w:eastAsia="Arial"/>
                <w:b/>
                <w:i w:val="0"/>
                <w:sz w:val="14"/>
              </w:rPr>
              <w:t>JUN</w:t>
            </w:r>
          </w:p>
        </w:tc>
        <w:tc>
          <w:tcPr>
            <w:tcW w:type="dxa" w:w="567"/>
          </w:tcPr>
          <w:p>
            <w:pPr>
              <w:spacing w:before="20" w:after="20" w:line="240" w:lineRule="auto"/>
              <w:jc w:val="center"/>
            </w:pPr>
            <w:r>
              <w:rPr>
                <w:rFonts w:ascii="Arial" w:hAnsi="Arial" w:cs="Arial" w:eastAsia="Arial"/>
                <w:b/>
                <w:i w:val="0"/>
                <w:sz w:val="14"/>
              </w:rPr>
              <w:t>JUL</w:t>
            </w:r>
          </w:p>
        </w:tc>
        <w:tc>
          <w:tcPr>
            <w:tcW w:type="dxa" w:w="567"/>
          </w:tcPr>
          <w:p>
            <w:pPr>
              <w:spacing w:before="20" w:after="20" w:line="240" w:lineRule="auto"/>
              <w:jc w:val="center"/>
            </w:pPr>
            <w:r>
              <w:rPr>
                <w:rFonts w:ascii="Arial" w:hAnsi="Arial" w:cs="Arial" w:eastAsia="Arial"/>
                <w:b/>
                <w:i w:val="0"/>
                <w:sz w:val="14"/>
              </w:rPr>
              <w:t>AGO</w:t>
            </w:r>
          </w:p>
        </w:tc>
        <w:tc>
          <w:tcPr>
            <w:tcW w:type="dxa" w:w="567"/>
          </w:tcPr>
          <w:p>
            <w:pPr>
              <w:spacing w:before="20" w:after="20" w:line="240" w:lineRule="auto"/>
              <w:jc w:val="center"/>
            </w:pPr>
            <w:r>
              <w:rPr>
                <w:rFonts w:ascii="Arial" w:hAnsi="Arial" w:cs="Arial" w:eastAsia="Arial"/>
                <w:b/>
                <w:i w:val="0"/>
                <w:sz w:val="14"/>
              </w:rPr>
              <w:t>SET</w:t>
            </w:r>
          </w:p>
        </w:tc>
        <w:tc>
          <w:tcPr>
            <w:tcW w:type="dxa" w:w="567"/>
          </w:tcPr>
          <w:p>
            <w:pPr>
              <w:spacing w:before="20" w:after="20" w:line="240" w:lineRule="auto"/>
              <w:jc w:val="center"/>
            </w:pPr>
            <w:r>
              <w:rPr>
                <w:rFonts w:ascii="Arial" w:hAnsi="Arial" w:cs="Arial" w:eastAsia="Arial"/>
                <w:b/>
                <w:i w:val="0"/>
                <w:sz w:val="14"/>
              </w:rPr>
              <w:t>OUT</w:t>
            </w:r>
          </w:p>
        </w:tc>
        <w:tc>
          <w:tcPr>
            <w:tcW w:type="dxa" w:w="567"/>
          </w:tcPr>
          <w:p>
            <w:pPr>
              <w:spacing w:before="20" w:after="20" w:line="240" w:lineRule="auto"/>
              <w:jc w:val="center"/>
            </w:pPr>
            <w:r>
              <w:rPr>
                <w:rFonts w:ascii="Arial" w:hAnsi="Arial" w:cs="Arial" w:eastAsia="Arial"/>
                <w:b/>
                <w:i w:val="0"/>
                <w:sz w:val="14"/>
              </w:rPr>
              <w:t>NOV</w:t>
            </w:r>
          </w:p>
        </w:tc>
        <w:tc>
          <w:tcPr>
            <w:tcW w:type="dxa" w:w="567"/>
          </w:tcPr>
          <w:p>
            <w:pPr>
              <w:spacing w:before="20" w:after="20" w:line="240" w:lineRule="auto"/>
              <w:jc w:val="center"/>
            </w:pPr>
            <w:r>
              <w:rPr>
                <w:rFonts w:ascii="Arial" w:hAnsi="Arial" w:cs="Arial" w:eastAsia="Arial"/>
                <w:b/>
                <w:i w:val="0"/>
                <w:sz w:val="14"/>
              </w:rPr>
              <w:t>DEZ</w:t>
            </w:r>
          </w:p>
        </w:tc>
        <w:tc>
          <w:tcPr>
            <w:tcW w:type="dxa" w:w="794"/>
          </w:tcPr>
          <w:p>
            <w:pPr>
              <w:spacing w:before="20" w:after="20" w:line="240" w:lineRule="auto"/>
              <w:jc w:val="center"/>
            </w:pPr>
            <w:r>
              <w:rPr>
                <w:rFonts w:ascii="Arial" w:hAnsi="Arial" w:cs="Arial" w:eastAsia="Arial"/>
                <w:b/>
                <w:i w:val="0"/>
                <w:sz w:val="14"/>
              </w:rPr>
              <w:t>TOTAL</w:t>
            </w:r>
          </w:p>
        </w:tc>
      </w:tr>
      <w:tr>
        <w:trPr>
          <w:cantSplit/>
        </w:trPr>
        <w:tc>
          <w:tcPr>
            <w:tcW w:type="dxa" w:w="1474"/>
          </w:tcPr>
          <w:p>
            <w:pPr>
              <w:spacing w:before="20" w:after="20" w:line="240" w:lineRule="auto"/>
              <w:jc w:val="left"/>
            </w:pPr>
            <w:r>
              <w:rPr>
                <w:rFonts w:ascii="Arial" w:hAnsi="Arial" w:cs="Arial" w:eastAsia="Arial"/>
                <w:b w:val="0"/>
                <w:i w:val="0"/>
                <w:sz w:val="14"/>
              </w:rPr>
              <w:t>Dias programados</w:t>
            </w:r>
          </w:p>
        </w:tc>
        <w:tc>
          <w:tcPr>
            <w:tcW w:type="dxa" w:w="567"/>
          </w:tcPr>
          <w:p>
            <w:pPr>
              <w:spacing w:before="20" w:after="20" w:line="240" w:lineRule="auto"/>
              <w:jc w:val="center"/>
            </w:pPr>
            <w:r>
              <w:rPr>
                <w:rFonts w:ascii="Arial" w:hAnsi="Arial" w:cs="Arial" w:eastAsia="Arial"/>
                <w:b w:val="0"/>
                <w:i w:val="0"/>
                <w:sz w:val="14"/>
              </w:rPr>
              <w:t>3</w:t>
            </w:r>
          </w:p>
        </w:tc>
        <w:tc>
          <w:tcPr>
            <w:tcW w:type="dxa" w:w="567"/>
          </w:tcPr>
          <w:p>
            <w:pPr>
              <w:spacing w:before="20" w:after="20" w:line="240" w:lineRule="auto"/>
              <w:jc w:val="center"/>
            </w:pPr>
            <w:r>
              <w:rPr>
                <w:rFonts w:ascii="Arial" w:hAnsi="Arial" w:cs="Arial" w:eastAsia="Arial"/>
                <w:b w:val="0"/>
                <w:i w:val="0"/>
                <w:sz w:val="14"/>
              </w:rPr>
              <w:t>3</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t>5</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t>2</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794"/>
          </w:tcPr>
          <w:p>
            <w:pPr>
              <w:spacing w:before="20" w:after="20" w:line="240" w:lineRule="auto"/>
              <w:jc w:val="center"/>
            </w:pPr>
            <w:r>
              <w:rPr>
                <w:rFonts w:ascii="Arial" w:hAnsi="Arial" w:cs="Arial" w:eastAsia="Arial"/>
                <w:b w:val="0"/>
                <w:i w:val="0"/>
                <w:sz w:val="14"/>
              </w:rPr>
              <w:t>33</w:t>
            </w:r>
          </w:p>
        </w:tc>
      </w:tr>
      <w:tr>
        <w:trPr>
          <w:cantSplit/>
        </w:trPr>
        <w:tc>
          <w:tcPr>
            <w:tcW w:type="dxa" w:w="1474"/>
            <w:shd w:val="clear" w:color="auto" w:fill="E7E6E6"/>
          </w:tcPr>
          <w:p>
            <w:pPr>
              <w:spacing w:before="20" w:after="20" w:line="240" w:lineRule="auto"/>
              <w:jc w:val="left"/>
            </w:pPr>
            <w:r>
              <w:rPr>
                <w:rFonts w:ascii="Arial" w:hAnsi="Arial" w:cs="Arial" w:eastAsia="Arial"/>
                <w:b w:val="0"/>
                <w:i w:val="0"/>
                <w:sz w:val="14"/>
              </w:rPr>
              <w:t>Dias usados</w:t>
            </w:r>
          </w:p>
        </w:tc>
        <w:tc>
          <w:tcPr>
            <w:tcW w:type="dxa" w:w="567"/>
            <w:shd w:val="clear" w:color="auto" w:fill="E7E6E6"/>
          </w:tcPr>
          <w:p>
            <w:pPr>
              <w:spacing w:before="20" w:after="20" w:line="240" w:lineRule="auto"/>
              <w:jc w:val="center"/>
            </w:pPr>
            <w:r>
              <w:rPr>
                <w:rFonts w:ascii="Arial" w:hAnsi="Arial" w:cs="Arial" w:eastAsia="Arial"/>
                <w:b w:val="0"/>
                <w:i w:val="0"/>
                <w:sz w:val="14"/>
              </w:rPr>
              <w:t>3</w:t>
            </w:r>
          </w:p>
        </w:tc>
        <w:tc>
          <w:tcPr>
            <w:tcW w:type="dxa" w:w="567"/>
            <w:shd w:val="clear" w:color="auto" w:fill="E7E6E6"/>
          </w:tcPr>
          <w:p>
            <w:pPr>
              <w:spacing w:before="20" w:after="20" w:line="240" w:lineRule="auto"/>
              <w:jc w:val="center"/>
            </w:pPr>
            <w:r>
              <w:rPr>
                <w:rFonts w:ascii="Arial" w:hAnsi="Arial" w:cs="Arial" w:eastAsia="Arial"/>
                <w:b w:val="0"/>
                <w:i w:val="0"/>
                <w:sz w:val="14"/>
              </w:rPr>
              <w:t>3</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t>2</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t>4</w:t>
            </w:r>
          </w:p>
        </w:tc>
        <w:tc>
          <w:tcPr>
            <w:tcW w:type="dxa" w:w="567"/>
            <w:shd w:val="clear" w:color="auto" w:fill="E7E6E6"/>
          </w:tcPr>
          <w:p>
            <w:pPr>
              <w:spacing w:before="20" w:after="20" w:line="240" w:lineRule="auto"/>
              <w:jc w:val="center"/>
            </w:pPr>
            <w:r>
              <w:rPr>
                <w:rFonts w:ascii="Arial" w:hAnsi="Arial" w:cs="Arial" w:eastAsia="Arial"/>
                <w:b w:val="0"/>
                <w:i w:val="0"/>
                <w:sz w:val="14"/>
              </w:rPr>
            </w:r>
          </w:p>
        </w:tc>
        <w:tc>
          <w:tcPr>
            <w:tcW w:type="dxa" w:w="567"/>
            <w:shd w:val="clear" w:color="auto" w:fill="E7E6E6"/>
          </w:tcPr>
          <w:p>
            <w:pPr>
              <w:spacing w:before="20" w:after="20" w:line="240" w:lineRule="auto"/>
              <w:jc w:val="center"/>
            </w:pPr>
            <w:r>
              <w:rPr>
                <w:rFonts w:ascii="Arial" w:hAnsi="Arial" w:cs="Arial" w:eastAsia="Arial"/>
                <w:b w:val="0"/>
                <w:i w:val="0"/>
                <w:sz w:val="14"/>
              </w:rPr>
            </w:r>
          </w:p>
        </w:tc>
        <w:tc>
          <w:tcPr>
            <w:tcW w:type="dxa" w:w="567"/>
            <w:shd w:val="clear" w:color="auto" w:fill="E7E6E6"/>
          </w:tcPr>
          <w:p>
            <w:pPr>
              <w:spacing w:before="20" w:after="20" w:line="240" w:lineRule="auto"/>
              <w:jc w:val="center"/>
            </w:pPr>
            <w:r>
              <w:rPr>
                <w:rFonts w:ascii="Arial" w:hAnsi="Arial" w:cs="Arial" w:eastAsia="Arial"/>
                <w:b w:val="0"/>
                <w:i w:val="0"/>
                <w:sz w:val="14"/>
              </w:rPr>
            </w:r>
          </w:p>
        </w:tc>
        <w:tc>
          <w:tcPr>
            <w:tcW w:type="dxa" w:w="794"/>
            <w:shd w:val="clear" w:color="auto" w:fill="E7E6E6"/>
          </w:tcPr>
          <w:p>
            <w:pPr>
              <w:spacing w:before="20" w:after="20" w:line="240" w:lineRule="auto"/>
              <w:jc w:val="center"/>
            </w:pPr>
            <w:r>
              <w:rPr>
                <w:rFonts w:ascii="Arial" w:hAnsi="Arial" w:cs="Arial" w:eastAsia="Arial"/>
                <w:b w:val="0"/>
                <w:i w:val="0"/>
                <w:sz w:val="14"/>
              </w:rPr>
              <w:t>32</w:t>
            </w:r>
          </w:p>
        </w:tc>
      </w:tr>
      <w:tr>
        <w:trPr>
          <w:cantSplit/>
        </w:trPr>
        <w:tc>
          <w:tcPr>
            <w:tcW w:type="dxa" w:w="1474"/>
          </w:tcPr>
          <w:p>
            <w:pPr>
              <w:spacing w:before="20" w:after="20" w:line="240" w:lineRule="auto"/>
              <w:jc w:val="left"/>
            </w:pPr>
            <w:r>
              <w:rPr>
                <w:rFonts w:ascii="Arial" w:hAnsi="Arial" w:cs="Arial" w:eastAsia="Arial"/>
                <w:b w:val="0"/>
                <w:i w:val="0"/>
                <w:sz w:val="14"/>
              </w:rPr>
              <w:t>Fiscs / dia</w:t>
            </w:r>
          </w:p>
        </w:tc>
        <w:tc>
          <w:tcPr>
            <w:tcW w:type="dxa" w:w="567"/>
          </w:tcPr>
          <w:p>
            <w:pPr>
              <w:spacing w:before="20" w:after="20" w:line="240" w:lineRule="auto"/>
              <w:jc w:val="center"/>
            </w:pPr>
            <w:r>
              <w:rPr>
                <w:rFonts w:ascii="Arial" w:hAnsi="Arial" w:cs="Arial" w:eastAsia="Arial"/>
                <w:b w:val="0"/>
                <w:i w:val="0"/>
                <w:sz w:val="14"/>
              </w:rPr>
              <w:t>22,67</w:t>
            </w:r>
          </w:p>
        </w:tc>
        <w:tc>
          <w:tcPr>
            <w:tcW w:type="dxa" w:w="567"/>
          </w:tcPr>
          <w:p>
            <w:pPr>
              <w:spacing w:before="20" w:after="20" w:line="240" w:lineRule="auto"/>
              <w:jc w:val="center"/>
            </w:pPr>
            <w:r>
              <w:rPr>
                <w:rFonts w:ascii="Arial" w:hAnsi="Arial" w:cs="Arial" w:eastAsia="Arial"/>
                <w:b w:val="0"/>
                <w:i w:val="0"/>
                <w:sz w:val="14"/>
              </w:rPr>
              <w:t>12,67</w:t>
            </w:r>
          </w:p>
        </w:tc>
        <w:tc>
          <w:tcPr>
            <w:tcW w:type="dxa" w:w="567"/>
          </w:tcPr>
          <w:p>
            <w:pPr>
              <w:spacing w:before="20" w:after="20" w:line="240" w:lineRule="auto"/>
              <w:jc w:val="center"/>
            </w:pPr>
            <w:r>
              <w:rPr>
                <w:rFonts w:ascii="Arial" w:hAnsi="Arial" w:cs="Arial" w:eastAsia="Arial"/>
                <w:b w:val="0"/>
                <w:i w:val="0"/>
                <w:sz w:val="14"/>
              </w:rPr>
              <w:t>22,25</w:t>
            </w:r>
          </w:p>
        </w:tc>
        <w:tc>
          <w:tcPr>
            <w:tcW w:type="dxa" w:w="567"/>
          </w:tcPr>
          <w:p>
            <w:pPr>
              <w:spacing w:before="20" w:after="20" w:line="240" w:lineRule="auto"/>
              <w:jc w:val="center"/>
            </w:pPr>
            <w:r>
              <w:rPr>
                <w:rFonts w:ascii="Arial" w:hAnsi="Arial" w:cs="Arial" w:eastAsia="Arial"/>
                <w:b w:val="0"/>
                <w:i w:val="0"/>
                <w:sz w:val="14"/>
              </w:rPr>
              <w:t>32,25</w:t>
            </w:r>
          </w:p>
        </w:tc>
        <w:tc>
          <w:tcPr>
            <w:tcW w:type="dxa" w:w="567"/>
          </w:tcPr>
          <w:p>
            <w:pPr>
              <w:spacing w:before="20" w:after="20" w:line="240" w:lineRule="auto"/>
              <w:jc w:val="center"/>
            </w:pPr>
            <w:r>
              <w:rPr>
                <w:rFonts w:ascii="Arial" w:hAnsi="Arial" w:cs="Arial" w:eastAsia="Arial"/>
                <w:b w:val="0"/>
                <w:i w:val="0"/>
                <w:sz w:val="14"/>
              </w:rPr>
              <w:t>20,75</w:t>
            </w:r>
          </w:p>
        </w:tc>
        <w:tc>
          <w:tcPr>
            <w:tcW w:type="dxa" w:w="567"/>
          </w:tcPr>
          <w:p>
            <w:pPr>
              <w:spacing w:before="20" w:after="20" w:line="240" w:lineRule="auto"/>
              <w:jc w:val="center"/>
            </w:pPr>
            <w:r>
              <w:rPr>
                <w:rFonts w:ascii="Arial" w:hAnsi="Arial" w:cs="Arial" w:eastAsia="Arial"/>
                <w:b w:val="0"/>
                <w:i w:val="0"/>
                <w:sz w:val="14"/>
              </w:rPr>
              <w:t>12,25</w:t>
            </w:r>
          </w:p>
        </w:tc>
        <w:tc>
          <w:tcPr>
            <w:tcW w:type="dxa" w:w="567"/>
          </w:tcPr>
          <w:p>
            <w:pPr>
              <w:spacing w:before="20" w:after="20" w:line="240" w:lineRule="auto"/>
              <w:jc w:val="center"/>
            </w:pPr>
            <w:r>
              <w:rPr>
                <w:rFonts w:ascii="Arial" w:hAnsi="Arial" w:cs="Arial" w:eastAsia="Arial"/>
                <w:b w:val="0"/>
                <w:i w:val="0"/>
                <w:sz w:val="14"/>
              </w:rPr>
              <w:t>11,00</w:t>
            </w:r>
          </w:p>
        </w:tc>
        <w:tc>
          <w:tcPr>
            <w:tcW w:type="dxa" w:w="567"/>
          </w:tcPr>
          <w:p>
            <w:pPr>
              <w:spacing w:before="20" w:after="20" w:line="240" w:lineRule="auto"/>
              <w:jc w:val="center"/>
            </w:pPr>
            <w:r>
              <w:rPr>
                <w:rFonts w:ascii="Arial" w:hAnsi="Arial" w:cs="Arial" w:eastAsia="Arial"/>
                <w:b w:val="0"/>
                <w:i w:val="0"/>
                <w:sz w:val="14"/>
              </w:rPr>
              <w:t>9,00</w:t>
            </w:r>
          </w:p>
        </w:tc>
        <w:tc>
          <w:tcPr>
            <w:tcW w:type="dxa" w:w="567"/>
          </w:tcPr>
          <w:p>
            <w:pPr>
              <w:spacing w:before="20" w:after="20" w:line="240" w:lineRule="auto"/>
              <w:jc w:val="center"/>
            </w:pPr>
            <w:r>
              <w:rPr>
                <w:rFonts w:ascii="Arial" w:hAnsi="Arial" w:cs="Arial" w:eastAsia="Arial"/>
                <w:b w:val="0"/>
                <w:i w:val="0"/>
                <w:sz w:val="14"/>
              </w:rPr>
              <w:t>4,00</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794"/>
          </w:tcPr>
          <w:p>
            <w:pPr>
              <w:spacing w:before="20" w:after="20" w:line="240" w:lineRule="auto"/>
              <w:jc w:val="center"/>
            </w:pPr>
            <w:r>
              <w:rPr>
                <w:rFonts w:ascii="Arial" w:hAnsi="Arial" w:cs="Arial" w:eastAsia="Arial"/>
                <w:b w:val="0"/>
                <w:i w:val="0"/>
                <w:sz w:val="14"/>
              </w:rPr>
              <w:t>16,56</w:t>
            </w:r>
          </w:p>
        </w:tc>
      </w:tr>
    </w:tbl>
    <w:p>
      <w:pPr>
        <w:spacing w:before="0" w:after="0" w:line="120" w:lineRule="exact"/>
      </w:pP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Pr>
          <w:rFonts w:ascii="Calibri" w:cs="Calibri" w:eastAsia="Calibri" w:hAnsi="Calibri"/>
          <w:b w:val="0"/>
          <w:bCs w:val="0"/>
          <w:i w:val="0"/>
          <w:iCs w:val="0"/>
          <w:smallCaps w:val="0"/>
          <w:strike w:val="0"/>
          <w:color w:val="000000"/>
          <w:sz w:val="18"/>
          <w:szCs w:val="18"/>
          <w:u w:val="none"/>
          <w:shd w:fill="auto" w:val="clear"/>
          <w:vertAlign w:val="baseline"/>
          <w:rtl w:val="0"/>
        </w:rPr>
        <w:t>As Tabelas 12, 13 e 14 e o Gráfico 03 mostram o levantamento das não conformidades. Em setembro foram constatadas 2 não conformidades em 2 clientes. No acumulado de 2026 foram detectadas 27 não conformidades, das quais 14 já foram sanadas e 13 permanecem pendentes. A principal não conformidade identificada até setembro foi “ausência de placa de identificação / segurança”, com 7 ocorrências (25,93% do total).</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12 </w:t>
      </w:r>
      <w:r>
        <w:rPr>
          <w:sz w:val="17"/>
          <w:szCs w:val="17"/>
          <w:rtl w:val="0"/>
        </w:rPr>
        <w:t>- Acompanhamento clientes não conformes</w:t>
      </w:r>
    </w:p>
    <w:tbl>
      <w:tblPr>
        <w:tblLook w:firstColumn="1" w:firstRow="1" w:lastColumn="0" w:lastRow="0" w:noHBand="0" w:noVBand="1" w:val="04A0"/>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9468"/>
      </w:tblGrid>
      <w:tr>
        <w:tc>
          <w:tcPr>
            <w:tcW w:type="dxa" w:w="454"/>
            <w:shd w:val="clear" w:color="auto" w:fill="9DC3E6"/>
          </w:tcPr>
          <w:p>
            <w:pPr>
              <w:spacing w:before="20" w:after="20" w:line="240" w:lineRule="auto"/>
              <w:jc w:val="center"/>
            </w:pPr>
            <w:r>
              <w:rPr>
                <w:rFonts w:ascii="Arial" w:hAnsi="Arial" w:cs="Arial" w:eastAsia="Arial"/>
                <w:b/>
                <w:i w:val="0"/>
                <w:sz w:val="14"/>
              </w:rPr>
              <w:t>7</w:t>
            </w:r>
          </w:p>
        </w:tc>
        <w:tc>
          <w:tcPr>
            <w:tcW w:type="dxa" w:w="9468"/>
            <w:shd w:val="clear" w:color="auto" w:fill="9DC3E6"/>
          </w:tcPr>
          <w:p>
            <w:pPr>
              <w:spacing w:before="20" w:after="20" w:line="240" w:lineRule="auto"/>
              <w:jc w:val="center"/>
            </w:pPr>
            <w:r>
              <w:rPr>
                <w:rFonts w:ascii="Arial" w:hAnsi="Arial" w:cs="Arial" w:eastAsia="Arial"/>
                <w:b/>
                <w:i w:val="0"/>
                <w:sz w:val="14"/>
              </w:rPr>
              <w:t>ACOMPANHAMENTO MENSAL DOS CLIENTES NÃO CONFORMES:</w:t>
            </w:r>
          </w:p>
        </w:tc>
      </w:tr>
    </w:tbl>
    <w:tbl>
      <w:tblPr>
        <w:tblLook w:firstColumn="1" w:firstRow="1" w:lastColumn="0" w:lastRow="0" w:noHBand="0" w:noVBand="1" w:val="04A0"/>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340"/>
        <w:gridCol w:w="2381"/>
        <w:gridCol w:w="539"/>
        <w:gridCol w:w="539"/>
        <w:gridCol w:w="539"/>
        <w:gridCol w:w="539"/>
        <w:gridCol w:w="539"/>
        <w:gridCol w:w="539"/>
        <w:gridCol w:w="539"/>
        <w:gridCol w:w="539"/>
        <w:gridCol w:w="539"/>
        <w:gridCol w:w="539"/>
        <w:gridCol w:w="539"/>
        <w:gridCol w:w="539"/>
        <w:gridCol w:w="737"/>
      </w:tblGrid>
      <w:tr>
        <w:trPr>
          <w:tblHeader w:val="true"/>
        </w:trPr>
        <w:tc>
          <w:tcPr>
            <w:tcW w:type="dxa" w:w="340"/>
          </w:tcPr>
          <w:p>
            <w:pPr>
              <w:spacing w:before="20" w:after="20" w:line="240" w:lineRule="auto"/>
              <w:jc w:val="center"/>
            </w:pPr>
            <w:r>
              <w:rPr>
                <w:rFonts w:ascii="Arial" w:hAnsi="Arial" w:cs="Arial" w:eastAsia="Arial"/>
                <w:b/>
                <w:i w:val="0"/>
                <w:sz w:val="14"/>
              </w:rPr>
            </w:r>
          </w:p>
        </w:tc>
        <w:tc>
          <w:tcPr>
            <w:tcW w:type="dxa" w:w="2381"/>
          </w:tcPr>
          <w:p>
            <w:pPr>
              <w:spacing w:before="20" w:after="20" w:line="240" w:lineRule="auto"/>
              <w:jc w:val="center"/>
            </w:pPr>
            <w:r>
              <w:rPr>
                <w:rFonts w:ascii="Arial" w:hAnsi="Arial" w:cs="Arial" w:eastAsia="Arial"/>
                <w:b/>
                <w:i w:val="0"/>
                <w:sz w:val="14"/>
              </w:rPr>
            </w:r>
          </w:p>
        </w:tc>
        <w:tc>
          <w:tcPr>
            <w:tcW w:type="dxa" w:w="539"/>
          </w:tcPr>
          <w:p>
            <w:pPr>
              <w:spacing w:before="20" w:after="20" w:line="240" w:lineRule="auto"/>
              <w:jc w:val="center"/>
            </w:pPr>
            <w:r>
              <w:rPr>
                <w:rFonts w:ascii="Arial" w:hAnsi="Arial" w:cs="Arial" w:eastAsia="Arial"/>
                <w:b/>
                <w:i w:val="0"/>
                <w:sz w:val="14"/>
              </w:rPr>
              <w:t>JAN</w:t>
            </w:r>
          </w:p>
        </w:tc>
        <w:tc>
          <w:tcPr>
            <w:tcW w:type="dxa" w:w="539"/>
          </w:tcPr>
          <w:p>
            <w:pPr>
              <w:spacing w:before="20" w:after="20" w:line="240" w:lineRule="auto"/>
              <w:jc w:val="center"/>
            </w:pPr>
            <w:r>
              <w:rPr>
                <w:rFonts w:ascii="Arial" w:hAnsi="Arial" w:cs="Arial" w:eastAsia="Arial"/>
                <w:b/>
                <w:i w:val="0"/>
                <w:sz w:val="14"/>
              </w:rPr>
              <w:t>FEV</w:t>
            </w:r>
          </w:p>
        </w:tc>
        <w:tc>
          <w:tcPr>
            <w:tcW w:type="dxa" w:w="539"/>
          </w:tcPr>
          <w:p>
            <w:pPr>
              <w:spacing w:before="20" w:after="20" w:line="240" w:lineRule="auto"/>
              <w:jc w:val="center"/>
            </w:pPr>
            <w:r>
              <w:rPr>
                <w:rFonts w:ascii="Arial" w:hAnsi="Arial" w:cs="Arial" w:eastAsia="Arial"/>
                <w:b/>
                <w:i w:val="0"/>
                <w:sz w:val="14"/>
              </w:rPr>
              <w:t>MAR</w:t>
            </w:r>
          </w:p>
        </w:tc>
        <w:tc>
          <w:tcPr>
            <w:tcW w:type="dxa" w:w="539"/>
          </w:tcPr>
          <w:p>
            <w:pPr>
              <w:spacing w:before="20" w:after="20" w:line="240" w:lineRule="auto"/>
              <w:jc w:val="center"/>
            </w:pPr>
            <w:r>
              <w:rPr>
                <w:rFonts w:ascii="Arial" w:hAnsi="Arial" w:cs="Arial" w:eastAsia="Arial"/>
                <w:b/>
                <w:i w:val="0"/>
                <w:sz w:val="14"/>
              </w:rPr>
              <w:t>ABR</w:t>
            </w:r>
          </w:p>
        </w:tc>
        <w:tc>
          <w:tcPr>
            <w:tcW w:type="dxa" w:w="539"/>
          </w:tcPr>
          <w:p>
            <w:pPr>
              <w:spacing w:before="20" w:after="20" w:line="240" w:lineRule="auto"/>
              <w:jc w:val="center"/>
            </w:pPr>
            <w:r>
              <w:rPr>
                <w:rFonts w:ascii="Arial" w:hAnsi="Arial" w:cs="Arial" w:eastAsia="Arial"/>
                <w:b/>
                <w:i w:val="0"/>
                <w:sz w:val="14"/>
              </w:rPr>
              <w:t>MAI</w:t>
            </w:r>
          </w:p>
        </w:tc>
        <w:tc>
          <w:tcPr>
            <w:tcW w:type="dxa" w:w="539"/>
          </w:tcPr>
          <w:p>
            <w:pPr>
              <w:spacing w:before="20" w:after="20" w:line="240" w:lineRule="auto"/>
              <w:jc w:val="center"/>
            </w:pPr>
            <w:r>
              <w:rPr>
                <w:rFonts w:ascii="Arial" w:hAnsi="Arial" w:cs="Arial" w:eastAsia="Arial"/>
                <w:b/>
                <w:i w:val="0"/>
                <w:sz w:val="14"/>
              </w:rPr>
              <w:t>JUN</w:t>
            </w:r>
          </w:p>
        </w:tc>
        <w:tc>
          <w:tcPr>
            <w:tcW w:type="dxa" w:w="539"/>
          </w:tcPr>
          <w:p>
            <w:pPr>
              <w:spacing w:before="20" w:after="20" w:line="240" w:lineRule="auto"/>
              <w:jc w:val="center"/>
            </w:pPr>
            <w:r>
              <w:rPr>
                <w:rFonts w:ascii="Arial" w:hAnsi="Arial" w:cs="Arial" w:eastAsia="Arial"/>
                <w:b/>
                <w:i w:val="0"/>
                <w:sz w:val="14"/>
              </w:rPr>
              <w:t>JUL</w:t>
            </w:r>
          </w:p>
        </w:tc>
        <w:tc>
          <w:tcPr>
            <w:tcW w:type="dxa" w:w="539"/>
          </w:tcPr>
          <w:p>
            <w:pPr>
              <w:spacing w:before="20" w:after="20" w:line="240" w:lineRule="auto"/>
              <w:jc w:val="center"/>
            </w:pPr>
            <w:r>
              <w:rPr>
                <w:rFonts w:ascii="Arial" w:hAnsi="Arial" w:cs="Arial" w:eastAsia="Arial"/>
                <w:b/>
                <w:i w:val="0"/>
                <w:sz w:val="14"/>
              </w:rPr>
              <w:t>AGO</w:t>
            </w:r>
          </w:p>
        </w:tc>
        <w:tc>
          <w:tcPr>
            <w:tcW w:type="dxa" w:w="539"/>
          </w:tcPr>
          <w:p>
            <w:pPr>
              <w:spacing w:before="20" w:after="20" w:line="240" w:lineRule="auto"/>
              <w:jc w:val="center"/>
            </w:pPr>
            <w:r>
              <w:rPr>
                <w:rFonts w:ascii="Arial" w:hAnsi="Arial" w:cs="Arial" w:eastAsia="Arial"/>
                <w:b/>
                <w:i w:val="0"/>
                <w:sz w:val="14"/>
              </w:rPr>
              <w:t>SET</w:t>
            </w:r>
          </w:p>
        </w:tc>
        <w:tc>
          <w:tcPr>
            <w:tcW w:type="dxa" w:w="539"/>
          </w:tcPr>
          <w:p>
            <w:pPr>
              <w:spacing w:before="20" w:after="20" w:line="240" w:lineRule="auto"/>
              <w:jc w:val="center"/>
            </w:pPr>
            <w:r>
              <w:rPr>
                <w:rFonts w:ascii="Arial" w:hAnsi="Arial" w:cs="Arial" w:eastAsia="Arial"/>
                <w:b/>
                <w:i w:val="0"/>
                <w:sz w:val="14"/>
              </w:rPr>
              <w:t>OUT</w:t>
            </w:r>
          </w:p>
        </w:tc>
        <w:tc>
          <w:tcPr>
            <w:tcW w:type="dxa" w:w="539"/>
          </w:tcPr>
          <w:p>
            <w:pPr>
              <w:spacing w:before="20" w:after="20" w:line="240" w:lineRule="auto"/>
              <w:jc w:val="center"/>
            </w:pPr>
            <w:r>
              <w:rPr>
                <w:rFonts w:ascii="Arial" w:hAnsi="Arial" w:cs="Arial" w:eastAsia="Arial"/>
                <w:b/>
                <w:i w:val="0"/>
                <w:sz w:val="14"/>
              </w:rPr>
              <w:t>NOV</w:t>
            </w:r>
          </w:p>
        </w:tc>
        <w:tc>
          <w:tcPr>
            <w:tcW w:type="dxa" w:w="539"/>
          </w:tcPr>
          <w:p>
            <w:pPr>
              <w:spacing w:before="20" w:after="20" w:line="240" w:lineRule="auto"/>
              <w:jc w:val="center"/>
            </w:pPr>
            <w:r>
              <w:rPr>
                <w:rFonts w:ascii="Arial" w:hAnsi="Arial" w:cs="Arial" w:eastAsia="Arial"/>
                <w:b/>
                <w:i w:val="0"/>
                <w:sz w:val="14"/>
              </w:rPr>
              <w:t>DEZ</w:t>
            </w:r>
          </w:p>
        </w:tc>
        <w:tc>
          <w:tcPr>
            <w:tcW w:type="dxa" w:w="737"/>
          </w:tcPr>
          <w:p>
            <w:pPr>
              <w:spacing w:before="20" w:after="20" w:line="240" w:lineRule="auto"/>
              <w:jc w:val="center"/>
            </w:pPr>
            <w:r>
              <w:rPr>
                <w:rFonts w:ascii="Arial" w:hAnsi="Arial" w:cs="Arial" w:eastAsia="Arial"/>
                <w:b/>
                <w:i w:val="0"/>
                <w:sz w:val="14"/>
              </w:rPr>
              <w:t>TOTAL</w:t>
            </w:r>
          </w:p>
        </w:tc>
      </w:tr>
      <w:tr>
        <w:trPr>
          <w:cantSplit/>
        </w:trPr>
        <w:tc>
          <w:tcPr>
            <w:tcW w:type="dxa" w:w="340"/>
          </w:tcPr>
          <w:p>
            <w:pPr>
              <w:spacing w:before="20" w:after="20" w:line="240" w:lineRule="auto"/>
              <w:jc w:val="center"/>
            </w:pPr>
            <w:r>
              <w:rPr>
                <w:rFonts w:ascii="Arial" w:hAnsi="Arial" w:cs="Arial" w:eastAsia="Arial"/>
                <w:b w:val="0"/>
                <w:i w:val="0"/>
                <w:sz w:val="14"/>
              </w:rPr>
              <w:t>1</w:t>
            </w:r>
          </w:p>
        </w:tc>
        <w:tc>
          <w:tcPr>
            <w:tcW w:type="dxa" w:w="2381"/>
          </w:tcPr>
          <w:p>
            <w:pPr>
              <w:spacing w:before="20" w:after="20" w:line="240" w:lineRule="auto"/>
              <w:jc w:val="left"/>
            </w:pPr>
            <w:r>
              <w:rPr>
                <w:rFonts w:ascii="Arial" w:hAnsi="Arial" w:cs="Arial" w:eastAsia="Arial"/>
                <w:b w:val="0"/>
                <w:i w:val="0"/>
                <w:sz w:val="14"/>
              </w:rPr>
              <w:t>Clientes fiscalizados</w:t>
            </w:r>
          </w:p>
        </w:tc>
        <w:tc>
          <w:tcPr>
            <w:tcW w:type="dxa" w:w="539"/>
          </w:tcPr>
          <w:p>
            <w:pPr>
              <w:spacing w:before="20" w:after="20" w:line="240" w:lineRule="auto"/>
              <w:jc w:val="center"/>
            </w:pPr>
            <w:r>
              <w:rPr>
                <w:rFonts w:ascii="Arial" w:hAnsi="Arial" w:cs="Arial" w:eastAsia="Arial"/>
                <w:b w:val="0"/>
                <w:i w:val="0"/>
                <w:sz w:val="14"/>
              </w:rPr>
              <w:t>68</w:t>
            </w:r>
          </w:p>
        </w:tc>
        <w:tc>
          <w:tcPr>
            <w:tcW w:type="dxa" w:w="539"/>
          </w:tcPr>
          <w:p>
            <w:pPr>
              <w:spacing w:before="20" w:after="20" w:line="240" w:lineRule="auto"/>
              <w:jc w:val="center"/>
            </w:pPr>
            <w:r>
              <w:rPr>
                <w:rFonts w:ascii="Arial" w:hAnsi="Arial" w:cs="Arial" w:eastAsia="Arial"/>
                <w:b w:val="0"/>
                <w:i w:val="0"/>
                <w:sz w:val="14"/>
              </w:rPr>
              <w:t>38</w:t>
            </w:r>
          </w:p>
        </w:tc>
        <w:tc>
          <w:tcPr>
            <w:tcW w:type="dxa" w:w="539"/>
          </w:tcPr>
          <w:p>
            <w:pPr>
              <w:spacing w:before="20" w:after="20" w:line="240" w:lineRule="auto"/>
              <w:jc w:val="center"/>
            </w:pPr>
            <w:r>
              <w:rPr>
                <w:rFonts w:ascii="Arial" w:hAnsi="Arial" w:cs="Arial" w:eastAsia="Arial"/>
                <w:b w:val="0"/>
                <w:i w:val="0"/>
                <w:sz w:val="14"/>
              </w:rPr>
              <w:t>89</w:t>
            </w:r>
          </w:p>
        </w:tc>
        <w:tc>
          <w:tcPr>
            <w:tcW w:type="dxa" w:w="539"/>
          </w:tcPr>
          <w:p>
            <w:pPr>
              <w:spacing w:before="20" w:after="20" w:line="240" w:lineRule="auto"/>
              <w:jc w:val="center"/>
            </w:pPr>
            <w:r>
              <w:rPr>
                <w:rFonts w:ascii="Arial" w:hAnsi="Arial" w:cs="Arial" w:eastAsia="Arial"/>
                <w:b w:val="0"/>
                <w:i w:val="0"/>
                <w:sz w:val="14"/>
              </w:rPr>
              <w:t>129</w:t>
            </w:r>
          </w:p>
        </w:tc>
        <w:tc>
          <w:tcPr>
            <w:tcW w:type="dxa" w:w="539"/>
          </w:tcPr>
          <w:p>
            <w:pPr>
              <w:spacing w:before="20" w:after="20" w:line="240" w:lineRule="auto"/>
              <w:jc w:val="center"/>
            </w:pPr>
            <w:r>
              <w:rPr>
                <w:rFonts w:ascii="Arial" w:hAnsi="Arial" w:cs="Arial" w:eastAsia="Arial"/>
                <w:b w:val="0"/>
                <w:i w:val="0"/>
                <w:sz w:val="14"/>
              </w:rPr>
              <w:t>83</w:t>
            </w:r>
          </w:p>
        </w:tc>
        <w:tc>
          <w:tcPr>
            <w:tcW w:type="dxa" w:w="539"/>
          </w:tcPr>
          <w:p>
            <w:pPr>
              <w:spacing w:before="20" w:after="20" w:line="240" w:lineRule="auto"/>
              <w:jc w:val="center"/>
            </w:pPr>
            <w:r>
              <w:rPr>
                <w:rFonts w:ascii="Arial" w:hAnsi="Arial" w:cs="Arial" w:eastAsia="Arial"/>
                <w:b w:val="0"/>
                <w:i w:val="0"/>
                <w:sz w:val="14"/>
              </w:rPr>
              <w:t>49</w:t>
            </w:r>
          </w:p>
        </w:tc>
        <w:tc>
          <w:tcPr>
            <w:tcW w:type="dxa" w:w="539"/>
          </w:tcPr>
          <w:p>
            <w:pPr>
              <w:spacing w:before="20" w:after="20" w:line="240" w:lineRule="auto"/>
              <w:jc w:val="center"/>
            </w:pPr>
            <w:r>
              <w:rPr>
                <w:rFonts w:ascii="Arial" w:hAnsi="Arial" w:cs="Arial" w:eastAsia="Arial"/>
                <w:b w:val="0"/>
                <w:i w:val="0"/>
                <w:sz w:val="14"/>
              </w:rPr>
              <w:t>22</w:t>
            </w:r>
          </w:p>
        </w:tc>
        <w:tc>
          <w:tcPr>
            <w:tcW w:type="dxa" w:w="539"/>
          </w:tcPr>
          <w:p>
            <w:pPr>
              <w:spacing w:before="20" w:after="20" w:line="240" w:lineRule="auto"/>
              <w:jc w:val="center"/>
            </w:pPr>
            <w:r>
              <w:rPr>
                <w:rFonts w:ascii="Arial" w:hAnsi="Arial" w:cs="Arial" w:eastAsia="Arial"/>
                <w:b w:val="0"/>
                <w:i w:val="0"/>
                <w:sz w:val="14"/>
              </w:rPr>
              <w:t>36</w:t>
            </w:r>
          </w:p>
        </w:tc>
        <w:tc>
          <w:tcPr>
            <w:tcW w:type="dxa" w:w="539"/>
          </w:tcPr>
          <w:p>
            <w:pPr>
              <w:spacing w:before="20" w:after="20" w:line="240" w:lineRule="auto"/>
              <w:jc w:val="center"/>
            </w:pPr>
            <w:r>
              <w:rPr>
                <w:rFonts w:ascii="Arial" w:hAnsi="Arial" w:cs="Arial" w:eastAsia="Arial"/>
                <w:b w:val="0"/>
                <w:i w:val="0"/>
                <w:sz w:val="14"/>
              </w:rPr>
              <w:t>16</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530</w:t>
            </w:r>
          </w:p>
        </w:tc>
      </w:tr>
      <w:tr>
        <w:trPr>
          <w:cantSplit/>
        </w:trPr>
        <w:tc>
          <w:tcPr>
            <w:tcW w:type="dxa" w:w="340"/>
            <w:shd w:val="clear" w:color="auto" w:fill="E7E6E6"/>
          </w:tcPr>
          <w:p>
            <w:pPr>
              <w:spacing w:before="20" w:after="20" w:line="240" w:lineRule="auto"/>
              <w:jc w:val="center"/>
            </w:pPr>
            <w:r>
              <w:rPr>
                <w:rFonts w:ascii="Arial" w:hAnsi="Arial" w:cs="Arial" w:eastAsia="Arial"/>
                <w:b w:val="0"/>
                <w:i w:val="0"/>
                <w:sz w:val="14"/>
              </w:rPr>
              <w:t>2</w:t>
            </w:r>
          </w:p>
        </w:tc>
        <w:tc>
          <w:tcPr>
            <w:tcW w:type="dxa" w:w="2381"/>
            <w:shd w:val="clear" w:color="auto" w:fill="E7E6E6"/>
          </w:tcPr>
          <w:p>
            <w:pPr>
              <w:spacing w:before="20" w:after="20" w:line="240" w:lineRule="auto"/>
              <w:jc w:val="left"/>
            </w:pPr>
            <w:r>
              <w:rPr>
                <w:rFonts w:ascii="Arial" w:hAnsi="Arial" w:cs="Arial" w:eastAsia="Arial"/>
                <w:b w:val="0"/>
                <w:i w:val="0"/>
                <w:sz w:val="14"/>
              </w:rPr>
              <w:t>Clientes não conformes</w:t>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4</w:t>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t>3</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24</w:t>
            </w:r>
          </w:p>
        </w:tc>
      </w:tr>
      <w:tr>
        <w:trPr>
          <w:cantSplit/>
        </w:trPr>
        <w:tc>
          <w:tcPr>
            <w:tcW w:type="dxa" w:w="340"/>
          </w:tcPr>
          <w:p>
            <w:pPr>
              <w:spacing w:before="20" w:after="20" w:line="240" w:lineRule="auto"/>
              <w:jc w:val="center"/>
            </w:pPr>
            <w:r>
              <w:rPr>
                <w:rFonts w:ascii="Arial" w:hAnsi="Arial" w:cs="Arial" w:eastAsia="Arial"/>
                <w:b w:val="0"/>
                <w:i w:val="0"/>
                <w:sz w:val="14"/>
              </w:rPr>
              <w:t>3</w:t>
            </w:r>
          </w:p>
        </w:tc>
        <w:tc>
          <w:tcPr>
            <w:tcW w:type="dxa" w:w="2381"/>
          </w:tcPr>
          <w:p>
            <w:pPr>
              <w:spacing w:before="20" w:after="20" w:line="240" w:lineRule="auto"/>
              <w:jc w:val="left"/>
            </w:pPr>
            <w:r>
              <w:rPr>
                <w:rFonts w:ascii="Arial" w:hAnsi="Arial" w:cs="Arial" w:eastAsia="Arial"/>
                <w:b w:val="0"/>
                <w:i w:val="0"/>
                <w:sz w:val="14"/>
              </w:rPr>
              <w:t>Saldo clientes NC mês anterior</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1</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15</w:t>
            </w:r>
          </w:p>
        </w:tc>
        <w:tc>
          <w:tcPr>
            <w:tcW w:type="dxa" w:w="539"/>
          </w:tcPr>
          <w:p>
            <w:pPr>
              <w:spacing w:before="20" w:after="20" w:line="240" w:lineRule="auto"/>
              <w:jc w:val="center"/>
            </w:pPr>
            <w:r>
              <w:rPr>
                <w:rFonts w:ascii="Arial" w:hAnsi="Arial" w:cs="Arial" w:eastAsia="Arial"/>
                <w:b w:val="0"/>
                <w:i w:val="0"/>
                <w:sz w:val="14"/>
              </w:rPr>
              <w:t>16</w:t>
            </w:r>
          </w:p>
        </w:tc>
        <w:tc>
          <w:tcPr>
            <w:tcW w:type="dxa" w:w="539"/>
          </w:tcPr>
          <w:p>
            <w:pPr>
              <w:spacing w:before="20" w:after="20" w:line="240" w:lineRule="auto"/>
              <w:jc w:val="center"/>
            </w:pPr>
            <w:r>
              <w:rPr>
                <w:rFonts w:ascii="Arial" w:hAnsi="Arial" w:cs="Arial" w:eastAsia="Arial"/>
                <w:b w:val="0"/>
                <w:i w:val="0"/>
                <w:sz w:val="14"/>
              </w:rPr>
              <w:t>8</w:t>
            </w:r>
          </w:p>
        </w:tc>
        <w:tc>
          <w:tcPr>
            <w:tcW w:type="dxa" w:w="539"/>
          </w:tcPr>
          <w:p>
            <w:pPr>
              <w:spacing w:before="20" w:after="20" w:line="240" w:lineRule="auto"/>
              <w:jc w:val="center"/>
            </w:pPr>
            <w:r>
              <w:rPr>
                <w:rFonts w:ascii="Arial" w:hAnsi="Arial" w:cs="Arial" w:eastAsia="Arial"/>
                <w:b w:val="0"/>
                <w:i w:val="0"/>
                <w:sz w:val="14"/>
              </w:rPr>
              <w:t>10</w:t>
            </w:r>
          </w:p>
        </w:tc>
        <w:tc>
          <w:tcPr>
            <w:tcW w:type="dxa" w:w="539"/>
          </w:tcPr>
          <w:p>
            <w:pPr>
              <w:spacing w:before="20" w:after="20" w:line="240" w:lineRule="auto"/>
              <w:jc w:val="center"/>
            </w:pPr>
            <w:r>
              <w:rPr>
                <w:rFonts w:ascii="Arial" w:hAnsi="Arial" w:cs="Arial" w:eastAsia="Arial"/>
                <w:b w:val="0"/>
                <w:i w:val="0"/>
                <w:sz w:val="14"/>
              </w:rPr>
              <w:t>10</w:t>
            </w:r>
          </w:p>
        </w:tc>
        <w:tc>
          <w:tcPr>
            <w:tcW w:type="dxa" w:w="539"/>
          </w:tcPr>
          <w:p>
            <w:pPr>
              <w:spacing w:before="20" w:after="20" w:line="240" w:lineRule="auto"/>
              <w:jc w:val="center"/>
            </w:pPr>
            <w:r>
              <w:rPr>
                <w:rFonts w:ascii="Arial" w:hAnsi="Arial" w:cs="Arial" w:eastAsia="Arial"/>
                <w:b w:val="0"/>
                <w:i w:val="0"/>
                <w:sz w:val="14"/>
              </w:rPr>
              <w:t>10</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r>
          </w:p>
        </w:tc>
      </w:tr>
      <w:tr>
        <w:trPr>
          <w:cantSplit/>
        </w:trPr>
        <w:tc>
          <w:tcPr>
            <w:tcW w:type="dxa" w:w="340"/>
            <w:shd w:val="clear" w:color="auto" w:fill="E7E6E6"/>
          </w:tcPr>
          <w:p>
            <w:pPr>
              <w:spacing w:before="20" w:after="20" w:line="240" w:lineRule="auto"/>
              <w:jc w:val="center"/>
            </w:pPr>
            <w:r>
              <w:rPr>
                <w:rFonts w:ascii="Arial" w:hAnsi="Arial" w:cs="Arial" w:eastAsia="Arial"/>
                <w:b w:val="0"/>
                <w:i w:val="0"/>
                <w:sz w:val="14"/>
              </w:rPr>
              <w:t>4</w:t>
            </w:r>
          </w:p>
        </w:tc>
        <w:tc>
          <w:tcPr>
            <w:tcW w:type="dxa" w:w="2381"/>
            <w:shd w:val="clear" w:color="auto" w:fill="E7E6E6"/>
          </w:tcPr>
          <w:p>
            <w:pPr>
              <w:spacing w:before="20" w:after="20" w:line="240" w:lineRule="auto"/>
              <w:jc w:val="left"/>
            </w:pPr>
            <w:r>
              <w:rPr>
                <w:rFonts w:ascii="Arial" w:hAnsi="Arial" w:cs="Arial" w:eastAsia="Arial"/>
                <w:b w:val="0"/>
                <w:i w:val="0"/>
                <w:sz w:val="14"/>
              </w:rPr>
              <w:t>Subtotal de clientes NC</w:t>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t>15</w:t>
            </w:r>
          </w:p>
        </w:tc>
        <w:tc>
          <w:tcPr>
            <w:tcW w:type="dxa" w:w="539"/>
            <w:shd w:val="clear" w:color="auto" w:fill="E7E6E6"/>
          </w:tcPr>
          <w:p>
            <w:pPr>
              <w:spacing w:before="20" w:after="20" w:line="240" w:lineRule="auto"/>
              <w:jc w:val="center"/>
            </w:pPr>
            <w:r>
              <w:rPr>
                <w:rFonts w:ascii="Arial" w:hAnsi="Arial" w:cs="Arial" w:eastAsia="Arial"/>
                <w:b w:val="0"/>
                <w:i w:val="0"/>
                <w:sz w:val="14"/>
              </w:rPr>
              <w:t>16</w:t>
            </w:r>
          </w:p>
        </w:tc>
        <w:tc>
          <w:tcPr>
            <w:tcW w:type="dxa" w:w="539"/>
            <w:shd w:val="clear" w:color="auto" w:fill="E7E6E6"/>
          </w:tcPr>
          <w:p>
            <w:pPr>
              <w:spacing w:before="20" w:after="20" w:line="240" w:lineRule="auto"/>
              <w:jc w:val="center"/>
            </w:pPr>
            <w:r>
              <w:rPr>
                <w:rFonts w:ascii="Arial" w:hAnsi="Arial" w:cs="Arial" w:eastAsia="Arial"/>
                <w:b w:val="0"/>
                <w:i w:val="0"/>
                <w:sz w:val="14"/>
              </w:rPr>
              <w:t>19</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r>
          </w:p>
        </w:tc>
      </w:tr>
      <w:tr>
        <w:trPr>
          <w:cantSplit/>
        </w:trPr>
        <w:tc>
          <w:tcPr>
            <w:tcW w:type="dxa" w:w="340"/>
          </w:tcPr>
          <w:p>
            <w:pPr>
              <w:spacing w:before="20" w:after="20" w:line="240" w:lineRule="auto"/>
              <w:jc w:val="center"/>
            </w:pPr>
            <w:r>
              <w:rPr>
                <w:rFonts w:ascii="Arial" w:hAnsi="Arial" w:cs="Arial" w:eastAsia="Arial"/>
                <w:b w:val="0"/>
                <w:i w:val="0"/>
                <w:sz w:val="14"/>
              </w:rPr>
              <w:t>5</w:t>
            </w:r>
          </w:p>
        </w:tc>
        <w:tc>
          <w:tcPr>
            <w:tcW w:type="dxa" w:w="2381"/>
          </w:tcPr>
          <w:p>
            <w:pPr>
              <w:spacing w:before="20" w:after="20" w:line="240" w:lineRule="auto"/>
              <w:jc w:val="left"/>
            </w:pPr>
            <w:r>
              <w:rPr>
                <w:rFonts w:ascii="Arial" w:hAnsi="Arial" w:cs="Arial" w:eastAsia="Arial"/>
                <w:b w:val="0"/>
                <w:i w:val="0"/>
                <w:sz w:val="14"/>
              </w:rPr>
              <w:t>Clientes sanados</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12</w:t>
            </w:r>
          </w:p>
        </w:tc>
      </w:tr>
      <w:tr>
        <w:trPr>
          <w:cantSplit/>
        </w:trPr>
        <w:tc>
          <w:tcPr>
            <w:tcW w:type="dxa" w:w="340"/>
            <w:shd w:val="clear" w:color="auto" w:fill="E7E6E6"/>
          </w:tcPr>
          <w:p>
            <w:pPr>
              <w:spacing w:before="20" w:after="20" w:line="240" w:lineRule="auto"/>
              <w:jc w:val="center"/>
            </w:pPr>
            <w:r>
              <w:rPr>
                <w:rFonts w:ascii="Arial" w:hAnsi="Arial" w:cs="Arial" w:eastAsia="Arial"/>
                <w:b w:val="0"/>
                <w:i w:val="0"/>
                <w:sz w:val="14"/>
              </w:rPr>
              <w:t>6</w:t>
            </w:r>
          </w:p>
        </w:tc>
        <w:tc>
          <w:tcPr>
            <w:tcW w:type="dxa" w:w="2381"/>
            <w:shd w:val="clear" w:color="auto" w:fill="E7E6E6"/>
          </w:tcPr>
          <w:p>
            <w:pPr>
              <w:spacing w:before="20" w:after="20" w:line="240" w:lineRule="auto"/>
              <w:jc w:val="left"/>
            </w:pPr>
            <w:r>
              <w:rPr>
                <w:rFonts w:ascii="Arial" w:hAnsi="Arial" w:cs="Arial" w:eastAsia="Arial"/>
                <w:b w:val="0"/>
                <w:i w:val="0"/>
                <w:sz w:val="14"/>
              </w:rPr>
              <w:t>Clientes pendentes</w:t>
            </w:r>
          </w:p>
        </w:tc>
        <w:tc>
          <w:tcPr>
            <w:tcW w:type="dxa" w:w="539"/>
            <w:shd w:val="clear" w:color="auto" w:fill="E7E6E6"/>
          </w:tcPr>
          <w:p>
            <w:pPr>
              <w:spacing w:before="20" w:after="20" w:line="240" w:lineRule="auto"/>
              <w:jc w:val="center"/>
            </w:pPr>
            <w:r>
              <w:rPr>
                <w:rFonts w:ascii="Arial" w:hAnsi="Arial" w:cs="Arial" w:eastAsia="Arial"/>
                <w:b w:val="0"/>
                <w:i w:val="0"/>
                <w:sz w:val="14"/>
              </w:rPr>
              <w:t>1</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t>15</w:t>
            </w:r>
          </w:p>
        </w:tc>
        <w:tc>
          <w:tcPr>
            <w:tcW w:type="dxa" w:w="539"/>
            <w:shd w:val="clear" w:color="auto" w:fill="E7E6E6"/>
          </w:tcPr>
          <w:p>
            <w:pPr>
              <w:spacing w:before="20" w:after="20" w:line="240" w:lineRule="auto"/>
              <w:jc w:val="center"/>
            </w:pPr>
            <w:r>
              <w:rPr>
                <w:rFonts w:ascii="Arial" w:hAnsi="Arial" w:cs="Arial" w:eastAsia="Arial"/>
                <w:b w:val="0"/>
                <w:i w:val="0"/>
                <w:sz w:val="14"/>
              </w:rPr>
              <w:t>16</w:t>
            </w:r>
          </w:p>
        </w:tc>
        <w:tc>
          <w:tcPr>
            <w:tcW w:type="dxa" w:w="539"/>
            <w:shd w:val="clear" w:color="auto" w:fill="E7E6E6"/>
          </w:tcPr>
          <w:p>
            <w:pPr>
              <w:spacing w:before="20" w:after="20" w:line="240" w:lineRule="auto"/>
              <w:jc w:val="center"/>
            </w:pPr>
            <w:r>
              <w:rPr>
                <w:rFonts w:ascii="Arial" w:hAnsi="Arial" w:cs="Arial" w:eastAsia="Arial"/>
                <w:b w:val="0"/>
                <w:i w:val="0"/>
                <w:sz w:val="14"/>
              </w:rPr>
              <w:t>8</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12</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13 </w:t>
      </w:r>
      <w:r>
        <w:rPr>
          <w:sz w:val="17"/>
          <w:szCs w:val="17"/>
          <w:rtl w:val="0"/>
        </w:rPr>
        <w:t>- Acompanhamento não conformidades</w:t>
      </w:r>
    </w:p>
    <w:tbl>
      <w:tblPr>
        <w:tblLook w:firstColumn="1" w:firstRow="1" w:lastColumn="0" w:lastRow="0" w:noHBand="0" w:noVBand="1" w:val="04A0"/>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9468"/>
      </w:tblGrid>
      <w:tr>
        <w:tc>
          <w:tcPr>
            <w:tcW w:type="dxa" w:w="454"/>
            <w:shd w:val="clear" w:color="auto" w:fill="9DC3E6"/>
          </w:tcPr>
          <w:p>
            <w:pPr>
              <w:spacing w:before="20" w:after="20" w:line="240" w:lineRule="auto"/>
              <w:jc w:val="center"/>
            </w:pPr>
            <w:r>
              <w:rPr>
                <w:rFonts w:ascii="Arial" w:hAnsi="Arial" w:cs="Arial" w:eastAsia="Arial"/>
                <w:b/>
                <w:i w:val="0"/>
                <w:sz w:val="14"/>
              </w:rPr>
              <w:t>8</w:t>
            </w:r>
          </w:p>
        </w:tc>
        <w:tc>
          <w:tcPr>
            <w:tcW w:type="dxa" w:w="9468"/>
            <w:shd w:val="clear" w:color="auto" w:fill="9DC3E6"/>
          </w:tcPr>
          <w:p>
            <w:pPr>
              <w:spacing w:before="20" w:after="20" w:line="240" w:lineRule="auto"/>
              <w:jc w:val="center"/>
            </w:pPr>
            <w:r>
              <w:rPr>
                <w:rFonts w:ascii="Arial" w:hAnsi="Arial" w:cs="Arial" w:eastAsia="Arial"/>
                <w:b/>
                <w:i w:val="0"/>
                <w:sz w:val="14"/>
              </w:rPr>
              <w:t>ACOMPANHAMENTO MENSAL DAS NÃO CONFORMIDADES:</w:t>
            </w:r>
          </w:p>
        </w:tc>
      </w:tr>
    </w:tbl>
    <w:tbl>
      <w:tblPr>
        <w:tblLook w:firstColumn="1" w:firstRow="1" w:lastColumn="0" w:lastRow="0" w:noHBand="0" w:noVBand="1" w:val="04A0"/>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340"/>
        <w:gridCol w:w="2381"/>
        <w:gridCol w:w="539"/>
        <w:gridCol w:w="539"/>
        <w:gridCol w:w="539"/>
        <w:gridCol w:w="539"/>
        <w:gridCol w:w="539"/>
        <w:gridCol w:w="539"/>
        <w:gridCol w:w="539"/>
        <w:gridCol w:w="539"/>
        <w:gridCol w:w="539"/>
        <w:gridCol w:w="539"/>
        <w:gridCol w:w="539"/>
        <w:gridCol w:w="539"/>
        <w:gridCol w:w="737"/>
      </w:tblGrid>
      <w:tr>
        <w:trPr>
          <w:tblHeader w:val="true"/>
        </w:trPr>
        <w:tc>
          <w:tcPr>
            <w:tcW w:type="dxa" w:w="340"/>
          </w:tcPr>
          <w:p>
            <w:pPr>
              <w:spacing w:before="20" w:after="20" w:line="240" w:lineRule="auto"/>
              <w:jc w:val="center"/>
            </w:pPr>
            <w:r>
              <w:rPr>
                <w:rFonts w:ascii="Arial" w:hAnsi="Arial" w:cs="Arial" w:eastAsia="Arial"/>
                <w:b/>
                <w:i w:val="0"/>
                <w:sz w:val="14"/>
              </w:rPr>
            </w:r>
          </w:p>
        </w:tc>
        <w:tc>
          <w:tcPr>
            <w:tcW w:type="dxa" w:w="2381"/>
          </w:tcPr>
          <w:p>
            <w:pPr>
              <w:spacing w:before="20" w:after="20" w:line="240" w:lineRule="auto"/>
              <w:jc w:val="center"/>
            </w:pPr>
            <w:r>
              <w:rPr>
                <w:rFonts w:ascii="Arial" w:hAnsi="Arial" w:cs="Arial" w:eastAsia="Arial"/>
                <w:b/>
                <w:i w:val="0"/>
                <w:sz w:val="14"/>
              </w:rPr>
            </w:r>
          </w:p>
        </w:tc>
        <w:tc>
          <w:tcPr>
            <w:tcW w:type="dxa" w:w="539"/>
          </w:tcPr>
          <w:p>
            <w:pPr>
              <w:spacing w:before="20" w:after="20" w:line="240" w:lineRule="auto"/>
              <w:jc w:val="center"/>
            </w:pPr>
            <w:r>
              <w:rPr>
                <w:rFonts w:ascii="Arial" w:hAnsi="Arial" w:cs="Arial" w:eastAsia="Arial"/>
                <w:b/>
                <w:i w:val="0"/>
                <w:sz w:val="14"/>
              </w:rPr>
              <w:t>JAN</w:t>
            </w:r>
          </w:p>
        </w:tc>
        <w:tc>
          <w:tcPr>
            <w:tcW w:type="dxa" w:w="539"/>
          </w:tcPr>
          <w:p>
            <w:pPr>
              <w:spacing w:before="20" w:after="20" w:line="240" w:lineRule="auto"/>
              <w:jc w:val="center"/>
            </w:pPr>
            <w:r>
              <w:rPr>
                <w:rFonts w:ascii="Arial" w:hAnsi="Arial" w:cs="Arial" w:eastAsia="Arial"/>
                <w:b/>
                <w:i w:val="0"/>
                <w:sz w:val="14"/>
              </w:rPr>
              <w:t>FEV</w:t>
            </w:r>
          </w:p>
        </w:tc>
        <w:tc>
          <w:tcPr>
            <w:tcW w:type="dxa" w:w="539"/>
          </w:tcPr>
          <w:p>
            <w:pPr>
              <w:spacing w:before="20" w:after="20" w:line="240" w:lineRule="auto"/>
              <w:jc w:val="center"/>
            </w:pPr>
            <w:r>
              <w:rPr>
                <w:rFonts w:ascii="Arial" w:hAnsi="Arial" w:cs="Arial" w:eastAsia="Arial"/>
                <w:b/>
                <w:i w:val="0"/>
                <w:sz w:val="14"/>
              </w:rPr>
              <w:t>MAR</w:t>
            </w:r>
          </w:p>
        </w:tc>
        <w:tc>
          <w:tcPr>
            <w:tcW w:type="dxa" w:w="539"/>
          </w:tcPr>
          <w:p>
            <w:pPr>
              <w:spacing w:before="20" w:after="20" w:line="240" w:lineRule="auto"/>
              <w:jc w:val="center"/>
            </w:pPr>
            <w:r>
              <w:rPr>
                <w:rFonts w:ascii="Arial" w:hAnsi="Arial" w:cs="Arial" w:eastAsia="Arial"/>
                <w:b/>
                <w:i w:val="0"/>
                <w:sz w:val="14"/>
              </w:rPr>
              <w:t>ABR</w:t>
            </w:r>
          </w:p>
        </w:tc>
        <w:tc>
          <w:tcPr>
            <w:tcW w:type="dxa" w:w="539"/>
          </w:tcPr>
          <w:p>
            <w:pPr>
              <w:spacing w:before="20" w:after="20" w:line="240" w:lineRule="auto"/>
              <w:jc w:val="center"/>
            </w:pPr>
            <w:r>
              <w:rPr>
                <w:rFonts w:ascii="Arial" w:hAnsi="Arial" w:cs="Arial" w:eastAsia="Arial"/>
                <w:b/>
                <w:i w:val="0"/>
                <w:sz w:val="14"/>
              </w:rPr>
              <w:t>MAI</w:t>
            </w:r>
          </w:p>
        </w:tc>
        <w:tc>
          <w:tcPr>
            <w:tcW w:type="dxa" w:w="539"/>
          </w:tcPr>
          <w:p>
            <w:pPr>
              <w:spacing w:before="20" w:after="20" w:line="240" w:lineRule="auto"/>
              <w:jc w:val="center"/>
            </w:pPr>
            <w:r>
              <w:rPr>
                <w:rFonts w:ascii="Arial" w:hAnsi="Arial" w:cs="Arial" w:eastAsia="Arial"/>
                <w:b/>
                <w:i w:val="0"/>
                <w:sz w:val="14"/>
              </w:rPr>
              <w:t>JUN</w:t>
            </w:r>
          </w:p>
        </w:tc>
        <w:tc>
          <w:tcPr>
            <w:tcW w:type="dxa" w:w="539"/>
          </w:tcPr>
          <w:p>
            <w:pPr>
              <w:spacing w:before="20" w:after="20" w:line="240" w:lineRule="auto"/>
              <w:jc w:val="center"/>
            </w:pPr>
            <w:r>
              <w:rPr>
                <w:rFonts w:ascii="Arial" w:hAnsi="Arial" w:cs="Arial" w:eastAsia="Arial"/>
                <w:b/>
                <w:i w:val="0"/>
                <w:sz w:val="14"/>
              </w:rPr>
              <w:t>JUL</w:t>
            </w:r>
          </w:p>
        </w:tc>
        <w:tc>
          <w:tcPr>
            <w:tcW w:type="dxa" w:w="539"/>
          </w:tcPr>
          <w:p>
            <w:pPr>
              <w:spacing w:before="20" w:after="20" w:line="240" w:lineRule="auto"/>
              <w:jc w:val="center"/>
            </w:pPr>
            <w:r>
              <w:rPr>
                <w:rFonts w:ascii="Arial" w:hAnsi="Arial" w:cs="Arial" w:eastAsia="Arial"/>
                <w:b/>
                <w:i w:val="0"/>
                <w:sz w:val="14"/>
              </w:rPr>
              <w:t>AGO</w:t>
            </w:r>
          </w:p>
        </w:tc>
        <w:tc>
          <w:tcPr>
            <w:tcW w:type="dxa" w:w="539"/>
          </w:tcPr>
          <w:p>
            <w:pPr>
              <w:spacing w:before="20" w:after="20" w:line="240" w:lineRule="auto"/>
              <w:jc w:val="center"/>
            </w:pPr>
            <w:r>
              <w:rPr>
                <w:rFonts w:ascii="Arial" w:hAnsi="Arial" w:cs="Arial" w:eastAsia="Arial"/>
                <w:b/>
                <w:i w:val="0"/>
                <w:sz w:val="14"/>
              </w:rPr>
              <w:t>SET</w:t>
            </w:r>
          </w:p>
        </w:tc>
        <w:tc>
          <w:tcPr>
            <w:tcW w:type="dxa" w:w="539"/>
          </w:tcPr>
          <w:p>
            <w:pPr>
              <w:spacing w:before="20" w:after="20" w:line="240" w:lineRule="auto"/>
              <w:jc w:val="center"/>
            </w:pPr>
            <w:r>
              <w:rPr>
                <w:rFonts w:ascii="Arial" w:hAnsi="Arial" w:cs="Arial" w:eastAsia="Arial"/>
                <w:b/>
                <w:i w:val="0"/>
                <w:sz w:val="14"/>
              </w:rPr>
              <w:t>OUT</w:t>
            </w:r>
          </w:p>
        </w:tc>
        <w:tc>
          <w:tcPr>
            <w:tcW w:type="dxa" w:w="539"/>
          </w:tcPr>
          <w:p>
            <w:pPr>
              <w:spacing w:before="20" w:after="20" w:line="240" w:lineRule="auto"/>
              <w:jc w:val="center"/>
            </w:pPr>
            <w:r>
              <w:rPr>
                <w:rFonts w:ascii="Arial" w:hAnsi="Arial" w:cs="Arial" w:eastAsia="Arial"/>
                <w:b/>
                <w:i w:val="0"/>
                <w:sz w:val="14"/>
              </w:rPr>
              <w:t>NOV</w:t>
            </w:r>
          </w:p>
        </w:tc>
        <w:tc>
          <w:tcPr>
            <w:tcW w:type="dxa" w:w="539"/>
          </w:tcPr>
          <w:p>
            <w:pPr>
              <w:spacing w:before="20" w:after="20" w:line="240" w:lineRule="auto"/>
              <w:jc w:val="center"/>
            </w:pPr>
            <w:r>
              <w:rPr>
                <w:rFonts w:ascii="Arial" w:hAnsi="Arial" w:cs="Arial" w:eastAsia="Arial"/>
                <w:b/>
                <w:i w:val="0"/>
                <w:sz w:val="14"/>
              </w:rPr>
              <w:t>DEZ</w:t>
            </w:r>
          </w:p>
        </w:tc>
        <w:tc>
          <w:tcPr>
            <w:tcW w:type="dxa" w:w="737"/>
          </w:tcPr>
          <w:p>
            <w:pPr>
              <w:spacing w:before="20" w:after="20" w:line="240" w:lineRule="auto"/>
              <w:jc w:val="center"/>
            </w:pPr>
            <w:r>
              <w:rPr>
                <w:rFonts w:ascii="Arial" w:hAnsi="Arial" w:cs="Arial" w:eastAsia="Arial"/>
                <w:b/>
                <w:i w:val="0"/>
                <w:sz w:val="14"/>
              </w:rPr>
              <w:t>TOTAL</w:t>
            </w:r>
          </w:p>
        </w:tc>
      </w:tr>
      <w:tr>
        <w:trPr>
          <w:cantSplit/>
        </w:trPr>
        <w:tc>
          <w:tcPr>
            <w:tcW w:type="dxa" w:w="340"/>
          </w:tcPr>
          <w:p>
            <w:pPr>
              <w:spacing w:before="20" w:after="20" w:line="240" w:lineRule="auto"/>
              <w:jc w:val="center"/>
            </w:pPr>
            <w:r>
              <w:rPr>
                <w:rFonts w:ascii="Arial" w:hAnsi="Arial" w:cs="Arial" w:eastAsia="Arial"/>
                <w:b w:val="0"/>
                <w:i w:val="0"/>
                <w:sz w:val="14"/>
              </w:rPr>
              <w:t>1</w:t>
            </w:r>
          </w:p>
        </w:tc>
        <w:tc>
          <w:tcPr>
            <w:tcW w:type="dxa" w:w="2381"/>
          </w:tcPr>
          <w:p>
            <w:pPr>
              <w:spacing w:before="20" w:after="20" w:line="240" w:lineRule="auto"/>
              <w:jc w:val="left"/>
            </w:pPr>
            <w:r>
              <w:rPr>
                <w:rFonts w:ascii="Arial" w:hAnsi="Arial" w:cs="Arial" w:eastAsia="Arial"/>
                <w:b w:val="0"/>
                <w:i w:val="0"/>
                <w:sz w:val="14"/>
              </w:rPr>
              <w:t>NC detectadas no mês</w:t>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t>12</w:t>
            </w:r>
          </w:p>
        </w:tc>
        <w:tc>
          <w:tcPr>
            <w:tcW w:type="dxa" w:w="539"/>
          </w:tcPr>
          <w:p>
            <w:pPr>
              <w:spacing w:before="20" w:after="20" w:line="240" w:lineRule="auto"/>
              <w:jc w:val="center"/>
            </w:pPr>
            <w:r>
              <w:rPr>
                <w:rFonts w:ascii="Arial" w:hAnsi="Arial" w:cs="Arial" w:eastAsia="Arial"/>
                <w:b w:val="0"/>
                <w:i w:val="0"/>
                <w:sz w:val="14"/>
              </w:rPr>
              <w:t>4</w:t>
            </w:r>
          </w:p>
        </w:tc>
        <w:tc>
          <w:tcPr>
            <w:tcW w:type="dxa" w:w="539"/>
          </w:tcPr>
          <w:p>
            <w:pPr>
              <w:spacing w:before="20" w:after="20" w:line="240" w:lineRule="auto"/>
              <w:jc w:val="center"/>
            </w:pPr>
            <w:r>
              <w:rPr>
                <w:rFonts w:ascii="Arial" w:hAnsi="Arial" w:cs="Arial" w:eastAsia="Arial"/>
                <w:b w:val="0"/>
                <w:i w:val="0"/>
                <w:sz w:val="14"/>
              </w:rPr>
              <w:t>1</w:t>
            </w:r>
          </w:p>
        </w:tc>
        <w:tc>
          <w:tcPr>
            <w:tcW w:type="dxa" w:w="539"/>
          </w:tcPr>
          <w:p>
            <w:pPr>
              <w:spacing w:before="20" w:after="20" w:line="240" w:lineRule="auto"/>
              <w:jc w:val="center"/>
            </w:pPr>
            <w:r>
              <w:rPr>
                <w:rFonts w:ascii="Arial" w:hAnsi="Arial" w:cs="Arial" w:eastAsia="Arial"/>
                <w:b w:val="0"/>
                <w:i w:val="0"/>
                <w:sz w:val="14"/>
              </w:rPr>
              <w:t>3</w:t>
            </w:r>
          </w:p>
        </w:tc>
        <w:tc>
          <w:tcPr>
            <w:tcW w:type="dxa" w:w="539"/>
          </w:tcPr>
          <w:p>
            <w:pPr>
              <w:spacing w:before="20" w:after="20" w:line="240" w:lineRule="auto"/>
              <w:jc w:val="center"/>
            </w:pPr>
            <w:r>
              <w:rPr>
                <w:rFonts w:ascii="Arial" w:hAnsi="Arial" w:cs="Arial" w:eastAsia="Arial"/>
                <w:b w:val="0"/>
                <w:i w:val="0"/>
                <w:sz w:val="14"/>
              </w:rPr>
              <w:t>3</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0</w:t>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t>27</w:t>
            </w:r>
          </w:p>
        </w:tc>
      </w:tr>
      <w:tr>
        <w:trPr>
          <w:cantSplit/>
        </w:trPr>
        <w:tc>
          <w:tcPr>
            <w:tcW w:type="dxa" w:w="340"/>
            <w:shd w:val="clear" w:color="auto" w:fill="E7E6E6"/>
          </w:tcPr>
          <w:p>
            <w:pPr>
              <w:spacing w:before="20" w:after="20" w:line="240" w:lineRule="auto"/>
              <w:jc w:val="center"/>
            </w:pPr>
            <w:r>
              <w:rPr>
                <w:rFonts w:ascii="Arial" w:hAnsi="Arial" w:cs="Arial" w:eastAsia="Arial"/>
                <w:b w:val="0"/>
                <w:i w:val="0"/>
                <w:sz w:val="14"/>
              </w:rPr>
              <w:t>2</w:t>
            </w:r>
          </w:p>
        </w:tc>
        <w:tc>
          <w:tcPr>
            <w:tcW w:type="dxa" w:w="2381"/>
            <w:shd w:val="clear" w:color="auto" w:fill="E7E6E6"/>
          </w:tcPr>
          <w:p>
            <w:pPr>
              <w:spacing w:before="20" w:after="20" w:line="240" w:lineRule="auto"/>
              <w:jc w:val="left"/>
            </w:pPr>
            <w:r>
              <w:rPr>
                <w:rFonts w:ascii="Arial" w:hAnsi="Arial" w:cs="Arial" w:eastAsia="Arial"/>
                <w:b w:val="0"/>
                <w:i w:val="0"/>
                <w:sz w:val="14"/>
              </w:rPr>
              <w:t>Saldo pendente do mês anterior</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t>14</w:t>
            </w:r>
          </w:p>
        </w:tc>
        <w:tc>
          <w:tcPr>
            <w:tcW w:type="dxa" w:w="539"/>
            <w:shd w:val="clear" w:color="auto" w:fill="E7E6E6"/>
          </w:tcPr>
          <w:p>
            <w:pPr>
              <w:spacing w:before="20" w:after="20" w:line="240" w:lineRule="auto"/>
              <w:jc w:val="center"/>
            </w:pPr>
            <w:r>
              <w:rPr>
                <w:rFonts w:ascii="Arial" w:hAnsi="Arial" w:cs="Arial" w:eastAsia="Arial"/>
                <w:b w:val="0"/>
                <w:i w:val="0"/>
                <w:sz w:val="14"/>
              </w:rPr>
              <w:t>18</w:t>
            </w:r>
          </w:p>
        </w:tc>
        <w:tc>
          <w:tcPr>
            <w:tcW w:type="dxa" w:w="539"/>
            <w:shd w:val="clear" w:color="auto" w:fill="E7E6E6"/>
          </w:tcPr>
          <w:p>
            <w:pPr>
              <w:spacing w:before="20" w:after="20" w:line="240" w:lineRule="auto"/>
              <w:jc w:val="center"/>
            </w:pPr>
            <w:r>
              <w:rPr>
                <w:rFonts w:ascii="Arial" w:hAnsi="Arial" w:cs="Arial" w:eastAsia="Arial"/>
                <w:b w:val="0"/>
                <w:i w:val="0"/>
                <w:sz w:val="14"/>
              </w:rPr>
              <w:t>19</w:t>
            </w:r>
          </w:p>
        </w:tc>
        <w:tc>
          <w:tcPr>
            <w:tcW w:type="dxa" w:w="539"/>
            <w:shd w:val="clear" w:color="auto" w:fill="E7E6E6"/>
          </w:tcPr>
          <w:p>
            <w:pPr>
              <w:spacing w:before="20" w:after="20" w:line="240" w:lineRule="auto"/>
              <w:jc w:val="center"/>
            </w:pPr>
            <w:r>
              <w:rPr>
                <w:rFonts w:ascii="Arial" w:hAnsi="Arial" w:cs="Arial" w:eastAsia="Arial"/>
                <w:b w:val="0"/>
                <w:i w:val="0"/>
                <w:sz w:val="14"/>
              </w:rPr>
              <w:t>10</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t>11</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r>
          </w:p>
        </w:tc>
      </w:tr>
      <w:tr>
        <w:trPr>
          <w:cantSplit/>
        </w:trPr>
        <w:tc>
          <w:tcPr>
            <w:tcW w:type="dxa" w:w="340"/>
          </w:tcPr>
          <w:p>
            <w:pPr>
              <w:spacing w:before="20" w:after="20" w:line="240" w:lineRule="auto"/>
              <w:jc w:val="center"/>
            </w:pPr>
            <w:r>
              <w:rPr>
                <w:rFonts w:ascii="Arial" w:hAnsi="Arial" w:cs="Arial" w:eastAsia="Arial"/>
                <w:b w:val="0"/>
                <w:i w:val="0"/>
                <w:sz w:val="14"/>
              </w:rPr>
              <w:t>3</w:t>
            </w:r>
          </w:p>
        </w:tc>
        <w:tc>
          <w:tcPr>
            <w:tcW w:type="dxa" w:w="2381"/>
          </w:tcPr>
          <w:p>
            <w:pPr>
              <w:spacing w:before="20" w:after="20" w:line="240" w:lineRule="auto"/>
              <w:jc w:val="left"/>
            </w:pPr>
            <w:r>
              <w:rPr>
                <w:rFonts w:ascii="Arial" w:hAnsi="Arial" w:cs="Arial" w:eastAsia="Arial"/>
                <w:b w:val="0"/>
                <w:i w:val="0"/>
                <w:sz w:val="14"/>
              </w:rPr>
              <w:t>Subtotal de pendências</w:t>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t>14</w:t>
            </w:r>
          </w:p>
        </w:tc>
        <w:tc>
          <w:tcPr>
            <w:tcW w:type="dxa" w:w="539"/>
          </w:tcPr>
          <w:p>
            <w:pPr>
              <w:spacing w:before="20" w:after="20" w:line="240" w:lineRule="auto"/>
              <w:jc w:val="center"/>
            </w:pPr>
            <w:r>
              <w:rPr>
                <w:rFonts w:ascii="Arial" w:hAnsi="Arial" w:cs="Arial" w:eastAsia="Arial"/>
                <w:b w:val="0"/>
                <w:i w:val="0"/>
                <w:sz w:val="14"/>
              </w:rPr>
              <w:t>18</w:t>
            </w:r>
          </w:p>
        </w:tc>
        <w:tc>
          <w:tcPr>
            <w:tcW w:type="dxa" w:w="539"/>
          </w:tcPr>
          <w:p>
            <w:pPr>
              <w:spacing w:before="20" w:after="20" w:line="240" w:lineRule="auto"/>
              <w:jc w:val="center"/>
            </w:pPr>
            <w:r>
              <w:rPr>
                <w:rFonts w:ascii="Arial" w:hAnsi="Arial" w:cs="Arial" w:eastAsia="Arial"/>
                <w:b w:val="0"/>
                <w:i w:val="0"/>
                <w:sz w:val="14"/>
              </w:rPr>
              <w:t>19</w:t>
            </w:r>
          </w:p>
        </w:tc>
        <w:tc>
          <w:tcPr>
            <w:tcW w:type="dxa" w:w="539"/>
          </w:tcPr>
          <w:p>
            <w:pPr>
              <w:spacing w:before="20" w:after="20" w:line="240" w:lineRule="auto"/>
              <w:jc w:val="center"/>
            </w:pPr>
            <w:r>
              <w:rPr>
                <w:rFonts w:ascii="Arial" w:hAnsi="Arial" w:cs="Arial" w:eastAsia="Arial"/>
                <w:b w:val="0"/>
                <w:i w:val="0"/>
                <w:sz w:val="14"/>
              </w:rPr>
              <w:t>22</w:t>
            </w:r>
          </w:p>
        </w:tc>
        <w:tc>
          <w:tcPr>
            <w:tcW w:type="dxa" w:w="539"/>
          </w:tcPr>
          <w:p>
            <w:pPr>
              <w:spacing w:before="20" w:after="20" w:line="240" w:lineRule="auto"/>
              <w:jc w:val="center"/>
            </w:pPr>
            <w:r>
              <w:rPr>
                <w:rFonts w:ascii="Arial" w:hAnsi="Arial" w:cs="Arial" w:eastAsia="Arial"/>
                <w:b w:val="0"/>
                <w:i w:val="0"/>
                <w:sz w:val="14"/>
              </w:rPr>
              <w:t>13</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13</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r>
          </w:p>
        </w:tc>
      </w:tr>
      <w:tr>
        <w:trPr>
          <w:cantSplit/>
        </w:trPr>
        <w:tc>
          <w:tcPr>
            <w:tcW w:type="dxa" w:w="340"/>
            <w:shd w:val="clear" w:color="auto" w:fill="E7E6E6"/>
          </w:tcPr>
          <w:p>
            <w:pPr>
              <w:spacing w:before="20" w:after="20" w:line="240" w:lineRule="auto"/>
              <w:jc w:val="center"/>
            </w:pPr>
            <w:r>
              <w:rPr>
                <w:rFonts w:ascii="Arial" w:hAnsi="Arial" w:cs="Arial" w:eastAsia="Arial"/>
                <w:b w:val="0"/>
                <w:i w:val="0"/>
                <w:sz w:val="14"/>
              </w:rPr>
              <w:t>4</w:t>
            </w:r>
          </w:p>
        </w:tc>
        <w:tc>
          <w:tcPr>
            <w:tcW w:type="dxa" w:w="2381"/>
            <w:shd w:val="clear" w:color="auto" w:fill="E7E6E6"/>
          </w:tcPr>
          <w:p>
            <w:pPr>
              <w:spacing w:before="20" w:after="20" w:line="240" w:lineRule="auto"/>
              <w:jc w:val="left"/>
            </w:pPr>
            <w:r>
              <w:rPr>
                <w:rFonts w:ascii="Arial" w:hAnsi="Arial" w:cs="Arial" w:eastAsia="Arial"/>
                <w:b w:val="0"/>
                <w:i w:val="0"/>
                <w:sz w:val="14"/>
              </w:rPr>
              <w:t>NC sanadas</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12</w:t>
            </w:r>
          </w:p>
        </w:tc>
        <w:tc>
          <w:tcPr>
            <w:tcW w:type="dxa" w:w="539"/>
            <w:shd w:val="clear" w:color="auto" w:fill="E7E6E6"/>
          </w:tcPr>
          <w:p>
            <w:pPr>
              <w:spacing w:before="20" w:after="20" w:line="240" w:lineRule="auto"/>
              <w:jc w:val="center"/>
            </w:pPr>
            <w:r>
              <w:rPr>
                <w:rFonts w:ascii="Arial" w:hAnsi="Arial" w:cs="Arial" w:eastAsia="Arial"/>
                <w:b w:val="0"/>
                <w:i w:val="0"/>
                <w:sz w:val="14"/>
              </w:rPr>
              <w:t>2</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t>0</w:t>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539"/>
            <w:shd w:val="clear" w:color="auto" w:fill="E7E6E6"/>
          </w:tcPr>
          <w:p>
            <w:pPr>
              <w:spacing w:before="20" w:after="20" w:line="240" w:lineRule="auto"/>
              <w:jc w:val="center"/>
            </w:pPr>
            <w:r>
              <w:rPr>
                <w:rFonts w:ascii="Arial" w:hAnsi="Arial" w:cs="Arial" w:eastAsia="Arial"/>
                <w:b w:val="0"/>
                <w:i w:val="0"/>
                <w:sz w:val="14"/>
              </w:rPr>
            </w:r>
          </w:p>
        </w:tc>
        <w:tc>
          <w:tcPr>
            <w:tcW w:type="dxa" w:w="737"/>
            <w:shd w:val="clear" w:color="auto" w:fill="E7E6E6"/>
          </w:tcPr>
          <w:p>
            <w:pPr>
              <w:spacing w:before="20" w:after="20" w:line="240" w:lineRule="auto"/>
              <w:jc w:val="center"/>
            </w:pPr>
            <w:r>
              <w:rPr>
                <w:rFonts w:ascii="Arial" w:hAnsi="Arial" w:cs="Arial" w:eastAsia="Arial"/>
                <w:b w:val="0"/>
                <w:i w:val="0"/>
                <w:sz w:val="14"/>
              </w:rPr>
              <w:t>14</w:t>
            </w:r>
          </w:p>
        </w:tc>
      </w:tr>
      <w:tr>
        <w:trPr>
          <w:cantSplit/>
        </w:trPr>
        <w:tc>
          <w:tcPr>
            <w:tcW w:type="dxa" w:w="340"/>
          </w:tcPr>
          <w:p>
            <w:pPr>
              <w:spacing w:before="20" w:after="20" w:line="240" w:lineRule="auto"/>
              <w:jc w:val="center"/>
            </w:pPr>
            <w:r>
              <w:rPr>
                <w:rFonts w:ascii="Arial" w:hAnsi="Arial" w:cs="Arial" w:eastAsia="Arial"/>
                <w:b w:val="0"/>
                <w:i w:val="0"/>
                <w:sz w:val="14"/>
              </w:rPr>
              <w:t>5</w:t>
            </w:r>
          </w:p>
        </w:tc>
        <w:tc>
          <w:tcPr>
            <w:tcW w:type="dxa" w:w="2381"/>
          </w:tcPr>
          <w:p>
            <w:pPr>
              <w:spacing w:before="20" w:after="20" w:line="240" w:lineRule="auto"/>
              <w:jc w:val="left"/>
            </w:pPr>
            <w:r>
              <w:rPr>
                <w:rFonts w:ascii="Arial" w:hAnsi="Arial" w:cs="Arial" w:eastAsia="Arial"/>
                <w:b w:val="0"/>
                <w:i w:val="0"/>
                <w:sz w:val="14"/>
              </w:rPr>
              <w:t>Saldo NC pendentes</w:t>
            </w:r>
          </w:p>
        </w:tc>
        <w:tc>
          <w:tcPr>
            <w:tcW w:type="dxa" w:w="539"/>
          </w:tcPr>
          <w:p>
            <w:pPr>
              <w:spacing w:before="20" w:after="20" w:line="240" w:lineRule="auto"/>
              <w:jc w:val="center"/>
            </w:pPr>
            <w:r>
              <w:rPr>
                <w:rFonts w:ascii="Arial" w:hAnsi="Arial" w:cs="Arial" w:eastAsia="Arial"/>
                <w:b w:val="0"/>
                <w:i w:val="0"/>
                <w:sz w:val="14"/>
              </w:rPr>
              <w:t>2</w:t>
            </w:r>
          </w:p>
        </w:tc>
        <w:tc>
          <w:tcPr>
            <w:tcW w:type="dxa" w:w="539"/>
          </w:tcPr>
          <w:p>
            <w:pPr>
              <w:spacing w:before="20" w:after="20" w:line="240" w:lineRule="auto"/>
              <w:jc w:val="center"/>
            </w:pPr>
            <w:r>
              <w:rPr>
                <w:rFonts w:ascii="Arial" w:hAnsi="Arial" w:cs="Arial" w:eastAsia="Arial"/>
                <w:b w:val="0"/>
                <w:i w:val="0"/>
                <w:sz w:val="14"/>
              </w:rPr>
              <w:t>14</w:t>
            </w:r>
          </w:p>
        </w:tc>
        <w:tc>
          <w:tcPr>
            <w:tcW w:type="dxa" w:w="539"/>
          </w:tcPr>
          <w:p>
            <w:pPr>
              <w:spacing w:before="20" w:after="20" w:line="240" w:lineRule="auto"/>
              <w:jc w:val="center"/>
            </w:pPr>
            <w:r>
              <w:rPr>
                <w:rFonts w:ascii="Arial" w:hAnsi="Arial" w:cs="Arial" w:eastAsia="Arial"/>
                <w:b w:val="0"/>
                <w:i w:val="0"/>
                <w:sz w:val="14"/>
              </w:rPr>
              <w:t>18</w:t>
            </w:r>
          </w:p>
        </w:tc>
        <w:tc>
          <w:tcPr>
            <w:tcW w:type="dxa" w:w="539"/>
          </w:tcPr>
          <w:p>
            <w:pPr>
              <w:spacing w:before="20" w:after="20" w:line="240" w:lineRule="auto"/>
              <w:jc w:val="center"/>
            </w:pPr>
            <w:r>
              <w:rPr>
                <w:rFonts w:ascii="Arial" w:hAnsi="Arial" w:cs="Arial" w:eastAsia="Arial"/>
                <w:b w:val="0"/>
                <w:i w:val="0"/>
                <w:sz w:val="14"/>
              </w:rPr>
              <w:t>19</w:t>
            </w:r>
          </w:p>
        </w:tc>
        <w:tc>
          <w:tcPr>
            <w:tcW w:type="dxa" w:w="539"/>
          </w:tcPr>
          <w:p>
            <w:pPr>
              <w:spacing w:before="20" w:after="20" w:line="240" w:lineRule="auto"/>
              <w:jc w:val="center"/>
            </w:pPr>
            <w:r>
              <w:rPr>
                <w:rFonts w:ascii="Arial" w:hAnsi="Arial" w:cs="Arial" w:eastAsia="Arial"/>
                <w:b w:val="0"/>
                <w:i w:val="0"/>
                <w:sz w:val="14"/>
              </w:rPr>
              <w:t>10</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11</w:t>
            </w:r>
          </w:p>
        </w:tc>
        <w:tc>
          <w:tcPr>
            <w:tcW w:type="dxa" w:w="539"/>
          </w:tcPr>
          <w:p>
            <w:pPr>
              <w:spacing w:before="20" w:after="20" w:line="240" w:lineRule="auto"/>
              <w:jc w:val="center"/>
            </w:pPr>
            <w:r>
              <w:rPr>
                <w:rFonts w:ascii="Arial" w:hAnsi="Arial" w:cs="Arial" w:eastAsia="Arial"/>
                <w:b w:val="0"/>
                <w:i w:val="0"/>
                <w:sz w:val="14"/>
              </w:rPr>
              <w:t>13</w:t>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539"/>
          </w:tcPr>
          <w:p>
            <w:pPr>
              <w:spacing w:before="20" w:after="20" w:line="240" w:lineRule="auto"/>
              <w:jc w:val="center"/>
            </w:pPr>
            <w:r>
              <w:rPr>
                <w:rFonts w:ascii="Arial" w:hAnsi="Arial" w:cs="Arial" w:eastAsia="Arial"/>
                <w:b w:val="0"/>
                <w:i w:val="0"/>
                <w:sz w:val="14"/>
              </w:rPr>
            </w:r>
          </w:p>
        </w:tc>
        <w:tc>
          <w:tcPr>
            <w:tcW w:type="dxa" w:w="737"/>
          </w:tcPr>
          <w:p>
            <w:pPr>
              <w:spacing w:before="20" w:after="20" w:line="240" w:lineRule="auto"/>
              <w:jc w:val="center"/>
            </w:pPr>
            <w:r>
              <w:rPr>
                <w:rFonts w:ascii="Arial" w:hAnsi="Arial" w:cs="Arial" w:eastAsia="Arial"/>
                <w:b w:val="0"/>
                <w:i w:val="0"/>
                <w:sz w:val="14"/>
              </w:rPr>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Gráfico 03 </w:t>
      </w:r>
      <w:r>
        <w:rPr>
          <w:sz w:val="17"/>
          <w:szCs w:val="17"/>
          <w:rtl w:val="0"/>
        </w:rPr>
        <w:t>- Acompanhamento mensal não conformidades</w:t>
      </w:r>
    </w:p>
    <w:tbl>
      <w:tblPr>
        <w:tblLook w:firstColumn="1" w:firstRow="1" w:lastColumn="0" w:lastRow="0" w:noHBand="0" w:noVBand="1" w:val="04A0"/>
        <w:tblW w:w="8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7824"/>
      </w:tblGrid>
      <w:tr>
        <w:tc>
          <w:tcPr>
            <w:tcW w:type="dxa" w:w="454"/>
            <w:shd w:val="clear" w:color="auto" w:fill="9DC3E6"/>
          </w:tcPr>
          <w:p>
            <w:pPr>
              <w:spacing w:before="20" w:after="20" w:line="240" w:lineRule="auto"/>
              <w:jc w:val="center"/>
            </w:pPr>
            <w:r>
              <w:rPr>
                <w:rFonts w:ascii="Arial" w:hAnsi="Arial" w:cs="Arial" w:eastAsia="Arial"/>
                <w:b/>
                <w:i w:val="0"/>
                <w:sz w:val="14"/>
              </w:rPr>
              <w:t>9</w:t>
            </w:r>
          </w:p>
        </w:tc>
        <w:tc>
          <w:tcPr>
            <w:tcW w:type="dxa" w:w="7824"/>
            <w:shd w:val="clear" w:color="auto" w:fill="9DC3E6"/>
          </w:tcPr>
          <w:p>
            <w:pPr>
              <w:spacing w:before="20" w:after="20" w:line="240" w:lineRule="auto"/>
              <w:jc w:val="center"/>
            </w:pPr>
            <w:r>
              <w:rPr>
                <w:rFonts w:ascii="Arial" w:hAnsi="Arial" w:cs="Arial" w:eastAsia="Arial"/>
                <w:b/>
                <w:i w:val="0"/>
                <w:sz w:val="14"/>
              </w:rPr>
              <w:t>ACOMPANHAMENTO MENSAL DAS NÃO CONFORMIDADES:</w:t>
            </w:r>
          </w:p>
        </w:tc>
      </w:tr>
    </w:tbl>
    <w:p>
      <w:pPr>
        <w:keepNext/>
        <w:spacing w:before="40" w:after="80"/>
        <w:jc w:val="center"/>
      </w:pPr>
      <w:r>
        <w:drawing>
          <wp:inline>
            <wp:extent cx="5760000" cy="2633143"/>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760000" cy="2633143"/>
                    </a:xfrm>
                    <a:prstGeom prst="rect"/>
                  </pic:spPr>
                </pic:pic>
              </a:graphicData>
            </a:graphic>
          </wp:inline>
        </w:drawing>
      </w:r>
    </w:p>
    <w:tbl>
      <w:tblPr>
        <w:tblLook w:firstColumn="1" w:firstRow="1" w:lastColumn="0" w:lastRow="0" w:noHBand="0" w:noVBand="1" w:val="04A0"/>
        <w:tblW w:w="82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7" w:type="dxa"/>
          <w:left w:w="17" w:type="dxa"/>
          <w:bottom w:w="17" w:type="dxa"/>
          <w:right w:w="17" w:type="dxa"/>
        </w:tblCellMar>
        <w:tblLayout w:type="fixed"/>
        <w:jc w:val="center"/>
      </w:tblPr>
      <w:tblGrid>
        <w:gridCol w:w="1474"/>
        <w:gridCol w:w="567"/>
        <w:gridCol w:w="567"/>
        <w:gridCol w:w="567"/>
        <w:gridCol w:w="567"/>
        <w:gridCol w:w="567"/>
        <w:gridCol w:w="567"/>
        <w:gridCol w:w="567"/>
        <w:gridCol w:w="567"/>
        <w:gridCol w:w="567"/>
        <w:gridCol w:w="567"/>
        <w:gridCol w:w="567"/>
        <w:gridCol w:w="567"/>
      </w:tblGrid>
      <w:tr>
        <w:tc>
          <w:tcPr>
            <w:tcW w:type="dxa" w:w="1474"/>
          </w:tcPr>
          <w:p>
            <w:pPr>
              <w:spacing w:before="20" w:after="20" w:line="240" w:lineRule="auto"/>
              <w:jc w:val="left"/>
            </w:pPr>
            <w:r>
              <w:rPr>
                <w:rFonts w:ascii="Arial" w:hAnsi="Arial" w:cs="Arial" w:eastAsia="Arial"/>
                <w:b/>
                <w:i w:val="0"/>
                <w:sz w:val="14"/>
              </w:rPr>
              <w:t>Mês</w:t>
            </w:r>
          </w:p>
        </w:tc>
        <w:tc>
          <w:tcPr>
            <w:tcW w:type="dxa" w:w="567"/>
          </w:tcPr>
          <w:p>
            <w:pPr>
              <w:spacing w:before="20" w:after="20" w:line="240" w:lineRule="auto"/>
              <w:jc w:val="center"/>
            </w:pPr>
            <w:r>
              <w:rPr>
                <w:rFonts w:ascii="Arial" w:hAnsi="Arial" w:cs="Arial" w:eastAsia="Arial"/>
                <w:b w:val="0"/>
                <w:i w:val="0"/>
                <w:sz w:val="14"/>
              </w:rPr>
              <w:t>JAN</w:t>
            </w:r>
          </w:p>
        </w:tc>
        <w:tc>
          <w:tcPr>
            <w:tcW w:type="dxa" w:w="567"/>
          </w:tcPr>
          <w:p>
            <w:pPr>
              <w:spacing w:before="20" w:after="20" w:line="240" w:lineRule="auto"/>
              <w:jc w:val="center"/>
            </w:pPr>
            <w:r>
              <w:rPr>
                <w:rFonts w:ascii="Arial" w:hAnsi="Arial" w:cs="Arial" w:eastAsia="Arial"/>
                <w:b w:val="0"/>
                <w:i w:val="0"/>
                <w:sz w:val="14"/>
              </w:rPr>
              <w:t>FEV</w:t>
            </w:r>
          </w:p>
        </w:tc>
        <w:tc>
          <w:tcPr>
            <w:tcW w:type="dxa" w:w="567"/>
          </w:tcPr>
          <w:p>
            <w:pPr>
              <w:spacing w:before="20" w:after="20" w:line="240" w:lineRule="auto"/>
              <w:jc w:val="center"/>
            </w:pPr>
            <w:r>
              <w:rPr>
                <w:rFonts w:ascii="Arial" w:hAnsi="Arial" w:cs="Arial" w:eastAsia="Arial"/>
                <w:b w:val="0"/>
                <w:i w:val="0"/>
                <w:sz w:val="14"/>
              </w:rPr>
              <w:t>MAR</w:t>
            </w:r>
          </w:p>
        </w:tc>
        <w:tc>
          <w:tcPr>
            <w:tcW w:type="dxa" w:w="567"/>
          </w:tcPr>
          <w:p>
            <w:pPr>
              <w:spacing w:before="20" w:after="20" w:line="240" w:lineRule="auto"/>
              <w:jc w:val="center"/>
            </w:pPr>
            <w:r>
              <w:rPr>
                <w:rFonts w:ascii="Arial" w:hAnsi="Arial" w:cs="Arial" w:eastAsia="Arial"/>
                <w:b w:val="0"/>
                <w:i w:val="0"/>
                <w:sz w:val="14"/>
              </w:rPr>
              <w:t>ABR</w:t>
            </w:r>
          </w:p>
        </w:tc>
        <w:tc>
          <w:tcPr>
            <w:tcW w:type="dxa" w:w="567"/>
          </w:tcPr>
          <w:p>
            <w:pPr>
              <w:spacing w:before="20" w:after="20" w:line="240" w:lineRule="auto"/>
              <w:jc w:val="center"/>
            </w:pPr>
            <w:r>
              <w:rPr>
                <w:rFonts w:ascii="Arial" w:hAnsi="Arial" w:cs="Arial" w:eastAsia="Arial"/>
                <w:b w:val="0"/>
                <w:i w:val="0"/>
                <w:sz w:val="14"/>
              </w:rPr>
              <w:t>MAI</w:t>
            </w:r>
          </w:p>
        </w:tc>
        <w:tc>
          <w:tcPr>
            <w:tcW w:type="dxa" w:w="567"/>
          </w:tcPr>
          <w:p>
            <w:pPr>
              <w:spacing w:before="20" w:after="20" w:line="240" w:lineRule="auto"/>
              <w:jc w:val="center"/>
            </w:pPr>
            <w:r>
              <w:rPr>
                <w:rFonts w:ascii="Arial" w:hAnsi="Arial" w:cs="Arial" w:eastAsia="Arial"/>
                <w:b w:val="0"/>
                <w:i w:val="0"/>
                <w:sz w:val="14"/>
              </w:rPr>
              <w:t>JUN</w:t>
            </w:r>
          </w:p>
        </w:tc>
        <w:tc>
          <w:tcPr>
            <w:tcW w:type="dxa" w:w="567"/>
          </w:tcPr>
          <w:p>
            <w:pPr>
              <w:spacing w:before="20" w:after="20" w:line="240" w:lineRule="auto"/>
              <w:jc w:val="center"/>
            </w:pPr>
            <w:r>
              <w:rPr>
                <w:rFonts w:ascii="Arial" w:hAnsi="Arial" w:cs="Arial" w:eastAsia="Arial"/>
                <w:b w:val="0"/>
                <w:i w:val="0"/>
                <w:sz w:val="14"/>
              </w:rPr>
              <w:t>JUL</w:t>
            </w:r>
          </w:p>
        </w:tc>
        <w:tc>
          <w:tcPr>
            <w:tcW w:type="dxa" w:w="567"/>
          </w:tcPr>
          <w:p>
            <w:pPr>
              <w:spacing w:before="20" w:after="20" w:line="240" w:lineRule="auto"/>
              <w:jc w:val="center"/>
            </w:pPr>
            <w:r>
              <w:rPr>
                <w:rFonts w:ascii="Arial" w:hAnsi="Arial" w:cs="Arial" w:eastAsia="Arial"/>
                <w:b w:val="0"/>
                <w:i w:val="0"/>
                <w:sz w:val="14"/>
              </w:rPr>
              <w:t>AGO</w:t>
            </w:r>
          </w:p>
        </w:tc>
        <w:tc>
          <w:tcPr>
            <w:tcW w:type="dxa" w:w="567"/>
          </w:tcPr>
          <w:p>
            <w:pPr>
              <w:spacing w:before="20" w:after="20" w:line="240" w:lineRule="auto"/>
              <w:jc w:val="center"/>
            </w:pPr>
            <w:r>
              <w:rPr>
                <w:rFonts w:ascii="Arial" w:hAnsi="Arial" w:cs="Arial" w:eastAsia="Arial"/>
                <w:b w:val="0"/>
                <w:i w:val="0"/>
                <w:sz w:val="14"/>
              </w:rPr>
              <w:t>SET</w:t>
            </w:r>
          </w:p>
        </w:tc>
        <w:tc>
          <w:tcPr>
            <w:tcW w:type="dxa" w:w="567"/>
          </w:tcPr>
          <w:p>
            <w:pPr>
              <w:spacing w:before="20" w:after="20" w:line="240" w:lineRule="auto"/>
              <w:jc w:val="center"/>
            </w:pPr>
            <w:r>
              <w:rPr>
                <w:rFonts w:ascii="Arial" w:hAnsi="Arial" w:cs="Arial" w:eastAsia="Arial"/>
                <w:b w:val="0"/>
                <w:i w:val="0"/>
                <w:sz w:val="14"/>
              </w:rPr>
              <w:t>OUT</w:t>
            </w:r>
          </w:p>
        </w:tc>
        <w:tc>
          <w:tcPr>
            <w:tcW w:type="dxa" w:w="567"/>
          </w:tcPr>
          <w:p>
            <w:pPr>
              <w:spacing w:before="20" w:after="20" w:line="240" w:lineRule="auto"/>
              <w:jc w:val="center"/>
            </w:pPr>
            <w:r>
              <w:rPr>
                <w:rFonts w:ascii="Arial" w:hAnsi="Arial" w:cs="Arial" w:eastAsia="Arial"/>
                <w:b w:val="0"/>
                <w:i w:val="0"/>
                <w:sz w:val="14"/>
              </w:rPr>
              <w:t>NOV</w:t>
            </w:r>
          </w:p>
        </w:tc>
        <w:tc>
          <w:tcPr>
            <w:tcW w:type="dxa" w:w="567"/>
          </w:tcPr>
          <w:p>
            <w:pPr>
              <w:spacing w:before="20" w:after="20" w:line="240" w:lineRule="auto"/>
              <w:jc w:val="center"/>
            </w:pPr>
            <w:r>
              <w:rPr>
                <w:rFonts w:ascii="Arial" w:hAnsi="Arial" w:cs="Arial" w:eastAsia="Arial"/>
                <w:b w:val="0"/>
                <w:i w:val="0"/>
                <w:sz w:val="14"/>
              </w:rPr>
              <w:t>DEZ</w:t>
            </w:r>
          </w:p>
        </w:tc>
      </w:tr>
      <w:tr>
        <w:tc>
          <w:tcPr>
            <w:tcW w:type="dxa" w:w="1474"/>
          </w:tcPr>
          <w:p>
            <w:pPr>
              <w:spacing w:before="20" w:after="20" w:line="240" w:lineRule="auto"/>
              <w:jc w:val="left"/>
            </w:pPr>
            <w:r>
              <w:rPr>
                <w:rFonts w:ascii="Arial" w:hAnsi="Arial" w:cs="Arial" w:eastAsia="Arial"/>
                <w:b/>
                <w:i w:val="0"/>
                <w:color w:val="ED7D31"/>
                <w:sz w:val="14"/>
              </w:rPr>
              <w:t>■ NC detectadas</w:t>
            </w:r>
          </w:p>
        </w:tc>
        <w:tc>
          <w:tcPr>
            <w:tcW w:type="dxa" w:w="567"/>
          </w:tcPr>
          <w:p>
            <w:pPr>
              <w:spacing w:before="20" w:after="20" w:line="240" w:lineRule="auto"/>
              <w:jc w:val="center"/>
            </w:pPr>
            <w:r>
              <w:rPr>
                <w:rFonts w:ascii="Arial" w:hAnsi="Arial" w:cs="Arial" w:eastAsia="Arial"/>
                <w:b w:val="0"/>
                <w:i w:val="0"/>
                <w:sz w:val="14"/>
              </w:rPr>
              <w:t>2</w:t>
            </w:r>
          </w:p>
        </w:tc>
        <w:tc>
          <w:tcPr>
            <w:tcW w:type="dxa" w:w="567"/>
          </w:tcPr>
          <w:p>
            <w:pPr>
              <w:spacing w:before="20" w:after="20" w:line="240" w:lineRule="auto"/>
              <w:jc w:val="center"/>
            </w:pPr>
            <w:r>
              <w:rPr>
                <w:rFonts w:ascii="Arial" w:hAnsi="Arial" w:cs="Arial" w:eastAsia="Arial"/>
                <w:b w:val="0"/>
                <w:i w:val="0"/>
                <w:sz w:val="14"/>
              </w:rPr>
              <w:t>12</w:t>
            </w:r>
          </w:p>
        </w:tc>
        <w:tc>
          <w:tcPr>
            <w:tcW w:type="dxa" w:w="567"/>
          </w:tcPr>
          <w:p>
            <w:pPr>
              <w:spacing w:before="20" w:after="20" w:line="240" w:lineRule="auto"/>
              <w:jc w:val="center"/>
            </w:pPr>
            <w:r>
              <w:rPr>
                <w:rFonts w:ascii="Arial" w:hAnsi="Arial" w:cs="Arial" w:eastAsia="Arial"/>
                <w:b w:val="0"/>
                <w:i w:val="0"/>
                <w:sz w:val="14"/>
              </w:rPr>
              <w:t>4</w:t>
            </w:r>
          </w:p>
        </w:tc>
        <w:tc>
          <w:tcPr>
            <w:tcW w:type="dxa" w:w="567"/>
          </w:tcPr>
          <w:p>
            <w:pPr>
              <w:spacing w:before="20" w:after="20" w:line="240" w:lineRule="auto"/>
              <w:jc w:val="center"/>
            </w:pPr>
            <w:r>
              <w:rPr>
                <w:rFonts w:ascii="Arial" w:hAnsi="Arial" w:cs="Arial" w:eastAsia="Arial"/>
                <w:b w:val="0"/>
                <w:i w:val="0"/>
                <w:sz w:val="14"/>
              </w:rPr>
              <w:t>1</w:t>
            </w:r>
          </w:p>
        </w:tc>
        <w:tc>
          <w:tcPr>
            <w:tcW w:type="dxa" w:w="567"/>
          </w:tcPr>
          <w:p>
            <w:pPr>
              <w:spacing w:before="20" w:after="20" w:line="240" w:lineRule="auto"/>
              <w:jc w:val="center"/>
            </w:pPr>
            <w:r>
              <w:rPr>
                <w:rFonts w:ascii="Arial" w:hAnsi="Arial" w:cs="Arial" w:eastAsia="Arial"/>
                <w:b w:val="0"/>
                <w:i w:val="0"/>
                <w:sz w:val="14"/>
              </w:rPr>
              <w:t>3</w:t>
            </w:r>
          </w:p>
        </w:tc>
        <w:tc>
          <w:tcPr>
            <w:tcW w:type="dxa" w:w="567"/>
          </w:tcPr>
          <w:p>
            <w:pPr>
              <w:spacing w:before="20" w:after="20" w:line="240" w:lineRule="auto"/>
              <w:jc w:val="center"/>
            </w:pPr>
            <w:r>
              <w:rPr>
                <w:rFonts w:ascii="Arial" w:hAnsi="Arial" w:cs="Arial" w:eastAsia="Arial"/>
                <w:b w:val="0"/>
                <w:i w:val="0"/>
                <w:sz w:val="14"/>
              </w:rPr>
              <w:t>3</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2</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r>
      <w:tr>
        <w:tc>
          <w:tcPr>
            <w:tcW w:type="dxa" w:w="1474"/>
          </w:tcPr>
          <w:p>
            <w:pPr>
              <w:spacing w:before="20" w:after="20" w:line="240" w:lineRule="auto"/>
              <w:jc w:val="left"/>
            </w:pPr>
            <w:r>
              <w:rPr>
                <w:rFonts w:ascii="Arial" w:hAnsi="Arial" w:cs="Arial" w:eastAsia="Arial"/>
                <w:b/>
                <w:i w:val="0"/>
                <w:color w:val="70AD47"/>
                <w:sz w:val="14"/>
              </w:rPr>
              <w:t>■ NC sanadas</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12</w:t>
            </w:r>
          </w:p>
        </w:tc>
        <w:tc>
          <w:tcPr>
            <w:tcW w:type="dxa" w:w="567"/>
          </w:tcPr>
          <w:p>
            <w:pPr>
              <w:spacing w:before="20" w:after="20" w:line="240" w:lineRule="auto"/>
              <w:jc w:val="center"/>
            </w:pPr>
            <w:r>
              <w:rPr>
                <w:rFonts w:ascii="Arial" w:hAnsi="Arial" w:cs="Arial" w:eastAsia="Arial"/>
                <w:b w:val="0"/>
                <w:i w:val="0"/>
                <w:sz w:val="14"/>
              </w:rPr>
              <w:t>2</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t>0</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r>
      <w:tr>
        <w:tc>
          <w:tcPr>
            <w:tcW w:type="dxa" w:w="1474"/>
          </w:tcPr>
          <w:p>
            <w:pPr>
              <w:spacing w:before="20" w:after="20" w:line="240" w:lineRule="auto"/>
              <w:jc w:val="left"/>
            </w:pPr>
            <w:r>
              <w:rPr>
                <w:rFonts w:ascii="Arial" w:hAnsi="Arial" w:cs="Arial" w:eastAsia="Arial"/>
                <w:b/>
                <w:i w:val="0"/>
                <w:color w:val="FF0000"/>
                <w:sz w:val="14"/>
              </w:rPr>
              <w:t>■ NC pendentes</w:t>
            </w:r>
          </w:p>
        </w:tc>
        <w:tc>
          <w:tcPr>
            <w:tcW w:type="dxa" w:w="567"/>
          </w:tcPr>
          <w:p>
            <w:pPr>
              <w:spacing w:before="20" w:after="20" w:line="240" w:lineRule="auto"/>
              <w:jc w:val="center"/>
            </w:pPr>
            <w:r>
              <w:rPr>
                <w:rFonts w:ascii="Arial" w:hAnsi="Arial" w:cs="Arial" w:eastAsia="Arial"/>
                <w:b w:val="0"/>
                <w:i w:val="0"/>
                <w:sz w:val="14"/>
              </w:rPr>
              <w:t>2</w:t>
            </w:r>
          </w:p>
        </w:tc>
        <w:tc>
          <w:tcPr>
            <w:tcW w:type="dxa" w:w="567"/>
          </w:tcPr>
          <w:p>
            <w:pPr>
              <w:spacing w:before="20" w:after="20" w:line="240" w:lineRule="auto"/>
              <w:jc w:val="center"/>
            </w:pPr>
            <w:r>
              <w:rPr>
                <w:rFonts w:ascii="Arial" w:hAnsi="Arial" w:cs="Arial" w:eastAsia="Arial"/>
                <w:b w:val="0"/>
                <w:i w:val="0"/>
                <w:sz w:val="14"/>
              </w:rPr>
              <w:t>14</w:t>
            </w:r>
          </w:p>
        </w:tc>
        <w:tc>
          <w:tcPr>
            <w:tcW w:type="dxa" w:w="567"/>
          </w:tcPr>
          <w:p>
            <w:pPr>
              <w:spacing w:before="20" w:after="20" w:line="240" w:lineRule="auto"/>
              <w:jc w:val="center"/>
            </w:pPr>
            <w:r>
              <w:rPr>
                <w:rFonts w:ascii="Arial" w:hAnsi="Arial" w:cs="Arial" w:eastAsia="Arial"/>
                <w:b w:val="0"/>
                <w:i w:val="0"/>
                <w:sz w:val="14"/>
              </w:rPr>
              <w:t>18</w:t>
            </w:r>
          </w:p>
        </w:tc>
        <w:tc>
          <w:tcPr>
            <w:tcW w:type="dxa" w:w="567"/>
          </w:tcPr>
          <w:p>
            <w:pPr>
              <w:spacing w:before="20" w:after="20" w:line="240" w:lineRule="auto"/>
              <w:jc w:val="center"/>
            </w:pPr>
            <w:r>
              <w:rPr>
                <w:rFonts w:ascii="Arial" w:hAnsi="Arial" w:cs="Arial" w:eastAsia="Arial"/>
                <w:b w:val="0"/>
                <w:i w:val="0"/>
                <w:sz w:val="14"/>
              </w:rPr>
              <w:t>19</w:t>
            </w:r>
          </w:p>
        </w:tc>
        <w:tc>
          <w:tcPr>
            <w:tcW w:type="dxa" w:w="567"/>
          </w:tcPr>
          <w:p>
            <w:pPr>
              <w:spacing w:before="20" w:after="20" w:line="240" w:lineRule="auto"/>
              <w:jc w:val="center"/>
            </w:pPr>
            <w:r>
              <w:rPr>
                <w:rFonts w:ascii="Arial" w:hAnsi="Arial" w:cs="Arial" w:eastAsia="Arial"/>
                <w:b w:val="0"/>
                <w:i w:val="0"/>
                <w:sz w:val="14"/>
              </w:rPr>
              <w:t>10</w:t>
            </w:r>
          </w:p>
        </w:tc>
        <w:tc>
          <w:tcPr>
            <w:tcW w:type="dxa" w:w="567"/>
          </w:tcPr>
          <w:p>
            <w:pPr>
              <w:spacing w:before="20" w:after="20" w:line="240" w:lineRule="auto"/>
              <w:jc w:val="center"/>
            </w:pPr>
            <w:r>
              <w:rPr>
                <w:rFonts w:ascii="Arial" w:hAnsi="Arial" w:cs="Arial" w:eastAsia="Arial"/>
                <w:b w:val="0"/>
                <w:i w:val="0"/>
                <w:sz w:val="14"/>
              </w:rPr>
              <w:t>11</w:t>
            </w:r>
          </w:p>
        </w:tc>
        <w:tc>
          <w:tcPr>
            <w:tcW w:type="dxa" w:w="567"/>
          </w:tcPr>
          <w:p>
            <w:pPr>
              <w:spacing w:before="20" w:after="20" w:line="240" w:lineRule="auto"/>
              <w:jc w:val="center"/>
            </w:pPr>
            <w:r>
              <w:rPr>
                <w:rFonts w:ascii="Arial" w:hAnsi="Arial" w:cs="Arial" w:eastAsia="Arial"/>
                <w:b w:val="0"/>
                <w:i w:val="0"/>
                <w:sz w:val="14"/>
              </w:rPr>
              <w:t>11</w:t>
            </w:r>
          </w:p>
        </w:tc>
        <w:tc>
          <w:tcPr>
            <w:tcW w:type="dxa" w:w="567"/>
          </w:tcPr>
          <w:p>
            <w:pPr>
              <w:spacing w:before="20" w:after="20" w:line="240" w:lineRule="auto"/>
              <w:jc w:val="center"/>
            </w:pPr>
            <w:r>
              <w:rPr>
                <w:rFonts w:ascii="Arial" w:hAnsi="Arial" w:cs="Arial" w:eastAsia="Arial"/>
                <w:b w:val="0"/>
                <w:i w:val="0"/>
                <w:sz w:val="14"/>
              </w:rPr>
              <w:t>11</w:t>
            </w:r>
          </w:p>
        </w:tc>
        <w:tc>
          <w:tcPr>
            <w:tcW w:type="dxa" w:w="567"/>
          </w:tcPr>
          <w:p>
            <w:pPr>
              <w:spacing w:before="20" w:after="20" w:line="240" w:lineRule="auto"/>
              <w:jc w:val="center"/>
            </w:pPr>
            <w:r>
              <w:rPr>
                <w:rFonts w:ascii="Arial" w:hAnsi="Arial" w:cs="Arial" w:eastAsia="Arial"/>
                <w:b w:val="0"/>
                <w:i w:val="0"/>
                <w:sz w:val="14"/>
              </w:rPr>
              <w:t>13</w:t>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c>
          <w:tcPr>
            <w:tcW w:type="dxa" w:w="567"/>
          </w:tcPr>
          <w:p>
            <w:pPr>
              <w:spacing w:before="20" w:after="20" w:line="240" w:lineRule="auto"/>
              <w:jc w:val="center"/>
            </w:pPr>
            <w:r>
              <w:rPr>
                <w:rFonts w:ascii="Arial" w:hAnsi="Arial" w:cs="Arial" w:eastAsia="Arial"/>
                <w:b w:val="0"/>
                <w:i w:val="0"/>
                <w:sz w:val="14"/>
              </w:rPr>
            </w:r>
          </w:p>
        </w:tc>
      </w:tr>
    </w:tbl>
    <w:p>
      <w:pPr>
        <w:spacing w:before="0" w:after="0" w:line="120" w:lineRule="exact"/>
      </w:pP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Tabela 14 </w:t>
      </w:r>
      <w:r>
        <w:rPr>
          <w:sz w:val="17"/>
          <w:szCs w:val="17"/>
          <w:rtl w:val="0"/>
        </w:rPr>
        <w:t>- Frequência de não conformidades</w:t>
      </w:r>
    </w:p>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28" w:type="dxa"/>
          <w:bottom w:w="28" w:type="dxa"/>
          <w:right w:w="28" w:type="dxa"/>
        </w:tblCellMar>
        <w:tblLayout w:type="fixed"/>
        <w:jc w:val="center"/>
      </w:tblPr>
      <w:tblGrid>
        <w:gridCol w:w="454"/>
        <w:gridCol w:w="8617"/>
      </w:tblGrid>
      <w:tr>
        <w:tc>
          <w:tcPr>
            <w:tcW w:type="dxa" w:w="454"/>
            <w:shd w:val="clear" w:color="auto" w:fill="9DC3E6"/>
          </w:tcPr>
          <w:p>
            <w:pPr>
              <w:spacing w:before="20" w:after="20" w:line="240" w:lineRule="auto"/>
              <w:jc w:val="center"/>
            </w:pPr>
            <w:r>
              <w:rPr>
                <w:rFonts w:ascii="Arial" w:hAnsi="Arial" w:cs="Arial" w:eastAsia="Arial"/>
                <w:b/>
                <w:i w:val="0"/>
                <w:sz w:val="14"/>
              </w:rPr>
              <w:t>10</w:t>
            </w:r>
          </w:p>
        </w:tc>
        <w:tc>
          <w:tcPr>
            <w:tcW w:type="dxa" w:w="8617"/>
            <w:shd w:val="clear" w:color="auto" w:fill="9DC3E6"/>
          </w:tcPr>
          <w:p>
            <w:pPr>
              <w:spacing w:before="20" w:after="20" w:line="240" w:lineRule="auto"/>
              <w:jc w:val="center"/>
            </w:pPr>
            <w:r>
              <w:rPr>
                <w:rFonts w:ascii="Arial" w:hAnsi="Arial" w:cs="Arial" w:eastAsia="Arial"/>
                <w:b/>
                <w:i w:val="0"/>
                <w:sz w:val="14"/>
              </w:rPr>
              <w:t>NÃO CONFORMIDADES MAIS FREQUENTES EM 2026:</w:t>
            </w:r>
          </w:p>
        </w:tc>
      </w:tr>
    </w:tbl>
    <w:tbl>
      <w:tblPr>
        <w:tblLook w:firstColumn="1" w:firstRow="1" w:lastColumn="0" w:lastRow="0" w:noHBand="0" w:noVBand="1" w:val="04A0"/>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2" w:type="dxa"/>
          <w:left w:w="22" w:type="dxa"/>
          <w:bottom w:w="22" w:type="dxa"/>
          <w:right w:w="22" w:type="dxa"/>
        </w:tblCellMar>
        <w:tblLayout w:type="fixed"/>
        <w:jc w:val="center"/>
      </w:tblPr>
      <w:tblGrid>
        <w:gridCol w:w="5669"/>
        <w:gridCol w:w="1701"/>
        <w:gridCol w:w="1701"/>
      </w:tblGrid>
      <w:tr>
        <w:trPr>
          <w:tblHeader w:val="true"/>
        </w:trPr>
        <w:tc>
          <w:tcPr>
            <w:tcW w:type="dxa" w:w="5669"/>
          </w:tcPr>
          <w:p>
            <w:pPr>
              <w:spacing w:before="20" w:after="20" w:line="240" w:lineRule="auto"/>
              <w:jc w:val="center"/>
            </w:pPr>
            <w:r>
              <w:rPr>
                <w:rFonts w:ascii="Arial" w:hAnsi="Arial" w:cs="Arial" w:eastAsia="Arial"/>
                <w:b/>
                <w:i w:val="0"/>
                <w:sz w:val="14"/>
              </w:rPr>
              <w:t>NÃO CONFORMIDADE</w:t>
            </w:r>
          </w:p>
        </w:tc>
        <w:tc>
          <w:tcPr>
            <w:tcW w:type="dxa" w:w="1701"/>
          </w:tcPr>
          <w:p>
            <w:pPr>
              <w:spacing w:before="20" w:after="20" w:line="240" w:lineRule="auto"/>
              <w:jc w:val="center"/>
            </w:pPr>
            <w:r>
              <w:rPr>
                <w:rFonts w:ascii="Arial" w:hAnsi="Arial" w:cs="Arial" w:eastAsia="Arial"/>
                <w:b/>
                <w:i w:val="0"/>
                <w:sz w:val="14"/>
              </w:rPr>
              <w:t>FREQUÊNCIA</w:t>
            </w:r>
          </w:p>
        </w:tc>
        <w:tc>
          <w:tcPr>
            <w:tcW w:type="dxa" w:w="1701"/>
          </w:tcPr>
          <w:p>
            <w:pPr>
              <w:spacing w:before="20" w:after="20" w:line="240" w:lineRule="auto"/>
              <w:jc w:val="center"/>
            </w:pPr>
            <w:r>
              <w:rPr>
                <w:rFonts w:ascii="Arial" w:hAnsi="Arial" w:cs="Arial" w:eastAsia="Arial"/>
                <w:b/>
                <w:i w:val="0"/>
                <w:sz w:val="14"/>
              </w:rPr>
              <w:t>%</w:t>
            </w:r>
          </w:p>
        </w:tc>
      </w:tr>
      <w:tr>
        <w:trPr>
          <w:cantSplit/>
        </w:trPr>
        <w:tc>
          <w:tcPr>
            <w:tcW w:type="dxa" w:w="5669"/>
          </w:tcPr>
          <w:p>
            <w:pPr>
              <w:spacing w:before="20" w:after="20" w:line="240" w:lineRule="auto"/>
              <w:jc w:val="left"/>
            </w:pPr>
            <w:r>
              <w:rPr>
                <w:rFonts w:ascii="Arial" w:hAnsi="Arial" w:cs="Arial" w:eastAsia="Arial"/>
                <w:b w:val="0"/>
                <w:i w:val="0"/>
                <w:sz w:val="14"/>
              </w:rPr>
              <w:t>Ausência de Placa de identificação / segurança</w:t>
            </w:r>
          </w:p>
        </w:tc>
        <w:tc>
          <w:tcPr>
            <w:tcW w:type="dxa" w:w="1701"/>
          </w:tcPr>
          <w:p>
            <w:pPr>
              <w:spacing w:before="20" w:after="20" w:line="240" w:lineRule="auto"/>
              <w:jc w:val="center"/>
            </w:pPr>
            <w:r>
              <w:rPr>
                <w:rFonts w:ascii="Arial" w:hAnsi="Arial" w:cs="Arial" w:eastAsia="Arial"/>
                <w:b w:val="0"/>
                <w:i w:val="0"/>
                <w:sz w:val="14"/>
              </w:rPr>
              <w:t>7</w:t>
            </w:r>
          </w:p>
        </w:tc>
        <w:tc>
          <w:tcPr>
            <w:tcW w:type="dxa" w:w="1701"/>
          </w:tcPr>
          <w:p>
            <w:pPr>
              <w:spacing w:before="20" w:after="20" w:line="240" w:lineRule="auto"/>
              <w:jc w:val="center"/>
            </w:pPr>
            <w:r>
              <w:rPr>
                <w:rFonts w:ascii="Arial" w:hAnsi="Arial" w:cs="Arial" w:eastAsia="Arial"/>
                <w:b w:val="0"/>
                <w:i w:val="0"/>
                <w:sz w:val="14"/>
              </w:rPr>
              <w:t>25,93</w:t>
            </w:r>
          </w:p>
        </w:tc>
      </w:tr>
      <w:tr>
        <w:trPr>
          <w:cantSplit/>
        </w:trPr>
        <w:tc>
          <w:tcPr>
            <w:tcW w:type="dxa" w:w="5669"/>
            <w:shd w:val="clear" w:color="auto" w:fill="E7E6E6"/>
          </w:tcPr>
          <w:p>
            <w:pPr>
              <w:spacing w:before="20" w:after="20" w:line="240" w:lineRule="auto"/>
              <w:jc w:val="left"/>
            </w:pPr>
            <w:r>
              <w:rPr>
                <w:rFonts w:ascii="Arial" w:hAnsi="Arial" w:cs="Arial" w:eastAsia="Arial"/>
                <w:b w:val="0"/>
                <w:i w:val="0"/>
                <w:sz w:val="14"/>
              </w:rPr>
              <w:t>Lacre da válvula de bloqueio a montante violado</w:t>
            </w:r>
          </w:p>
        </w:tc>
        <w:tc>
          <w:tcPr>
            <w:tcW w:type="dxa" w:w="1701"/>
            <w:shd w:val="clear" w:color="auto" w:fill="E7E6E6"/>
          </w:tcPr>
          <w:p>
            <w:pPr>
              <w:spacing w:before="20" w:after="20" w:line="240" w:lineRule="auto"/>
              <w:jc w:val="center"/>
            </w:pPr>
            <w:r>
              <w:rPr>
                <w:rFonts w:ascii="Arial" w:hAnsi="Arial" w:cs="Arial" w:eastAsia="Arial"/>
                <w:b w:val="0"/>
                <w:i w:val="0"/>
                <w:sz w:val="14"/>
              </w:rPr>
              <w:t>3</w:t>
            </w:r>
          </w:p>
        </w:tc>
        <w:tc>
          <w:tcPr>
            <w:tcW w:type="dxa" w:w="1701"/>
            <w:shd w:val="clear" w:color="auto" w:fill="E7E6E6"/>
          </w:tcPr>
          <w:p>
            <w:pPr>
              <w:spacing w:before="20" w:after="20" w:line="240" w:lineRule="auto"/>
              <w:jc w:val="center"/>
            </w:pPr>
            <w:r>
              <w:rPr>
                <w:rFonts w:ascii="Arial" w:hAnsi="Arial" w:cs="Arial" w:eastAsia="Arial"/>
                <w:b w:val="0"/>
                <w:i w:val="0"/>
                <w:sz w:val="14"/>
              </w:rPr>
              <w:t>11,11</w:t>
            </w:r>
          </w:p>
        </w:tc>
      </w:tr>
      <w:tr>
        <w:trPr>
          <w:cantSplit/>
        </w:trPr>
        <w:tc>
          <w:tcPr>
            <w:tcW w:type="dxa" w:w="5669"/>
          </w:tcPr>
          <w:p>
            <w:pPr>
              <w:spacing w:before="20" w:after="20" w:line="240" w:lineRule="auto"/>
              <w:jc w:val="left"/>
            </w:pPr>
            <w:r>
              <w:rPr>
                <w:rFonts w:ascii="Arial" w:hAnsi="Arial" w:cs="Arial" w:eastAsia="Arial"/>
                <w:b w:val="0"/>
                <w:i w:val="0"/>
                <w:sz w:val="14"/>
              </w:rPr>
              <w:t>Portão da estação desafixado</w:t>
            </w:r>
          </w:p>
        </w:tc>
        <w:tc>
          <w:tcPr>
            <w:tcW w:type="dxa" w:w="1701"/>
          </w:tcPr>
          <w:p>
            <w:pPr>
              <w:spacing w:before="20" w:after="20" w:line="240" w:lineRule="auto"/>
              <w:jc w:val="center"/>
            </w:pPr>
            <w:r>
              <w:rPr>
                <w:rFonts w:ascii="Arial" w:hAnsi="Arial" w:cs="Arial" w:eastAsia="Arial"/>
                <w:b w:val="0"/>
                <w:i w:val="0"/>
                <w:sz w:val="14"/>
              </w:rPr>
              <w:t>3</w:t>
            </w:r>
          </w:p>
        </w:tc>
        <w:tc>
          <w:tcPr>
            <w:tcW w:type="dxa" w:w="1701"/>
          </w:tcPr>
          <w:p>
            <w:pPr>
              <w:spacing w:before="20" w:after="20" w:line="240" w:lineRule="auto"/>
              <w:jc w:val="center"/>
            </w:pPr>
            <w:r>
              <w:rPr>
                <w:rFonts w:ascii="Arial" w:hAnsi="Arial" w:cs="Arial" w:eastAsia="Arial"/>
                <w:b w:val="0"/>
                <w:i w:val="0"/>
                <w:sz w:val="14"/>
              </w:rPr>
              <w:t>11,11</w:t>
            </w:r>
          </w:p>
        </w:tc>
      </w:tr>
      <w:tr>
        <w:trPr>
          <w:cantSplit/>
        </w:trPr>
        <w:tc>
          <w:tcPr>
            <w:tcW w:type="dxa" w:w="5669"/>
            <w:shd w:val="clear" w:color="auto" w:fill="E7E6E6"/>
          </w:tcPr>
          <w:p>
            <w:pPr>
              <w:spacing w:before="20" w:after="20" w:line="240" w:lineRule="auto"/>
              <w:jc w:val="left"/>
            </w:pPr>
            <w:r>
              <w:rPr>
                <w:rFonts w:ascii="Arial" w:hAnsi="Arial" w:cs="Arial" w:eastAsia="Arial"/>
                <w:b w:val="0"/>
                <w:i w:val="0"/>
                <w:sz w:val="14"/>
              </w:rPr>
              <w:t>Ausência de Etiqueta de calibração do medidor</w:t>
            </w:r>
          </w:p>
        </w:tc>
        <w:tc>
          <w:tcPr>
            <w:tcW w:type="dxa" w:w="1701"/>
            <w:shd w:val="clear" w:color="auto" w:fill="E7E6E6"/>
          </w:tcPr>
          <w:p>
            <w:pPr>
              <w:spacing w:before="20" w:after="20" w:line="240" w:lineRule="auto"/>
              <w:jc w:val="center"/>
            </w:pPr>
            <w:r>
              <w:rPr>
                <w:rFonts w:ascii="Arial" w:hAnsi="Arial" w:cs="Arial" w:eastAsia="Arial"/>
                <w:b w:val="0"/>
                <w:i w:val="0"/>
                <w:sz w:val="14"/>
              </w:rPr>
              <w:t>2</w:t>
            </w:r>
          </w:p>
        </w:tc>
        <w:tc>
          <w:tcPr>
            <w:tcW w:type="dxa" w:w="1701"/>
            <w:shd w:val="clear" w:color="auto" w:fill="E7E6E6"/>
          </w:tcPr>
          <w:p>
            <w:pPr>
              <w:spacing w:before="20" w:after="20" w:line="240" w:lineRule="auto"/>
              <w:jc w:val="center"/>
            </w:pPr>
            <w:r>
              <w:rPr>
                <w:rFonts w:ascii="Arial" w:hAnsi="Arial" w:cs="Arial" w:eastAsia="Arial"/>
                <w:b w:val="0"/>
                <w:i w:val="0"/>
                <w:sz w:val="14"/>
              </w:rPr>
              <w:t>7,41</w:t>
            </w:r>
          </w:p>
        </w:tc>
      </w:tr>
      <w:tr>
        <w:trPr>
          <w:cantSplit/>
        </w:trPr>
        <w:tc>
          <w:tcPr>
            <w:tcW w:type="dxa" w:w="5669"/>
          </w:tcPr>
          <w:p>
            <w:pPr>
              <w:spacing w:before="20" w:after="20" w:line="240" w:lineRule="auto"/>
              <w:jc w:val="left"/>
            </w:pPr>
            <w:r>
              <w:rPr>
                <w:rFonts w:ascii="Arial" w:hAnsi="Arial" w:cs="Arial" w:eastAsia="Arial"/>
                <w:b w:val="0"/>
                <w:i w:val="0"/>
                <w:sz w:val="14"/>
              </w:rPr>
              <w:t>Outros</w:t>
            </w:r>
          </w:p>
        </w:tc>
        <w:tc>
          <w:tcPr>
            <w:tcW w:type="dxa" w:w="1701"/>
          </w:tcPr>
          <w:p>
            <w:pPr>
              <w:spacing w:before="20" w:after="20" w:line="240" w:lineRule="auto"/>
              <w:jc w:val="center"/>
            </w:pPr>
            <w:r>
              <w:rPr>
                <w:rFonts w:ascii="Arial" w:hAnsi="Arial" w:cs="Arial" w:eastAsia="Arial"/>
                <w:b w:val="0"/>
                <w:i w:val="0"/>
                <w:sz w:val="14"/>
              </w:rPr>
              <w:t>12</w:t>
            </w:r>
          </w:p>
        </w:tc>
        <w:tc>
          <w:tcPr>
            <w:tcW w:type="dxa" w:w="1701"/>
          </w:tcPr>
          <w:p>
            <w:pPr>
              <w:spacing w:before="20" w:after="20" w:line="240" w:lineRule="auto"/>
              <w:jc w:val="center"/>
            </w:pPr>
            <w:r>
              <w:rPr>
                <w:rFonts w:ascii="Arial" w:hAnsi="Arial" w:cs="Arial" w:eastAsia="Arial"/>
                <w:b w:val="0"/>
                <w:i w:val="0"/>
                <w:sz w:val="14"/>
              </w:rPr>
              <w:t>44,42</w:t>
            </w:r>
          </w:p>
        </w:tc>
      </w:tr>
      <w:tr>
        <w:trPr>
          <w:cantSplit/>
        </w:trPr>
        <w:tc>
          <w:tcPr>
            <w:tcW w:type="dxa" w:w="5669"/>
          </w:tcPr>
          <w:p>
            <w:pPr>
              <w:spacing w:before="20" w:after="20" w:line="240" w:lineRule="auto"/>
              <w:jc w:val="left"/>
            </w:pPr>
            <w:r>
              <w:rPr>
                <w:rFonts w:ascii="Arial" w:hAnsi="Arial" w:cs="Arial" w:eastAsia="Arial"/>
                <w:b/>
                <w:i w:val="0"/>
                <w:sz w:val="14"/>
              </w:rPr>
              <w:t>Total</w:t>
            </w:r>
          </w:p>
        </w:tc>
        <w:tc>
          <w:tcPr>
            <w:tcW w:type="dxa" w:w="1701"/>
          </w:tcPr>
          <w:p>
            <w:pPr>
              <w:spacing w:before="20" w:after="20" w:line="240" w:lineRule="auto"/>
              <w:jc w:val="center"/>
            </w:pPr>
            <w:r>
              <w:rPr>
                <w:rFonts w:ascii="Arial" w:hAnsi="Arial" w:cs="Arial" w:eastAsia="Arial"/>
                <w:b/>
                <w:i w:val="0"/>
                <w:sz w:val="14"/>
              </w:rPr>
              <w:t>27</w:t>
            </w:r>
          </w:p>
        </w:tc>
        <w:tc>
          <w:tcPr>
            <w:tcW w:type="dxa" w:w="1701"/>
          </w:tcPr>
          <w:p>
            <w:pPr>
              <w:spacing w:before="20" w:after="20" w:line="240" w:lineRule="auto"/>
              <w:jc w:val="center"/>
            </w:pPr>
            <w:r>
              <w:rPr>
                <w:rFonts w:ascii="Arial" w:hAnsi="Arial" w:cs="Arial" w:eastAsia="Arial"/>
                <w:b/>
                <w:i w:val="0"/>
                <w:sz w:val="14"/>
              </w:rPr>
              <w:t>100,00</w:t>
            </w:r>
          </w:p>
        </w:tc>
      </w:tr>
    </w:tbl>
    <w:p>
      <w:pPr>
        <w:spacing w:before="0" w:after="0" w:line="120" w:lineRule="exact"/>
      </w:pPr>
    </w:p>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Pr>
          <w:rFonts w:ascii="Calibri" w:cs="Calibri" w:eastAsia="Calibri" w:hAnsi="Calibri"/>
          <w:b w:val="0"/>
          <w:bCs w:val="0"/>
          <w:i w:val="0"/>
          <w:iCs w:val="0"/>
          <w:smallCaps w:val="0"/>
          <w:strike w:val="0"/>
          <w:color w:val="000000"/>
          <w:sz w:val="18"/>
          <w:szCs w:val="18"/>
          <w:u w:val="none"/>
          <w:shd w:fill="auto" w:val="clear"/>
          <w:vertAlign w:val="baseline"/>
          <w:rtl w:val="0"/>
        </w:rPr>
        <w:t>As Figuras 02, 03 e 04 ilustram a situação dos municípios quanto à fiscalização, indicando se foram ou não inspecionados. Além disso, apresentam o status das não conformidades, revelando se ainda há pendências a serem resolvidas ou se todas as irregularidades já foram sanadas. Assim, percebe-se que os municípios de Abreu e Lima, Caruaru, Igarassu, Jaboatão dos Guararapes, Recife, São Caetano e Vitória de Santo Antão possuem não conformidades pendentes.</w:t>
      </w:r>
    </w:p>
    <w:p>
      <w:pPr>
        <w:spacing w:before="1000" w:after="1000"/>
        <w:jc w:val="center"/>
        <w:pBdr>
          <w:top w:val="dashed" w:sz="6" w:space="8" w:color="FF0000"/>
          <w:left w:val="dashed" w:sz="6" w:space="8" w:color="FF0000"/>
          <w:bottom w:val="dashed" w:sz="6" w:space="8" w:color="FF0000"/>
          <w:right w:val="dashed" w:sz="6" w:space="8" w:color="FF0000"/>
        </w:pBdr>
      </w:pPr>
      <w:r>
        <w:rPr>
          <w:i/>
          <w:color w:val="FF0000"/>
          <w:sz w:val="18"/>
        </w:rPr>
        <w:t>[Inserir aqui o mapa da Figura 02. Salve o arquivo como figura02.png em assets/mapas/ para inserção automática.]</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Figura 02 </w:t>
      </w:r>
      <w:r>
        <w:rPr>
          <w:sz w:val="17"/>
          <w:szCs w:val="17"/>
          <w:rtl w:val="0"/>
        </w:rPr>
        <w:t>- Mapa Pernambuco situação das fiscalizações e não conformidades</w:t>
      </w:r>
    </w:p>
    <w:p>
      <w:pPr>
        <w:spacing w:before="1000" w:after="1000"/>
        <w:jc w:val="center"/>
        <w:pBdr>
          <w:top w:val="dashed" w:sz="6" w:space="8" w:color="FF0000"/>
          <w:left w:val="dashed" w:sz="6" w:space="8" w:color="FF0000"/>
          <w:bottom w:val="dashed" w:sz="6" w:space="8" w:color="FF0000"/>
          <w:right w:val="dashed" w:sz="6" w:space="8" w:color="FF0000"/>
        </w:pBdr>
      </w:pPr>
      <w:r>
        <w:rPr>
          <w:i/>
          <w:color w:val="FF0000"/>
          <w:sz w:val="18"/>
        </w:rPr>
        <w:t>[Inserir aqui o mapa da Figura 03. Salve o arquivo como figura03.png em assets/mapas/ para inserção automática.]</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Figura 03 </w:t>
      </w:r>
      <w:r>
        <w:rPr>
          <w:sz w:val="17"/>
          <w:szCs w:val="17"/>
          <w:rtl w:val="0"/>
        </w:rPr>
        <w:t>- Mapa gasoduto principal situação das fiscalizações e não conformidades</w:t>
      </w:r>
    </w:p>
    <w:p>
      <w:pPr>
        <w:spacing w:before="1000" w:after="1000"/>
        <w:jc w:val="center"/>
        <w:pBdr>
          <w:top w:val="dashed" w:sz="6" w:space="8" w:color="FF0000"/>
          <w:left w:val="dashed" w:sz="6" w:space="8" w:color="FF0000"/>
          <w:bottom w:val="dashed" w:sz="6" w:space="8" w:color="FF0000"/>
          <w:right w:val="dashed" w:sz="6" w:space="8" w:color="FF0000"/>
        </w:pBdr>
      </w:pPr>
      <w:r>
        <w:rPr>
          <w:i/>
          <w:color w:val="FF0000"/>
          <w:sz w:val="18"/>
        </w:rPr>
        <w:t>[Inserir aqui o mapa da Figura 04. Salve o arquivo como figura04.png em assets/mapas/ para inserção automática.]</w:t>
      </w:r>
    </w:p>
    <w:p w:rsidR="00000000" w:rsidDel="00000000" w:rsidP="00000000" w:rsidRDefault="00000000" w:rsidRPr="00000000">
      <w:pPr>
        <w:keepNext/>
        <w:spacing w:before="0" w:lineRule="auto"/>
        <w:ind w:left="82" w:right="68" w:firstLine="0"/>
        <w:jc w:val="center"/>
        <w:rPr>
          <w:sz w:val="17"/>
          <w:szCs w:val="17"/>
        </w:rPr>
      </w:pPr>
      <w:r>
        <w:rPr>
          <w:b w:val="1"/>
          <w:bCs w:val="1"/>
          <w:sz w:val="17"/>
          <w:szCs w:val="17"/>
          <w:rtl w:val="0"/>
        </w:rPr>
        <w:t xml:space="preserve">Figura 04 </w:t>
      </w:r>
      <w:r>
        <w:rPr>
          <w:sz w:val="17"/>
          <w:szCs w:val="17"/>
          <w:rtl w:val="0"/>
        </w:rPr>
        <w:t>- Mapa municípios fiscalizados no mês situação das não conformidades</w:t>
      </w:r>
    </w:p>
    <w:tbl>
      <w:tblPr>
        <w:tblLook w:firstColumn="1" w:firstRow="1" w:lastColumn="0" w:lastRow="0" w:noHBand="0" w:noVBand="1" w:val="04A0"/>
        <w:tblW w:w="79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jc w:val="center"/>
      </w:tblPr>
      <w:tblGrid>
        <w:gridCol w:w="3402"/>
        <w:gridCol w:w="1134"/>
        <w:gridCol w:w="3402"/>
      </w:tblGrid>
      <w:tr>
        <w:tc>
          <w:tcPr>
            <w:tcW w:type="dxa" w:w="7938"/>
            <w:gridSpan w:val="3"/>
          </w:tcPr>
          <w:p>
            <w:pPr>
              <w:spacing w:before="20" w:after="20" w:line="240" w:lineRule="auto"/>
              <w:jc w:val="center"/>
            </w:pPr>
            <w:r>
              <w:rPr>
                <w:rFonts w:ascii="Calibri" w:hAnsi="Calibri" w:cs="Calibri" w:eastAsia="Calibri"/>
                <w:b/>
                <w:i w:val="0"/>
                <w:sz w:val="18"/>
              </w:rPr>
              <w:t>MUNICÍPIOS FISCALIZADOS NO MÊS</w:t>
            </w:r>
          </w:p>
        </w:tc>
      </w:tr>
      <w:tr>
        <w:tc>
          <w:tcPr>
            <w:tcW w:type="dxa" w:w="3402"/>
            <w:shd w:val="clear" w:color="auto" w:fill="000000"/>
          </w:tcPr>
          <w:p>
            <w:pPr>
              <w:spacing w:before="20" w:after="20" w:line="240" w:lineRule="auto"/>
              <w:jc w:val="center"/>
            </w:pPr>
            <w:r>
              <w:rPr>
                <w:rFonts w:ascii="Calibri" w:hAnsi="Calibri" w:cs="Calibri" w:eastAsia="Calibri"/>
                <w:b w:val="0"/>
                <w:i w:val="0"/>
                <w:color w:val="FFFFFF"/>
                <w:sz w:val="16"/>
              </w:rPr>
              <w:t>MUNICÍPIOS</w:t>
            </w:r>
          </w:p>
        </w:tc>
        <w:tc>
          <w:tcPr>
            <w:tcW w:type="dxa" w:w="1134"/>
            <w:shd w:val="clear" w:color="auto" w:fill="000000"/>
          </w:tcPr>
          <w:p>
            <w:pPr>
              <w:spacing w:before="20" w:after="20" w:line="240" w:lineRule="auto"/>
              <w:jc w:val="center"/>
            </w:pPr>
            <w:r>
              <w:rPr>
                <w:rFonts w:ascii="Calibri" w:hAnsi="Calibri" w:cs="Calibri" w:eastAsia="Calibri"/>
                <w:b w:val="0"/>
                <w:i w:val="0"/>
                <w:color w:val="FFFFFF"/>
                <w:sz w:val="16"/>
              </w:rPr>
              <w:t>COR</w:t>
            </w:r>
          </w:p>
        </w:tc>
        <w:tc>
          <w:tcPr>
            <w:tcW w:type="dxa" w:w="3402"/>
            <w:shd w:val="clear" w:color="auto" w:fill="000000"/>
          </w:tcPr>
          <w:p>
            <w:pPr>
              <w:spacing w:before="20" w:after="20" w:line="240" w:lineRule="auto"/>
              <w:jc w:val="center"/>
            </w:pPr>
            <w:r>
              <w:rPr>
                <w:rFonts w:ascii="Calibri" w:hAnsi="Calibri" w:cs="Calibri" w:eastAsia="Calibri"/>
                <w:b w:val="0"/>
                <w:i w:val="0"/>
                <w:color w:val="FFFFFF"/>
                <w:sz w:val="16"/>
              </w:rPr>
              <w:t>QUANTITATIVO DE NÃO CONFORMIDADES</w:t>
            </w:r>
          </w:p>
        </w:tc>
      </w:tr>
      <w:tr>
        <w:tc>
          <w:tcPr>
            <w:tcW w:type="dxa" w:w="3402"/>
          </w:tcPr>
          <w:p>
            <w:pPr>
              <w:spacing w:before="20" w:after="20" w:line="240" w:lineRule="auto"/>
              <w:jc w:val="left"/>
            </w:pPr>
            <w:r>
              <w:rPr>
                <w:rFonts w:ascii="Calibri" w:hAnsi="Calibri" w:cs="Calibri" w:eastAsia="Calibri"/>
                <w:b w:val="0"/>
                <w:i w:val="0"/>
                <w:sz w:val="18"/>
              </w:rPr>
              <w:t>Recife</w:t>
            </w:r>
          </w:p>
        </w:tc>
        <w:tc>
          <w:tcPr>
            <w:tcW w:type="dxa" w:w="1134"/>
            <w:shd w:val="clear" w:color="auto" w:fill="F4B183"/>
          </w:tcPr>
          <w:p>
            <w:pPr>
              <w:spacing w:before="20" w:after="20" w:line="240" w:lineRule="auto"/>
              <w:jc w:val="center"/>
            </w:pPr>
            <w:r>
              <w:rPr>
                <w:rFonts w:ascii="Arial" w:hAnsi="Arial" w:cs="Arial" w:eastAsia="Arial"/>
                <w:b w:val="0"/>
                <w:i w:val="0"/>
                <w:sz w:val="18"/>
              </w:rPr>
            </w:r>
          </w:p>
        </w:tc>
        <w:tc>
          <w:tcPr>
            <w:tcW w:type="dxa" w:w="3402"/>
          </w:tcPr>
          <w:p>
            <w:pPr>
              <w:spacing w:before="20" w:after="20" w:line="240" w:lineRule="auto"/>
              <w:jc w:val="right"/>
            </w:pPr>
            <w:r>
              <w:rPr>
                <w:rFonts w:ascii="Calibri" w:hAnsi="Calibri" w:cs="Calibri" w:eastAsia="Calibri"/>
                <w:b w:val="0"/>
                <w:i w:val="0"/>
                <w:sz w:val="18"/>
              </w:rPr>
              <w:t>2</w:t>
            </w:r>
          </w:p>
        </w:tc>
      </w:tr>
      <w:tr>
        <w:tc>
          <w:tcPr>
            <w:tcW w:type="dxa" w:w="3402"/>
          </w:tcPr>
          <w:p>
            <w:pPr>
              <w:spacing w:before="20" w:after="20" w:line="240" w:lineRule="auto"/>
              <w:jc w:val="left"/>
            </w:pPr>
            <w:r>
              <w:rPr>
                <w:rFonts w:ascii="Calibri" w:hAnsi="Calibri" w:cs="Calibri" w:eastAsia="Calibri"/>
                <w:b w:val="0"/>
                <w:i w:val="0"/>
                <w:sz w:val="18"/>
              </w:rPr>
              <w:t>Garanhuns</w:t>
            </w:r>
          </w:p>
        </w:tc>
        <w:tc>
          <w:tcPr>
            <w:tcW w:type="dxa" w:w="1134"/>
            <w:shd w:val="clear" w:color="auto" w:fill="70AD47"/>
          </w:tcPr>
          <w:p>
            <w:pPr>
              <w:spacing w:before="20" w:after="20" w:line="240" w:lineRule="auto"/>
              <w:jc w:val="center"/>
            </w:pPr>
            <w:r>
              <w:rPr>
                <w:rFonts w:ascii="Arial" w:hAnsi="Arial" w:cs="Arial" w:eastAsia="Arial"/>
                <w:b w:val="0"/>
                <w:i w:val="0"/>
                <w:sz w:val="18"/>
              </w:rPr>
            </w:r>
          </w:p>
        </w:tc>
        <w:tc>
          <w:tcPr>
            <w:tcW w:type="dxa" w:w="3402"/>
          </w:tcPr>
          <w:p>
            <w:pPr>
              <w:spacing w:before="20" w:after="20" w:line="240" w:lineRule="auto"/>
              <w:jc w:val="right"/>
            </w:pPr>
            <w:r>
              <w:rPr>
                <w:rFonts w:ascii="Calibri" w:hAnsi="Calibri" w:cs="Calibri" w:eastAsia="Calibri"/>
                <w:b w:val="0"/>
                <w:i w:val="0"/>
                <w:sz w:val="18"/>
              </w:rPr>
              <w:t>0</w:t>
            </w:r>
          </w:p>
        </w:tc>
      </w:tr>
      <w:tr>
        <w:tc>
          <w:tcPr>
            <w:tcW w:type="dxa" w:w="3402"/>
          </w:tcPr>
          <w:p>
            <w:pPr>
              <w:spacing w:before="20" w:after="20" w:line="240" w:lineRule="auto"/>
              <w:jc w:val="left"/>
            </w:pPr>
            <w:r>
              <w:rPr>
                <w:rFonts w:ascii="Calibri" w:hAnsi="Calibri" w:cs="Calibri" w:eastAsia="Calibri"/>
                <w:b w:val="0"/>
                <w:i w:val="0"/>
                <w:sz w:val="18"/>
              </w:rPr>
              <w:t>Petrolina</w:t>
            </w:r>
          </w:p>
        </w:tc>
        <w:tc>
          <w:tcPr>
            <w:tcW w:type="dxa" w:w="1134"/>
            <w:shd w:val="clear" w:color="auto" w:fill="70AD47"/>
          </w:tcPr>
          <w:p>
            <w:pPr>
              <w:spacing w:before="20" w:after="20" w:line="240" w:lineRule="auto"/>
              <w:jc w:val="center"/>
            </w:pPr>
            <w:r>
              <w:rPr>
                <w:rFonts w:ascii="Arial" w:hAnsi="Arial" w:cs="Arial" w:eastAsia="Arial"/>
                <w:b w:val="0"/>
                <w:i w:val="0"/>
                <w:sz w:val="18"/>
              </w:rPr>
            </w:r>
          </w:p>
        </w:tc>
        <w:tc>
          <w:tcPr>
            <w:tcW w:type="dxa" w:w="3402"/>
          </w:tcPr>
          <w:p>
            <w:pPr>
              <w:spacing w:before="20" w:after="20" w:line="240" w:lineRule="auto"/>
              <w:jc w:val="right"/>
            </w:pPr>
            <w:r>
              <w:rPr>
                <w:rFonts w:ascii="Calibri" w:hAnsi="Calibri" w:cs="Calibri" w:eastAsia="Calibri"/>
                <w:b w:val="0"/>
                <w:i w:val="0"/>
                <w:sz w:val="18"/>
              </w:rPr>
              <w:t>0</w:t>
            </w:r>
          </w:p>
        </w:tc>
      </w:tr>
      <w:tr>
        <w:tc>
          <w:tcPr>
            <w:tcW w:type="dxa" w:w="3402"/>
          </w:tcPr>
          <w:p>
            <w:pPr>
              <w:spacing w:before="20" w:after="20" w:line="240" w:lineRule="auto"/>
              <w:jc w:val="left"/>
            </w:pPr>
            <w:r>
              <w:rPr>
                <w:rFonts w:ascii="Calibri" w:hAnsi="Calibri" w:cs="Calibri" w:eastAsia="Calibri"/>
                <w:b w:val="0"/>
                <w:i w:val="0"/>
                <w:sz w:val="18"/>
              </w:rPr>
              <w:t>Trindade</w:t>
            </w:r>
          </w:p>
        </w:tc>
        <w:tc>
          <w:tcPr>
            <w:tcW w:type="dxa" w:w="1134"/>
            <w:shd w:val="clear" w:color="auto" w:fill="70AD47"/>
          </w:tcPr>
          <w:p>
            <w:pPr>
              <w:spacing w:before="20" w:after="20" w:line="240" w:lineRule="auto"/>
              <w:jc w:val="center"/>
            </w:pPr>
            <w:r>
              <w:rPr>
                <w:rFonts w:ascii="Arial" w:hAnsi="Arial" w:cs="Arial" w:eastAsia="Arial"/>
                <w:b w:val="0"/>
                <w:i w:val="0"/>
                <w:sz w:val="18"/>
              </w:rPr>
            </w:r>
          </w:p>
        </w:tc>
        <w:tc>
          <w:tcPr>
            <w:tcW w:type="dxa" w:w="3402"/>
          </w:tcPr>
          <w:p>
            <w:pPr>
              <w:spacing w:before="20" w:after="20" w:line="240" w:lineRule="auto"/>
              <w:jc w:val="right"/>
            </w:pPr>
            <w:r>
              <w:rPr>
                <w:rFonts w:ascii="Calibri" w:hAnsi="Calibri" w:cs="Calibri" w:eastAsia="Calibri"/>
                <w:b w:val="0"/>
                <w:i w:val="0"/>
                <w:sz w:val="18"/>
              </w:rPr>
              <w:t>0</w:t>
            </w:r>
          </w:p>
        </w:tc>
      </w:tr>
      <w:tr>
        <w:tc>
          <w:tcPr>
            <w:tcW w:type="dxa" w:w="3402"/>
          </w:tcPr>
          <w:p>
            <w:pPr>
              <w:spacing w:before="20" w:after="20" w:line="240" w:lineRule="auto"/>
              <w:jc w:val="left"/>
            </w:pPr>
            <w:r>
              <w:rPr>
                <w:rFonts w:ascii="Calibri" w:hAnsi="Calibri" w:cs="Calibri" w:eastAsia="Calibri"/>
                <w:b/>
                <w:i w:val="0"/>
                <w:sz w:val="18"/>
              </w:rPr>
              <w:t>Total</w:t>
            </w:r>
          </w:p>
        </w:tc>
        <w:tc>
          <w:tcPr>
            <w:tcW w:type="dxa" w:w="1134"/>
          </w:tcPr>
          <w:p/>
        </w:tc>
        <w:tc>
          <w:tcPr>
            <w:tcW w:type="dxa" w:w="3402"/>
          </w:tcPr>
          <w:p>
            <w:pPr>
              <w:spacing w:before="20" w:after="20" w:line="240" w:lineRule="auto"/>
              <w:jc w:val="right"/>
            </w:pPr>
            <w:r>
              <w:rPr>
                <w:rFonts w:ascii="Calibri" w:hAnsi="Calibri" w:cs="Calibri" w:eastAsia="Calibri"/>
                <w:b/>
                <w:i w:val="0"/>
                <w:sz w:val="18"/>
              </w:rPr>
              <w:t>2</w:t>
            </w:r>
          </w:p>
        </w:tc>
      </w:tr>
    </w:tbl>
    <w:p>
      <w:pPr>
        <w:spacing w:before="0" w:after="0" w:line="200" w:lineRule="exact"/>
      </w:pP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68"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Recife, data da assinatura eletrônica.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3">
      <w:pPr>
        <w:spacing w:before="0" w:line="340" w:lineRule="auto"/>
        <w:ind w:left="4558" w:right="3925" w:hanging="156.00000000000023"/>
        <w:jc w:val="left"/>
        <w:rPr>
          <w:sz w:val="18"/>
          <w:szCs w:val="18"/>
        </w:rPr>
      </w:pPr>
      <w:r w:rsidDel="00000000" w:rsidR="00000000" w:rsidRPr="00000000">
        <w:rPr>
          <w:b w:val="1"/>
          <w:bCs w:val="1"/>
          <w:sz w:val="18"/>
          <w:szCs w:val="18"/>
          <w:rtl w:val="0"/>
        </w:rPr>
        <w:t xml:space="preserve">Adriano de Paula Santana </w:t>
      </w:r>
      <w:r w:rsidDel="00000000" w:rsidR="00000000" w:rsidRPr="00000000">
        <w:rPr>
          <w:sz w:val="18"/>
          <w:szCs w:val="18"/>
          <w:rtl w:val="0"/>
        </w:rPr>
        <w:t xml:space="preserve">Analista de Regulação Matrícula 3408787-04</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2"/>
        <w:ind w:left="82" w:right="68" w:firstLine="0"/>
        <w:rPr/>
      </w:pPr>
      <w:r w:rsidDel="00000000" w:rsidR="00000000" w:rsidRPr="00000000">
        <w:rPr>
          <w:rtl w:val="0"/>
        </w:rPr>
        <w:t xml:space="preserve">Argemiro Alvarez Rivas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40" w:lineRule="auto"/>
        <w:ind w:left="3257" w:right="324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Analista Suplementar de Regulação e Fiscalização Matrícula 1219413-03</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8">
      <w:pPr>
        <w:spacing w:before="0" w:line="340" w:lineRule="auto"/>
        <w:ind w:left="4194" w:right="4178" w:firstLine="0"/>
        <w:jc w:val="center"/>
        <w:rPr>
          <w:sz w:val="18"/>
          <w:szCs w:val="18"/>
        </w:rPr>
      </w:pPr>
      <w:r w:rsidDel="00000000" w:rsidR="00000000" w:rsidRPr="00000000">
        <w:rPr>
          <w:b w:val="1"/>
          <w:bCs w:val="1"/>
          <w:sz w:val="18"/>
          <w:szCs w:val="18"/>
          <w:rtl w:val="0"/>
        </w:rPr>
        <w:t xml:space="preserve">Ernesto Oliveira de Melo </w:t>
      </w:r>
      <w:r w:rsidDel="00000000" w:rsidR="00000000" w:rsidRPr="00000000">
        <w:rPr>
          <w:sz w:val="18"/>
          <w:szCs w:val="18"/>
          <w:rtl w:val="0"/>
        </w:rPr>
        <w:t xml:space="preserve">Analista de Desenvolvimento Matrícula 2227916-04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2"/>
        <w:ind w:right="68" w:firstLine="81"/>
        <w:rPr/>
        <w:sectPr>
          <w:type w:val="nextPage"/>
          <w:pgSz w:h="16840" w:w="11900" w:orient="portrait"/>
          <w:pgMar w:bottom="460" w:top="500" w:left="566" w:right="566" w:header="44" w:footer="228"/>
        </w:sectPr>
      </w:pPr>
      <w:r w:rsidDel="00000000" w:rsidR="00000000" w:rsidRPr="00000000">
        <w:rPr>
          <w:rtl w:val="0"/>
        </w:rPr>
        <w:t xml:space="preserve">Marta Rejane de Lima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340" w:lineRule="auto"/>
        <w:ind w:left="3257" w:right="324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Analista Suplementar de Regulação e Fiscalização Matrícula 1831011-03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1"/>
        <w:ind w:left="4817" w:firstLine="0"/>
        <w:rPr/>
      </w:pPr>
      <w:r w:rsidDel="00000000" w:rsidR="00000000" w:rsidRPr="00000000">
        <w:rPr>
          <w:rtl w:val="0"/>
        </w:rPr>
        <w:t xml:space="preserve">AGÊNCIA DE REGULAÇÃO DE PERNAMBUCO</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4" w:right="82"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 Conselheiro Rosa e Silva, nº 975, - Bairro Aflitos, Recife/PE - CEP 52050-020, Telefone:</w:t>
      </w:r>
    </w:p>
    <w:sectPr>
      <w:type w:val="nextPage"/>
      <w:pgSz w:h="16840" w:w="11900" w:orient="portrait"/>
      <w:pgMar w:bottom="460" w:top="500" w:left="566" w:right="566" w:header="44" w:footer="22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0"/>
      <w:numFmt w:val="bullet"/>
      <w:lvlText w:val="●"/>
      <w:lvlJc w:val="left"/>
      <w:pPr>
        <w:ind w:left="652" w:hanging="277.99999999999994"/>
      </w:pPr>
      <w:rPr>
        <w:rFonts w:ascii="Times New Roman" w:cs="Times New Roman" w:eastAsia="Times New Roman" w:hAnsi="Times New Roman"/>
        <w:b w:val="0"/>
        <w:bCs w:val="0"/>
        <w:i w:val="0"/>
        <w:iCs w:val="0"/>
        <w:sz w:val="10"/>
        <w:szCs w:val="10"/>
        <w:vertAlign w:val="baseline"/>
      </w:rPr>
    </w:lvl>
    <w:lvl w:ilvl="1">
      <w:start w:val="0"/>
      <w:numFmt w:val="bullet"/>
      <w:lvlText w:val="•"/>
      <w:lvlJc w:val="left"/>
      <w:pPr>
        <w:ind w:left="1670" w:hanging="278"/>
      </w:pPr>
      <w:rPr/>
    </w:lvl>
    <w:lvl w:ilvl="2">
      <w:start w:val="0"/>
      <w:numFmt w:val="bullet"/>
      <w:lvlText w:val="•"/>
      <w:lvlJc w:val="left"/>
      <w:pPr>
        <w:ind w:left="2681" w:hanging="278"/>
      </w:pPr>
      <w:rPr/>
    </w:lvl>
    <w:lvl w:ilvl="3">
      <w:start w:val="0"/>
      <w:numFmt w:val="bullet"/>
      <w:lvlText w:val="•"/>
      <w:lvlJc w:val="left"/>
      <w:pPr>
        <w:ind w:left="3692" w:hanging="278"/>
      </w:pPr>
      <w:rPr/>
    </w:lvl>
    <w:lvl w:ilvl="4">
      <w:start w:val="0"/>
      <w:numFmt w:val="bullet"/>
      <w:lvlText w:val="•"/>
      <w:lvlJc w:val="left"/>
      <w:pPr>
        <w:ind w:left="4702" w:hanging="278"/>
      </w:pPr>
      <w:rPr/>
    </w:lvl>
    <w:lvl w:ilvl="5">
      <w:start w:val="0"/>
      <w:numFmt w:val="bullet"/>
      <w:lvlText w:val="•"/>
      <w:lvlJc w:val="left"/>
      <w:pPr>
        <w:ind w:left="5713" w:hanging="278"/>
      </w:pPr>
      <w:rPr/>
    </w:lvl>
    <w:lvl w:ilvl="6">
      <w:start w:val="0"/>
      <w:numFmt w:val="bullet"/>
      <w:lvlText w:val="•"/>
      <w:lvlJc w:val="left"/>
      <w:pPr>
        <w:ind w:left="6724" w:hanging="278"/>
      </w:pPr>
      <w:rPr/>
    </w:lvl>
    <w:lvl w:ilvl="7">
      <w:start w:val="0"/>
      <w:numFmt w:val="bullet"/>
      <w:lvlText w:val="•"/>
      <w:lvlJc w:val="left"/>
      <w:pPr>
        <w:ind w:left="7735" w:hanging="278"/>
      </w:pPr>
      <w:rPr/>
    </w:lvl>
    <w:lvl w:ilvl="8">
      <w:start w:val="0"/>
      <w:numFmt w:val="bullet"/>
      <w:lvlText w:val="•"/>
      <w:lvlJc w:val="left"/>
      <w:pPr>
        <w:ind w:left="8745" w:hanging="278"/>
      </w:pPr>
      <w:rPr/>
    </w:lvl>
  </w:abstractNum>
  <w:abstractNum w:abstractNumId="3">
    <w:lvl w:ilvl="0">
      <w:start w:val="0"/>
      <w:numFmt w:val="bullet"/>
      <w:lvlText w:val="●"/>
      <w:lvlJc w:val="left"/>
      <w:pPr>
        <w:ind w:left="1948" w:hanging="185.99999999999977"/>
      </w:pPr>
      <w:rPr>
        <w:rFonts w:ascii="Times New Roman" w:cs="Times New Roman" w:eastAsia="Times New Roman" w:hAnsi="Times New Roman"/>
        <w:b w:val="0"/>
        <w:bCs w:val="0"/>
        <w:i w:val="0"/>
        <w:iCs w:val="0"/>
        <w:sz w:val="10"/>
        <w:szCs w:val="10"/>
        <w:vertAlign w:val="baseline"/>
      </w:rPr>
    </w:lvl>
    <w:lvl w:ilvl="1">
      <w:start w:val="0"/>
      <w:numFmt w:val="bullet"/>
      <w:lvlText w:val="•"/>
      <w:lvlJc w:val="left"/>
      <w:pPr>
        <w:ind w:left="2822" w:hanging="186.00000000000045"/>
      </w:pPr>
      <w:rPr/>
    </w:lvl>
    <w:lvl w:ilvl="2">
      <w:start w:val="0"/>
      <w:numFmt w:val="bullet"/>
      <w:lvlText w:val="•"/>
      <w:lvlJc w:val="left"/>
      <w:pPr>
        <w:ind w:left="3705" w:hanging="186"/>
      </w:pPr>
      <w:rPr/>
    </w:lvl>
    <w:lvl w:ilvl="3">
      <w:start w:val="0"/>
      <w:numFmt w:val="bullet"/>
      <w:lvlText w:val="•"/>
      <w:lvlJc w:val="left"/>
      <w:pPr>
        <w:ind w:left="4588" w:hanging="186"/>
      </w:pPr>
      <w:rPr/>
    </w:lvl>
    <w:lvl w:ilvl="4">
      <w:start w:val="0"/>
      <w:numFmt w:val="bullet"/>
      <w:lvlText w:val="•"/>
      <w:lvlJc w:val="left"/>
      <w:pPr>
        <w:ind w:left="5470" w:hanging="186"/>
      </w:pPr>
      <w:rPr/>
    </w:lvl>
    <w:lvl w:ilvl="5">
      <w:start w:val="0"/>
      <w:numFmt w:val="bullet"/>
      <w:lvlText w:val="•"/>
      <w:lvlJc w:val="left"/>
      <w:pPr>
        <w:ind w:left="6353" w:hanging="186.0000000000009"/>
      </w:pPr>
      <w:rPr/>
    </w:lvl>
    <w:lvl w:ilvl="6">
      <w:start w:val="0"/>
      <w:numFmt w:val="bullet"/>
      <w:lvlText w:val="•"/>
      <w:lvlJc w:val="left"/>
      <w:pPr>
        <w:ind w:left="7236" w:hanging="186"/>
      </w:pPr>
      <w:rPr/>
    </w:lvl>
    <w:lvl w:ilvl="7">
      <w:start w:val="0"/>
      <w:numFmt w:val="bullet"/>
      <w:lvlText w:val="•"/>
      <w:lvlJc w:val="left"/>
      <w:pPr>
        <w:ind w:left="8119" w:hanging="186"/>
      </w:pPr>
      <w:rPr/>
    </w:lvl>
    <w:lvl w:ilvl="8">
      <w:start w:val="0"/>
      <w:numFmt w:val="bullet"/>
      <w:lvlText w:val="•"/>
      <w:lvlJc w:val="left"/>
      <w:pPr>
        <w:ind w:left="9001" w:hanging="186"/>
      </w:pPr>
      <w:rPr/>
    </w:lvl>
  </w:abstractNum>
  <w:abstractNum w:abstractNumId="4">
    <w:lvl w:ilvl="0">
      <w:start w:val="1"/>
      <w:numFmt w:val="decimal"/>
      <w:lvlText w:val="%1."/>
      <w:lvlJc w:val="left"/>
      <w:pPr>
        <w:ind w:left="652" w:hanging="277.99999999999994"/>
      </w:pPr>
      <w:rPr/>
    </w:lvl>
    <w:lvl w:ilvl="1">
      <w:start w:val="0"/>
      <w:numFmt w:val="bullet"/>
      <w:lvlText w:val="●"/>
      <w:lvlJc w:val="left"/>
      <w:pPr>
        <w:ind w:left="2040" w:hanging="186"/>
      </w:pPr>
      <w:rPr>
        <w:rFonts w:ascii="Times New Roman" w:cs="Times New Roman" w:eastAsia="Times New Roman" w:hAnsi="Times New Roman"/>
        <w:b w:val="0"/>
        <w:bCs w:val="0"/>
        <w:i w:val="0"/>
        <w:iCs w:val="0"/>
        <w:sz w:val="10"/>
        <w:szCs w:val="10"/>
        <w:vertAlign w:val="baseline"/>
      </w:rPr>
    </w:lvl>
    <w:lvl w:ilvl="2">
      <w:start w:val="0"/>
      <w:numFmt w:val="bullet"/>
      <w:lvlText w:val="•"/>
      <w:lvlJc w:val="left"/>
      <w:pPr>
        <w:ind w:left="3009" w:hanging="186.00000000000045"/>
      </w:pPr>
      <w:rPr/>
    </w:lvl>
    <w:lvl w:ilvl="3">
      <w:start w:val="0"/>
      <w:numFmt w:val="bullet"/>
      <w:lvlText w:val="•"/>
      <w:lvlJc w:val="left"/>
      <w:pPr>
        <w:ind w:left="3979" w:hanging="186.00000000000045"/>
      </w:pPr>
      <w:rPr/>
    </w:lvl>
    <w:lvl w:ilvl="4">
      <w:start w:val="0"/>
      <w:numFmt w:val="bullet"/>
      <w:lvlText w:val="•"/>
      <w:lvlJc w:val="left"/>
      <w:pPr>
        <w:ind w:left="4949" w:hanging="186"/>
      </w:pPr>
      <w:rPr/>
    </w:lvl>
    <w:lvl w:ilvl="5">
      <w:start w:val="0"/>
      <w:numFmt w:val="bullet"/>
      <w:lvlText w:val="•"/>
      <w:lvlJc w:val="left"/>
      <w:pPr>
        <w:ind w:left="5918" w:hanging="186.0000000000009"/>
      </w:pPr>
      <w:rPr/>
    </w:lvl>
    <w:lvl w:ilvl="6">
      <w:start w:val="0"/>
      <w:numFmt w:val="bullet"/>
      <w:lvlText w:val="•"/>
      <w:lvlJc w:val="left"/>
      <w:pPr>
        <w:ind w:left="6888" w:hanging="186.0000000000009"/>
      </w:pPr>
      <w:rPr/>
    </w:lvl>
    <w:lvl w:ilvl="7">
      <w:start w:val="0"/>
      <w:numFmt w:val="bullet"/>
      <w:lvlText w:val="•"/>
      <w:lvlJc w:val="left"/>
      <w:pPr>
        <w:ind w:left="7858" w:hanging="186.0000000000009"/>
      </w:pPr>
      <w:rPr/>
    </w:lvl>
    <w:lvl w:ilvl="8">
      <w:start w:val="0"/>
      <w:numFmt w:val="bullet"/>
      <w:lvlText w:val="•"/>
      <w:lvlJc w:val="left"/>
      <w:pPr>
        <w:ind w:left="8827" w:hanging="186"/>
      </w:pPr>
      <w:rPr/>
    </w:lvl>
  </w:abstractNum>
  <w:abstractNum w:abstractNumId="5">
    <w:lvl w:ilvl="0">
      <w:start w:val="1"/>
      <w:numFmt w:val="decimal"/>
      <w:lvlText w:val="%1."/>
      <w:lvlJc w:val="left"/>
      <w:pPr>
        <w:ind w:left="374" w:hanging="186.00000000000003"/>
      </w:pPr>
      <w:rPr>
        <w:rFonts w:ascii="Calibri" w:cs="Calibri" w:eastAsia="Calibri" w:hAnsi="Calibri"/>
        <w:b w:val="1"/>
        <w:bCs w:val="1"/>
        <w:i w:val="0"/>
        <w:iCs w:val="0"/>
        <w:sz w:val="18"/>
        <w:szCs w:val="18"/>
      </w:rPr>
    </w:lvl>
    <w:lvl w:ilvl="1">
      <w:start w:val="1"/>
      <w:numFmt w:val="decimal"/>
      <w:lvlText w:val="%1.%2."/>
      <w:lvlJc w:val="left"/>
      <w:pPr>
        <w:ind w:left="810" w:hanging="622"/>
      </w:pPr>
      <w:rPr/>
    </w:lvl>
    <w:lvl w:ilvl="2">
      <w:start w:val="0"/>
      <w:numFmt w:val="bullet"/>
      <w:lvlText w:val="•"/>
      <w:lvlJc w:val="left"/>
      <w:pPr>
        <w:ind w:left="1925" w:hanging="622"/>
      </w:pPr>
      <w:rPr/>
    </w:lvl>
    <w:lvl w:ilvl="3">
      <w:start w:val="0"/>
      <w:numFmt w:val="bullet"/>
      <w:lvlText w:val="•"/>
      <w:lvlJc w:val="left"/>
      <w:pPr>
        <w:ind w:left="3030" w:hanging="622"/>
      </w:pPr>
      <w:rPr/>
    </w:lvl>
    <w:lvl w:ilvl="4">
      <w:start w:val="0"/>
      <w:numFmt w:val="bullet"/>
      <w:lvlText w:val="•"/>
      <w:lvlJc w:val="left"/>
      <w:pPr>
        <w:ind w:left="4135" w:hanging="622"/>
      </w:pPr>
      <w:rPr/>
    </w:lvl>
    <w:lvl w:ilvl="5">
      <w:start w:val="0"/>
      <w:numFmt w:val="bullet"/>
      <w:lvlText w:val="•"/>
      <w:lvlJc w:val="left"/>
      <w:pPr>
        <w:ind w:left="5240" w:hanging="622"/>
      </w:pPr>
      <w:rPr/>
    </w:lvl>
    <w:lvl w:ilvl="6">
      <w:start w:val="0"/>
      <w:numFmt w:val="bullet"/>
      <w:lvlText w:val="•"/>
      <w:lvlJc w:val="left"/>
      <w:pPr>
        <w:ind w:left="6346" w:hanging="622"/>
      </w:pPr>
      <w:rPr/>
    </w:lvl>
    <w:lvl w:ilvl="7">
      <w:start w:val="0"/>
      <w:numFmt w:val="bullet"/>
      <w:lvlText w:val="•"/>
      <w:lvlJc w:val="left"/>
      <w:pPr>
        <w:ind w:left="7451" w:hanging="622"/>
      </w:pPr>
      <w:rPr/>
    </w:lvl>
    <w:lvl w:ilvl="8">
      <w:start w:val="0"/>
      <w:numFmt w:val="bullet"/>
      <w:lvlText w:val="•"/>
      <w:lvlJc w:val="left"/>
      <w:pPr>
        <w:ind w:left="8556" w:hanging="622"/>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50"/>
    </w:pPr>
    <w:rPr>
      <w:rFonts w:ascii="Calibri" w:cs="Calibri" w:eastAsia="Calibri" w:hAnsi="Calibri"/>
      <w:b w:val="1"/>
      <w:bCs w:val="1"/>
      <w:sz w:val="18"/>
      <w:szCs w:val="18"/>
    </w:rPr>
  </w:style>
  <w:style w:type="paragraph" w:styleId="Heading2">
    <w:name w:val="heading 2"/>
    <w:basedOn w:val="Normal"/>
    <w:next w:val="Normal"/>
    <w:pPr>
      <w:ind w:left="81"/>
      <w:jc w:val="center"/>
    </w:pPr>
    <w:rPr>
      <w:rFonts w:ascii="Calibri" w:cs="Calibri" w:eastAsia="Calibri" w:hAnsi="Calibri"/>
      <w:b w:val="1"/>
      <w:bCs w:val="1"/>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81" w:right="68"/>
      <w:jc w:val="center"/>
    </w:pPr>
    <w:rPr>
      <w:rFonts w:ascii="Calibri" w:cs="Calibri" w:eastAsia="Calibri" w:hAnsi="Calibri"/>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footer" Target="footer2.xml"/><Relationship Id="rId21" Type="http://schemas.openxmlformats.org/officeDocument/2006/relationships/header" Target="header2.xml"/><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6.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8.jpg"/><Relationship Id="rId7" Type="http://schemas.openxmlformats.org/officeDocument/2006/relationships/image" Target="media/image2.jpg"/><Relationship Id="rId8" Type="http://schemas.openxmlformats.org/officeDocument/2006/relationships/header" Target="header1.xml"/><Relationship Id="rId11" Type="http://schemas.openxmlformats.org/officeDocument/2006/relationships/image" Target="media/image9.jpg"/><Relationship Id="rId10" Type="http://schemas.openxmlformats.org/officeDocument/2006/relationships/image" Target="media/image1.png"/><Relationship Id="rId13" Type="http://schemas.openxmlformats.org/officeDocument/2006/relationships/image" Target="media/image19.jp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20.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13.pn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2026-10-09T00:00:00Z</vt:lpwstr>
  </property>
  <property fmtid="{D5CDD505-2E9C-101B-9397-08002B2CF9AE}" pid="4" name="Creator">
    <vt:lpwstr>Mozilla/5.0 (Windows NT 10.0; Win64; x64) AppleWebKit/537.36 (KHTML, like Gecko) Chrome/155.0.0.0 Safari/537.36</vt:lpwstr>
  </property>
  <property fmtid="{D5CDD505-2E9C-101B-9397-08002B2CF9AE}" pid="5" name="LastSaved">
    <vt:lpwstr>2026-10-09T00:00:00Z</vt:lpwstr>
  </property>
  <property fmtid="{D5CDD505-2E9C-101B-9397-08002B2CF9AE}" pid="6" name="Producer">
    <vt:lpwstr>Skia/PDF m155</vt:lpwstr>
  </property>
</Properties>
</file>