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E60F" w14:textId="77777777" w:rsidR="007803C5" w:rsidRDefault="009272DA">
      <w:r>
        <w:t>Approaching the problem of slant</w:t>
      </w:r>
      <w:r w:rsidR="001A718D">
        <w:t>,</w:t>
      </w:r>
      <w:r>
        <w:t xml:space="preserve"> we must acknowledge the presence of those difficulties surrounding the influence of systems with memory</w:t>
      </w:r>
      <w:r w:rsidR="004A2188">
        <w:t>.</w:t>
      </w:r>
      <w:r w:rsidR="001A718D">
        <w:t xml:space="preserve"> From a game theoretic standpoint, </w:t>
      </w:r>
      <w:r w:rsidR="002C1407">
        <w:t>we resolve this difficulty by constructing those associations which we believe to be probable.</w:t>
      </w:r>
    </w:p>
    <w:p w14:paraId="32D96C6B" w14:textId="0541BD7E" w:rsidR="004A2188" w:rsidRDefault="007803C5">
      <w:r>
        <w:t>For example, if more startups of type A receive funding, then more startups of type A may incur difficulties</w:t>
      </w:r>
      <w:r w:rsidR="003B4CC1">
        <w:t>.</w:t>
      </w:r>
    </w:p>
    <w:p w14:paraId="460F4033" w14:textId="521EAB8F" w:rsidR="003B4CC1" w:rsidRDefault="003B4CC1"/>
    <w:p w14:paraId="7DA86E47" w14:textId="45E9AADE" w:rsidR="003B4CC1" w:rsidRDefault="003B4CC1"/>
    <w:p w14:paraId="7B51E868" w14:textId="584F1259" w:rsidR="001C0226" w:rsidRDefault="004A2188">
      <w:r>
        <w:t xml:space="preserve">If we approach the problem from the game theoretic </w:t>
      </w:r>
      <w:r w:rsidR="00911211">
        <w:t>perspective,</w:t>
      </w:r>
      <w:r>
        <w:t xml:space="preserve"> we must acknowledge the difficulties surrounding those outcomes which caused our predictions to occur. Machine learners now operate under the assumption that they are invisible. The conclusions of this paper include the notion that we must work towards creating learners which are aware of their footprint within a system. This can be achieved in an approximate fashion by making use of transfer learning from similar systems as demonstrated in the above experiment</w:t>
      </w:r>
      <w:r w:rsidR="00911211">
        <w:t>, through the assumption of causal relationships as in 2. It is worth noting, no ramifications of the invisible AI can be solved without the existence of causal assumptions.</w:t>
      </w:r>
      <w:r w:rsidR="003B4CC1">
        <w:t xml:space="preserve"> Furthermore, those systems which wish to avoid programmatic bias buildup are advised to </w:t>
      </w:r>
      <w:r w:rsidR="00A10051">
        <w:t>reduce update step size, clearly, in this case an online system minimizes this risk, but doesn’t eliminate it.</w:t>
      </w:r>
      <w:r w:rsidR="005F068E">
        <w:t xml:space="preserve"> This is no doubt partly to the required sample lag of agents operating in the environment</w:t>
      </w:r>
      <w:r w:rsidR="00AA11A9">
        <w:t xml:space="preserve"> as very few systems log information for learner observation continuously.</w:t>
      </w:r>
      <w:bookmarkStart w:id="0" w:name="_GoBack"/>
      <w:bookmarkEnd w:id="0"/>
    </w:p>
    <w:p w14:paraId="7A1B4194" w14:textId="7E0FC925" w:rsidR="005F068E" w:rsidRDefault="005F068E">
      <w:r>
        <w:t>*I expect a linear decline to asymptotic behavior*</w:t>
      </w:r>
    </w:p>
    <w:p w14:paraId="57C73CC0" w14:textId="189B14C3" w:rsidR="006845F3" w:rsidRDefault="006845F3">
      <w:r>
        <w:t>Joint distributions obscured by some finite degrees removed must be revealed as being casual.</w:t>
      </w:r>
    </w:p>
    <w:p w14:paraId="10782B86" w14:textId="470BBF63" w:rsidR="007119E5" w:rsidRDefault="007119E5">
      <w:r>
        <w:t>Diversification of machine learning implmentations is also by no means adeuquate. Rather, we should expect many architectures to reveal similar results.</w:t>
      </w:r>
      <w:r w:rsidR="002B145A">
        <w:t xml:space="preserve"> This can be shown through a simple demonstration where a number of modern neural networks have highlighted similar features with which to make their predictions (LIME).</w:t>
      </w:r>
      <w:r w:rsidR="00555550">
        <w:t xml:space="preserve"> </w:t>
      </w:r>
    </w:p>
    <w:p w14:paraId="2D4A726E" w14:textId="3FE26555" w:rsidR="007119E5" w:rsidRDefault="007119E5">
      <w:r>
        <w:t xml:space="preserve">For applications within responsive systems with memory. For example, modeling the propagation of a human written language throughout a region is a nonresponsive model. </w:t>
      </w:r>
    </w:p>
    <w:sectPr w:rsidR="0071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A"/>
    <w:rsid w:val="001A718D"/>
    <w:rsid w:val="001C0226"/>
    <w:rsid w:val="001E4F09"/>
    <w:rsid w:val="002B145A"/>
    <w:rsid w:val="002C1407"/>
    <w:rsid w:val="003B4CC1"/>
    <w:rsid w:val="00492FE9"/>
    <w:rsid w:val="004A2188"/>
    <w:rsid w:val="00555550"/>
    <w:rsid w:val="005F068E"/>
    <w:rsid w:val="006845F3"/>
    <w:rsid w:val="007119E5"/>
    <w:rsid w:val="007803C5"/>
    <w:rsid w:val="008E7D84"/>
    <w:rsid w:val="00911211"/>
    <w:rsid w:val="009272DA"/>
    <w:rsid w:val="00A10051"/>
    <w:rsid w:val="00AA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4F3A"/>
  <w15:chartTrackingRefBased/>
  <w15:docId w15:val="{97674680-ABF0-467A-8DD9-D0F0CC45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Patrick Cooper</cp:lastModifiedBy>
  <cp:revision>18</cp:revision>
  <dcterms:created xsi:type="dcterms:W3CDTF">2019-12-17T23:23:00Z</dcterms:created>
  <dcterms:modified xsi:type="dcterms:W3CDTF">2019-12-17T23:54:00Z</dcterms:modified>
</cp:coreProperties>
</file>