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Saussure — valeur, différence, système</w:t>
      </w:r>
    </w:p>
    <w:p>
      <w:pPr>
        <w:pStyle w:val="Subtitle"/>
      </w:pPr>
      <w:r>
        <w:t>Controlled source-resistance regression dossier · Ferdinand de Saussure / Bally &amp; Sechehaye edition · 1916</w:t>
      </w:r>
    </w:p>
    <w:p>
      <w:pPr>
        <w:pStyle w:val="Heading1"/>
      </w:pPr>
      <w:r>
        <w:t>Primary source passages</w:t>
      </w:r>
    </w:p>
    <w:p>
      <w:pPr>
        <w:pStyle w:val="Quote"/>
      </w:pPr>
      <w:r>
        <w:rPr>
          <w:b/>
        </w:rPr>
        <w:t xml:space="preserve">[CLG p. 30] </w:t>
      </w:r>
      <w:r>
        <w:t>“La langue ... est un système de signes où il n’y a d’essentiel que l’union du sens et de l’image acoustique.”</w:t>
      </w:r>
    </w:p>
    <w:p>
      <w:pPr>
        <w:pStyle w:val="Quote"/>
      </w:pPr>
      <w:r>
        <w:rPr>
          <w:b/>
        </w:rPr>
        <w:t xml:space="preserve">[CLG p. 30] </w:t>
      </w:r>
      <w:r>
        <w:t>“Il y a donc interdépendance de la langue et de la parole; celle-là est à la fois l’instrument et le produit de celle-ci.”</w:t>
      </w:r>
    </w:p>
    <w:p>
      <w:pPr>
        <w:pStyle w:val="Quote"/>
      </w:pPr>
      <w:r>
        <w:rPr>
          <w:b/>
        </w:rPr>
        <w:t xml:space="preserve">[CLG p. 155] </w:t>
      </w:r>
      <w:r>
        <w:t>“La langue élabore ses unités en se constituant entre deux masses amorphes.”</w:t>
      </w:r>
    </w:p>
    <w:p>
      <w:pPr>
        <w:pStyle w:val="Quote"/>
      </w:pPr>
      <w:r>
        <w:rPr>
          <w:b/>
        </w:rPr>
        <w:t xml:space="preserve">[CLG p. 166] </w:t>
      </w:r>
      <w:r>
        <w:t>“Dans la langue il n’y a que des différences ... des différences sans termes positifs.”</w:t>
      </w:r>
    </w:p>
    <w:p>
      <w:pPr>
        <w:pStyle w:val="Quote"/>
      </w:pPr>
      <w:r>
        <w:rPr>
          <w:b/>
        </w:rPr>
        <w:t xml:space="preserve">[CLG p. 166] </w:t>
      </w:r>
      <w:r>
        <w:t>“La langue ne comporte ni des idées ni des sons qui préexisteraient au système linguistique, mais seulement des différences conceptuelles et des différences phoniques issues de ce système.”</w:t>
      </w:r>
    </w:p>
    <w:p>
      <w:pPr>
        <w:pStyle w:val="Quote"/>
      </w:pPr>
      <w:r>
        <w:rPr>
          <w:b/>
        </w:rPr>
        <w:t xml:space="preserve">[CLG p. 166] </w:t>
      </w:r>
      <w:r>
        <w:t>“La valeur d’un terme peut être modifiée sans qu’on touche ni à son sens ni à ses sons, mais seulement par le fait que tel autre terme voisin aura subi une modification.”</w:t>
      </w:r>
    </w:p>
    <w:p>
      <w:pPr>
        <w:pStyle w:val="Quote"/>
      </w:pPr>
      <w:r>
        <w:rPr>
          <w:b/>
        </w:rPr>
        <w:t xml:space="preserve">[CLG p. 166] </w:t>
      </w:r>
      <w:r>
        <w:t>“Dès que l’on considère le signe dans sa totalité, on se trouve en présence d’une chose positive dans son ordre.”</w:t>
      </w:r>
    </w:p>
    <w:p>
      <w:pPr>
        <w:pStyle w:val="Heading1"/>
      </w:pPr>
      <w:r>
        <w:t>Source-bounded reconstruction</w:t>
      </w:r>
    </w:p>
    <w:p>
      <w:pPr/>
      <w:r>
        <w:t>Reconstruction: the local source repeatedly couples langue, système, signe, valeur and différences; any relation-genesis test must distinguish differential constitution from the stronger claim that no positive sign can ever be identified at any analytic level.</w:t>
      </w:r>
    </w:p>
    <w:p>
      <w:pPr/>
      <w:r>
        <w:t>Reconstruction: the sign can be positive in its order while signifying and phonetic values are differential, so a single global relation-first label risks flattening a local distinction.</w:t>
      </w:r>
    </w:p>
    <w:p>
      <w:pPr>
        <w:pStyle w:val="Heading1"/>
      </w:pPr>
      <w:r>
        <w:t>Project theses for regression</w:t>
      </w:r>
    </w:p>
    <w:p>
      <w:r>
        <w:t>Наш проект предлагает проверить thesis: DIFFERENTIAL_CONSTITUTION — в локальном анализе valeur и различия знаков зависят от системы, а не от полностью предзаданных положительных единиц.</w:t>
      </w:r>
    </w:p>
    <w:p>
      <w:r>
        <w:t>Наш проект предлагает проверить thesis: GLOBAL_RELATION_FIRST — вся онтология языка доказанно сводится к отношению, и никакие положительные единицы нигде не допустимы.</w:t>
      </w:r>
    </w:p>
    <w:p>
      <w:pPr>
        <w:pStyle w:val="Heading1"/>
      </w:pPr>
      <w:r>
        <w:t>Rival / objection layer</w:t>
      </w:r>
    </w:p>
    <w:p>
      <w:r>
        <w:t>Rival objection: Система может быть методологической моделью описания языка, а не доказательством универсальной relation-first ontology.</w:t>
      </w:r>
    </w:p>
    <w:p>
      <w:r>
        <w:t>Rival objection: Положительность целого знака у самого текста ограничивает чрезмерное чтение формулы «только различия».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