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could send into the history of the human soul, to drive HIS game together. In vain: again and again he experiences, profoundly and bitterly, how difficult it is to find assistants and dogs for all the things that directly excite his curiosity. The evil of sending scholars into new and dangerous hunting-domains, where courage, sagacity, and subtlety in every sense are required, is that they are no longer serviceable just when the "BIG hunt," and also the great danger commences,--it is precisely then that they lose their keen eye and nose. In order, for instance, to divine and determine what sort of history the problem of KNOWLEDGE AND CONSCIENCE has hitherto had in the souls of homines religiosi, a person would perhaps himself have to possess as profound, as bruised, as immense an experience as the intellectual conscience of Pascal; and then he would still require that wide-spread heaven of clear, wicked spirituality, which, from above, would be able to oversee, arrange, and effectively formulize this mass of dangerous and painful experiences.--But who could do me this service! And who would have time to wait for such servants!--they evidently appear too rarely, they are so improbable at all times! Eventually one must do everything ONESELF in order to know something; which means that one has MUCH to do!--But a curiosity like mine is once for all the most agreeable of vices--pardon me! I mean to say that the love of truth has its reward in heaven, and already upon earth.</w:t>
      </w:r>
    </w:p>
    <w:p>
      <w:r>
        <w:t>46. Faith, such as early Christianity desired, and not infrequently achieved in the midst of a skeptical and southernly free-spirited world, which had centuries of struggle between philosophical schools behind it and in it, counting besides the education in tolerance which the Imperium Romanum gave--this faith is NOT that sincere, austere slave-faith by which perhaps a Luther or a Cromwell, or some other northern barbarian of the spirit remained attached to his God and Christianity, it is much rather the faith of Pascal, which resembles in a terrible manner a continuous suicide of reason--a tough, long-lived, worm-like reason, which is not to be slain at once and with a single blow. The Christian faith from the beginning, is sacrifice the sacrifice of all freedom, all pride, all self-confidence of spirit, it is at the same time subjection, self-derision, and self-mutilation. There is cruelty and religious Phoenicianism in this faith, which is adapted to a tender, many-sided, and very fastidious conscience, it takes for granted that the subjection of the spirit is indescribably PAINFUL, that all the past and all the habits of such a spirit resist the absurdissimum, in the form of which "faith" comes to it. Modern men, with their obtuseness as regards all Christian nomenclature, have no longer the sense for the terribly superlative conception which was implied to an antique taste by the paradox of the formula, "God on the Cross". Hitherto there had never and nowhere been such boldness in inversion, nor anything at once so dreadful, questioning, and questionable as this formula: it promised a transvaluation of all ancient values--It was the Orient, the PROFOUND Orient, it was the Oriental slave who thus took revenge on Rome and its noble, light-minded toleration, on the Roman "Catholicism" of non-faith, and it was always not the faith, but the freedom from the faith, the half-stoical and smiling indifference to the seriousness of the faith, which made the slaves indignant at their masters and revolt against them. "Enlightenment" causes revolt, for the slave desires the unconditioned, he understands nothing but the tyrannous, even in morals, he loves as he hates, without NUANCE, to the very depths, to the point of pain, to the point of sickness--his many HIDDEN sufferings make him revolt against the noble taste which seems to DENY suffering. The skepticism with regard to suffering, fundamentally only an attitude of aristocratic morality, was not the least of the causes, also, of the last great slave-insurrection which began with the French Revolution.</w:t>
      </w:r>
    </w:p>
    <w:p>
      <w:r>
        <w:t>47. Wherever the religious neurosis has appeared on the earth so far, we find it connected with three dangerous prescriptions as to regimen: solitude, fasting, and sexual abstinence--but without its being possible to determine with certainty which is cause and which is effect, or IF any relation at all of cause and effect exists there. This latter doubt is justified by the fact that one of the most regular symptoms among savage as well as among civilized peoples is the most sudden and excessive sensuality, which then with equal suddenness transforms into penitential paroxysms, world-renunciation, and will-renunciation, both symptoms perhaps explainable as disguised epilepsy? But nowhere is it MORE obligatory to put aside explanations around no other type has there grown such a mass of absurdity and superstition, no other type seems to have been more interesting to men and even to philosophers--perhaps it is time to become just a little indifferent here, to learn caution, or, better still, to look AWAY, TO GO AWAY--Yet in the background of the most recent philosophy, that of Schopenhauer, we find almost as the problem in itself, this terrible note of interrogation of the religious crisis and awakening. How is the negation of will POSSIBLE? how is the saint possible?--that seems to have been the very question with which Schopenhauer made a start and became a philosopher. And thus it was a genuine Schopenhauerian consequence, that his most convinced adherent (perhaps also his last, as far as Germany is concerned), namely, Richard Wagner, should bring his own life-work to an end just here, and should finally put that terrible and eternal type upon the stage as Kundry, type vecu, and as it loved and lived, at the very time that the mad-doctors in almost all European countries had an opportunity to study the type close at hand, wherever the religious neurosis--or as I call it, "the religious mood"--made its latest epidemical outbreak and display as the "Salvation Army"--If it be a question, however, as to what has been so extremely interesting to men of all sorts in all ages, and even to philosophers, in the whole phenomenon of the saint, it is undoubtedly the appearance of the miraculous therein--namely, the immediate SUCCESSION OF OPPOSITES, of states of the soul regarded as morally antithetical: it was believed here to be self-evident that a "bad man" was all at once turned into a "saint," a good man. The hitherto existing psychology was wrecked at this point, is it not possible it may have happened principally because psychology had placed itself under the dominion of morals, because it BELIEVED in oppositions of moral values, and saw, read, and INTERPRETED these oppositions into the text and facts of the case? What? "Miracle" only an error of interpretation? A lack of philology?</w:t>
      </w:r>
    </w:p>
    <w:p>
      <w:r>
        <w:t>48. It seems that the Latin races are far more deeply attached to their Catholicism than we Northerners are to Christianity generally, and that consequently unbelief in Catholic countries means something quite different from what it does among Protestants--namely, a sort of revolt against the spirit of the race, while with us it is rather a return to the spirit (or non-spirit) of the race.</w:t>
      </w:r>
    </w:p>
    <w:p>
      <w:r>
        <w:t>We Northerners undoubtedly derive our origin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