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E293B"/>
          <w:sz w:val="40"/>
        </w:rPr>
        <w:t>FL_02: Prompt Iteration Log and Cross-Model Comparison</w:t>
      </w:r>
    </w:p>
    <w:p>
      <w:pPr>
        <w:spacing w:after="280"/>
      </w:pPr>
      <w:r>
        <w:rPr>
          <w:color w:val="64748B"/>
          <w:sz w:val="19"/>
        </w:rPr>
        <w:t>Author: John Patrick Ilagan (Patrick) | Track: AI Fluency Track: Week 2 | Cohort: FlyRank AI Backend Engineering Internship | Target Task: FL-01 Task 01 (NEXI Network PWA Feature)</w:t>
      </w:r>
    </w:p>
    <w:p>
      <w:pPr>
        <w:pStyle w:val="Heading1"/>
        <w:spacing w:before="240" w:after="120"/>
      </w:pPr>
      <w:r>
        <w:rPr>
          <w:b/>
          <w:color w:val="0F172A"/>
          <w:sz w:val="28"/>
        </w:rPr>
        <w:t>1. Selected Task and Audit Context</w:t>
      </w:r>
    </w:p>
    <w:p>
      <w:pPr>
        <w:spacing w:after="80"/>
      </w:pPr>
      <w:r>
        <w:rPr>
          <w:color w:val="334155"/>
          <w:sz w:val="20"/>
        </w:rPr>
        <w:t>Target Task: Develop one NEXI Network PWA feature: Member Event QR Code Check-in and Attendance Verification API.</w:t>
      </w:r>
    </w:p>
    <w:p>
      <w:pPr>
        <w:spacing w:after="80"/>
      </w:pPr>
      <w:r>
        <w:rPr>
          <w:color w:val="334155"/>
          <w:sz w:val="20"/>
        </w:rPr>
        <w:t>Context: NEXI Network is the student IT organization of STI College San Pablo. During tech events, student attendees check into sessions using mobile phones over congested campus Wi-Fi. Organization officers scan attendee QR codes to log attendance.</w:t>
      </w:r>
    </w:p>
    <w:p>
      <w:pPr>
        <w:spacing w:after="80"/>
      </w:pPr>
      <w:r>
        <w:rPr>
          <w:color w:val="334155"/>
          <w:sz w:val="20"/>
        </w:rPr>
        <w:t>Definition of 'Done Well' (from FL-01 Audit): (1) Clear problem statement and written acceptance criteria. (2) Full intended user flow completed. (3) Pass at least five test cases, including an error state and duplicate state. (4) Zero critical console errors, no exposed credentials, and idempotent network handling. (5) Plain-English explanation of workflow and key code decisions. (6) Another NEXI officer can test and verify successfully without assistance.</w:t>
      </w:r>
    </w:p>
    <w:p>
      <w:pPr>
        <w:pStyle w:val="Heading1"/>
        <w:spacing w:before="240" w:after="120"/>
      </w:pPr>
      <w:r>
        <w:rPr>
          <w:b/>
          <w:color w:val="0F172A"/>
          <w:sz w:val="28"/>
        </w:rPr>
        <w:t>2. Iteration Summary Table</w:t>
      </w:r>
    </w:p>
    <w:tbl>
      <w:tblPr>
        <w:tblW w:type="auto" w:w="0"/>
        <w:jc w:val="center"/>
        <w:tblLook w:firstColumn="1" w:firstRow="1" w:lastColumn="0" w:lastRow="0" w:noHBand="0" w:noVBand="1" w:val="04A0"/>
      </w:tblPr>
      <w:tblGrid>
        <w:gridCol w:w="2484"/>
        <w:gridCol w:w="2484"/>
        <w:gridCol w:w="2484"/>
        <w:gridCol w:w="2484"/>
      </w:tblGrid>
      <w:tr>
        <w:tc>
          <w:tcPr>
            <w:tcW w:type="dxa" w:w="2484"/>
          </w:tcPr>
          <w:p>
            <w:r>
              <w:rPr>
                <w:b/>
                <w:sz w:val="18"/>
              </w:rPr>
              <w:t>Rung</w:t>
            </w:r>
          </w:p>
        </w:tc>
        <w:tc>
          <w:tcPr>
            <w:tcW w:type="dxa" w:w="2484"/>
          </w:tcPr>
          <w:p>
            <w:r>
              <w:rPr>
                <w:b/>
                <w:sz w:val="18"/>
              </w:rPr>
              <w:t>Named Technique</w:t>
            </w:r>
          </w:p>
        </w:tc>
        <w:tc>
          <w:tcPr>
            <w:tcW w:type="dxa" w:w="2484"/>
          </w:tcPr>
          <w:p>
            <w:r>
              <w:rPr>
                <w:b/>
                <w:sz w:val="18"/>
              </w:rPr>
              <w:t>Primary Output Change</w:t>
            </w:r>
          </w:p>
        </w:tc>
        <w:tc>
          <w:tcPr>
            <w:tcW w:type="dxa" w:w="2484"/>
          </w:tcPr>
          <w:p>
            <w:r>
              <w:rPr>
                <w:b/>
                <w:sz w:val="18"/>
              </w:rPr>
              <w:t>Status</w:t>
            </w:r>
          </w:p>
        </w:tc>
      </w:tr>
      <w:tr>
        <w:tc>
          <w:tcPr>
            <w:tcW w:type="dxa" w:w="2484"/>
          </w:tcPr>
          <w:p>
            <w:r>
              <w:rPr>
                <w:sz w:val="17"/>
              </w:rPr>
              <w:t>Baseline</w:t>
            </w:r>
          </w:p>
        </w:tc>
        <w:tc>
          <w:tcPr>
            <w:tcW w:type="dxa" w:w="2484"/>
          </w:tcPr>
          <w:p>
            <w:r>
              <w:rPr>
                <w:sz w:val="17"/>
              </w:rPr>
              <w:t>None (Raw Prompt)</w:t>
            </w:r>
          </w:p>
        </w:tc>
        <w:tc>
          <w:tcPr>
            <w:tcW w:type="dxa" w:w="2484"/>
          </w:tcPr>
          <w:p>
            <w:r>
              <w:rPr>
                <w:sz w:val="17"/>
              </w:rPr>
              <w:t>Generic, unstructured Node/Express toy script with zero validation</w:t>
            </w:r>
          </w:p>
        </w:tc>
        <w:tc>
          <w:tcPr>
            <w:tcW w:type="dxa" w:w="2484"/>
          </w:tcPr>
          <w:p>
            <w:r>
              <w:rPr>
                <w:sz w:val="17"/>
              </w:rPr>
              <w:t>Baseline</w:t>
            </w:r>
          </w:p>
        </w:tc>
      </w:tr>
      <w:tr>
        <w:tc>
          <w:tcPr>
            <w:tcW w:type="dxa" w:w="2484"/>
          </w:tcPr>
          <w:p>
            <w:r>
              <w:rPr>
                <w:sz w:val="17"/>
              </w:rPr>
              <w:t>Version 1</w:t>
            </w:r>
          </w:p>
        </w:tc>
        <w:tc>
          <w:tcPr>
            <w:tcW w:type="dxa" w:w="2484"/>
          </w:tcPr>
          <w:p>
            <w:r>
              <w:rPr>
                <w:sz w:val="17"/>
              </w:rPr>
              <w:t>Role Assignment</w:t>
            </w:r>
          </w:p>
        </w:tc>
        <w:tc>
          <w:tcPr>
            <w:tcW w:type="dxa" w:w="2484"/>
          </w:tcPr>
          <w:p>
            <w:r>
              <w:rPr>
                <w:sz w:val="17"/>
              </w:rPr>
              <w:t>Shifted tone to senior engineering mentor; focused on PWA concerns</w:t>
            </w:r>
          </w:p>
        </w:tc>
        <w:tc>
          <w:tcPr>
            <w:tcW w:type="dxa" w:w="2484"/>
          </w:tcPr>
          <w:p>
            <w:r>
              <w:rPr>
                <w:sz w:val="17"/>
              </w:rPr>
              <w:t>Improved</w:t>
            </w:r>
          </w:p>
        </w:tc>
      </w:tr>
      <w:tr>
        <w:tc>
          <w:tcPr>
            <w:tcW w:type="dxa" w:w="2484"/>
          </w:tcPr>
          <w:p>
            <w:r>
              <w:rPr>
                <w:sz w:val="17"/>
              </w:rPr>
              <w:t>Version 2</w:t>
            </w:r>
          </w:p>
        </w:tc>
        <w:tc>
          <w:tcPr>
            <w:tcW w:type="dxa" w:w="2484"/>
          </w:tcPr>
          <w:p>
            <w:r>
              <w:rPr>
                <w:sz w:val="17"/>
              </w:rPr>
              <w:t>Context and Motivation</w:t>
            </w:r>
          </w:p>
        </w:tc>
        <w:tc>
          <w:tcPr>
            <w:tcW w:type="dxa" w:w="2484"/>
          </w:tcPr>
          <w:p>
            <w:r>
              <w:rPr>
                <w:sz w:val="17"/>
              </w:rPr>
              <w:t>Switched stack to Python/FastAPI; addressed campus Wi-Fi drops</w:t>
            </w:r>
          </w:p>
        </w:tc>
        <w:tc>
          <w:tcPr>
            <w:tcW w:type="dxa" w:w="2484"/>
          </w:tcPr>
          <w:p>
            <w:r>
              <w:rPr>
                <w:sz w:val="17"/>
              </w:rPr>
              <w:t>Improved</w:t>
            </w:r>
          </w:p>
        </w:tc>
      </w:tr>
      <w:tr>
        <w:tc>
          <w:tcPr>
            <w:tcW w:type="dxa" w:w="2484"/>
          </w:tcPr>
          <w:p>
            <w:r>
              <w:rPr>
                <w:sz w:val="17"/>
              </w:rPr>
              <w:t>Version 3</w:t>
            </w:r>
          </w:p>
        </w:tc>
        <w:tc>
          <w:tcPr>
            <w:tcW w:type="dxa" w:w="2484"/>
          </w:tcPr>
          <w:p>
            <w:r>
              <w:rPr>
                <w:sz w:val="17"/>
              </w:rPr>
              <w:t>Few-Shot Examples</w:t>
            </w:r>
          </w:p>
        </w:tc>
        <w:tc>
          <w:tcPr>
            <w:tcW w:type="dxa" w:w="2484"/>
          </w:tcPr>
          <w:p>
            <w:r>
              <w:rPr>
                <w:sz w:val="17"/>
              </w:rPr>
              <w:t>Locked down request/response schemas; model stopped guessing fields</w:t>
            </w:r>
          </w:p>
        </w:tc>
        <w:tc>
          <w:tcPr>
            <w:tcW w:type="dxa" w:w="2484"/>
          </w:tcPr>
          <w:p>
            <w:r>
              <w:rPr>
                <w:sz w:val="17"/>
              </w:rPr>
              <w:t>Improved</w:t>
            </w:r>
          </w:p>
        </w:tc>
      </w:tr>
      <w:tr>
        <w:tc>
          <w:tcPr>
            <w:tcW w:type="dxa" w:w="2484"/>
          </w:tcPr>
          <w:p>
            <w:r>
              <w:rPr>
                <w:sz w:val="17"/>
              </w:rPr>
              <w:t>Version 4</w:t>
            </w:r>
          </w:p>
        </w:tc>
        <w:tc>
          <w:tcPr>
            <w:tcW w:type="dxa" w:w="2484"/>
          </w:tcPr>
          <w:p>
            <w:r>
              <w:rPr>
                <w:sz w:val="17"/>
              </w:rPr>
              <w:t>Output Structure</w:t>
            </w:r>
          </w:p>
        </w:tc>
        <w:tc>
          <w:tcPr>
            <w:tcW w:type="dxa" w:w="2484"/>
          </w:tcPr>
          <w:p>
            <w:r>
              <w:rPr>
                <w:sz w:val="17"/>
              </w:rPr>
              <w:t>Partitioned output into 4 discrete deliverables matching FL-01 audit criteria</w:t>
            </w:r>
          </w:p>
        </w:tc>
        <w:tc>
          <w:tcPr>
            <w:tcW w:type="dxa" w:w="2484"/>
          </w:tcPr>
          <w:p>
            <w:r>
              <w:rPr>
                <w:sz w:val="17"/>
              </w:rPr>
              <w:t>Improved</w:t>
            </w:r>
          </w:p>
        </w:tc>
      </w:tr>
      <w:tr>
        <w:tc>
          <w:tcPr>
            <w:tcW w:type="dxa" w:w="2484"/>
          </w:tcPr>
          <w:p>
            <w:r>
              <w:rPr>
                <w:sz w:val="17"/>
              </w:rPr>
              <w:t>Version 5</w:t>
            </w:r>
          </w:p>
        </w:tc>
        <w:tc>
          <w:tcPr>
            <w:tcW w:type="dxa" w:w="2484"/>
          </w:tcPr>
          <w:p>
            <w:r>
              <w:rPr>
                <w:sz w:val="17"/>
              </w:rPr>
              <w:t>Step Decomposition</w:t>
            </w:r>
          </w:p>
        </w:tc>
        <w:tc>
          <w:tcPr>
            <w:tcW w:type="dxa" w:w="2484"/>
          </w:tcPr>
          <w:p>
            <w:r>
              <w:rPr>
                <w:sz w:val="17"/>
              </w:rPr>
              <w:t>Enforced step-by-step reasoning; introduced atomic database constraints</w:t>
            </w:r>
          </w:p>
        </w:tc>
        <w:tc>
          <w:tcPr>
            <w:tcW w:type="dxa" w:w="2484"/>
          </w:tcPr>
          <w:p>
            <w:r>
              <w:rPr>
                <w:sz w:val="17"/>
              </w:rPr>
              <w:t>Production-Ready</w:t>
            </w:r>
          </w:p>
        </w:tc>
      </w:tr>
    </w:tbl>
    <w:p>
      <w:pPr>
        <w:pStyle w:val="Heading1"/>
        <w:spacing w:before="240" w:after="120"/>
      </w:pPr>
      <w:r>
        <w:rPr>
          <w:b/>
          <w:color w:val="0F172A"/>
          <w:sz w:val="28"/>
        </w:rPr>
        <w:t>3. The Prompt Iteration Ladder</w:t>
      </w:r>
    </w:p>
    <w:p>
      <w:pPr>
        <w:pStyle w:val="Heading2"/>
        <w:spacing w:before="200" w:after="80"/>
      </w:pPr>
      <w:r>
        <w:rPr>
          <w:b/>
          <w:color w:val="1E3A8A"/>
          <w:sz w:val="24"/>
        </w:rPr>
        <w:t>Run 0: Naive Version (Baseline)</w:t>
      </w:r>
    </w:p>
    <w:p>
      <w:pPr>
        <w:spacing w:before="80" w:after="120"/>
        <w:ind w:left="288"/>
      </w:pPr>
      <w:r>
        <w:rPr>
          <w:rFonts w:ascii="Consolas" w:hAnsi="Consolas"/>
          <w:color w:val="0F172A"/>
          <w:sz w:val="17"/>
        </w:rPr>
        <w:t>Help me code an attendance check-in feature for our student org web app.</w:t>
      </w:r>
    </w:p>
    <w:p>
      <w:pPr>
        <w:spacing w:after="80"/>
      </w:pPr>
      <w:r>
        <w:rPr>
          <w:color w:val="334155"/>
          <w:sz w:val="20"/>
        </w:rPr>
        <w:t>Note: The model guessed everything. It assumed Node.js/Express, used a volatile in-memory array (let attendanceList = []), accepted duplicate check-ins without restriction, and provided zero automated tests.</w:t>
      </w:r>
    </w:p>
    <w:p>
      <w:pPr>
        <w:pStyle w:val="Heading2"/>
        <w:spacing w:before="200" w:after="80"/>
      </w:pPr>
      <w:r>
        <w:rPr>
          <w:b/>
          <w:color w:val="1E3A8A"/>
          <w:sz w:val="24"/>
        </w:rPr>
        <w:t>Run 1: Version 1 (Technique: Role Assignment)</w:t>
      </w:r>
    </w:p>
    <w:p>
      <w:pPr>
        <w:spacing w:before="80" w:after="120"/>
        <w:ind w:left="288"/>
      </w:pPr>
      <w:r>
        <w:rPr>
          <w:rFonts w:ascii="Consolas" w:hAnsi="Consolas"/>
          <w:color w:val="0F172A"/>
          <w:sz w:val="17"/>
        </w:rPr>
        <w:t>You are a Staff Full-Stack Software Engineer who specializes in Progressive Web Apps (PWAs) and secure event management backends.</w:t>
        <w:br/>
        <w:br/>
        <w:t>Help me code an attendance check-in feature for our student org web app.</w:t>
      </w:r>
    </w:p>
    <w:p>
      <w:pPr>
        <w:spacing w:after="80"/>
      </w:pPr>
      <w:r>
        <w:rPr>
          <w:color w:val="334155"/>
          <w:sz w:val="20"/>
        </w:rPr>
        <w:t>Note: Tone shifted from casual assistant to senior engineering mentor. Flagged PWA offline queueing and QR forgery risks, but still lacked framework constraints and organization context.</w:t>
      </w:r>
    </w:p>
    <w:p>
      <w:pPr>
        <w:pStyle w:val="Heading2"/>
        <w:spacing w:before="200" w:after="80"/>
      </w:pPr>
      <w:r>
        <w:rPr>
          <w:b/>
          <w:color w:val="1E3A8A"/>
          <w:sz w:val="24"/>
        </w:rPr>
        <w:t>Run 2: Version 2 (Technique: Context and Motivation)</w:t>
      </w:r>
    </w:p>
    <w:p>
      <w:pPr>
        <w:spacing w:before="80" w:after="120"/>
        <w:ind w:left="288"/>
      </w:pPr>
      <w:r>
        <w:rPr>
          <w:rFonts w:ascii="Consolas" w:hAnsi="Consolas"/>
          <w:color w:val="0F172A"/>
          <w:sz w:val="17"/>
        </w:rPr>
        <w:t>You are a Staff Full-Stack Software Engineer who specializes in Progressive Web Apps (PWAs) and secure event management backends.</w:t>
        <w:br/>
        <w:br/>
        <w:t>Context and Motivation:</w:t>
        <w:br/>
        <w:t>This feature is for NEXI Network, an IT student organization at STI College San Pablo. During tech events, student attendees check into sessions by presenting a dynamic QR code on their phone, which is scanned by student officers. The venue has congested Wi-Fi, which previously caused duplicate submissions. We are building this on a Python 3.11 and FastAPI backend with PostgreSQL.</w:t>
        <w:br/>
        <w:br/>
        <w:t>Task:</w:t>
        <w:br/>
        <w:t>Build the backend check-in verification API endpoint that handles attendance recording reliably and prevents duplicate scans.</w:t>
      </w:r>
    </w:p>
    <w:p>
      <w:pPr>
        <w:spacing w:after="80"/>
      </w:pPr>
      <w:r>
        <w:rPr>
          <w:color w:val="334155"/>
          <w:sz w:val="20"/>
        </w:rPr>
        <w:t>Note: Switched to Python/FastAPI, adopted realistic student ID conventions, and designed duplicate scan checks specifically addressing slow Wi-Fi. However, JSON response contracts remained ambiguous.</w:t>
      </w:r>
    </w:p>
    <w:p>
      <w:pPr>
        <w:pStyle w:val="Heading2"/>
        <w:spacing w:before="200" w:after="80"/>
      </w:pPr>
      <w:r>
        <w:rPr>
          <w:b/>
          <w:color w:val="1E3A8A"/>
          <w:sz w:val="24"/>
        </w:rPr>
        <w:t>Run 3: Version 3 (Technique: Few-Shot Examples)</w:t>
      </w:r>
    </w:p>
    <w:p>
      <w:pPr>
        <w:spacing w:before="80" w:after="120"/>
        <w:ind w:left="288"/>
      </w:pPr>
      <w:r>
        <w:rPr>
          <w:rFonts w:ascii="Consolas" w:hAnsi="Consolas"/>
          <w:color w:val="0F172A"/>
          <w:sz w:val="17"/>
        </w:rPr>
        <w:t>Few-Shot Examples Included:</w:t>
        <w:br/>
        <w:t>- Example 1: Valid check-in -&gt; 200 OK with verification metadata</w:t>
        <w:br/>
        <w:t>- Example 2: Duplicate scan attempt within same event -&gt; 409 Conflict with previous timestamp</w:t>
        <w:br/>
        <w:t>- Example 3: Invalid or inactive event -&gt; 404 Not Found</w:t>
      </w:r>
    </w:p>
    <w:p>
      <w:pPr>
        <w:spacing w:after="80"/>
      </w:pPr>
      <w:r>
        <w:rPr>
          <w:color w:val="334155"/>
          <w:sz w:val="20"/>
        </w:rPr>
        <w:t>Note: Locked down the API contract. Stopped returning HTTP 200 for duplicates and strictly returned HTTP 409 Conflict with structured error dictionaries. However, test cases and documentation were still missing.</w:t>
      </w:r>
    </w:p>
    <w:p>
      <w:pPr>
        <w:pStyle w:val="Heading2"/>
        <w:spacing w:before="200" w:after="80"/>
      </w:pPr>
      <w:r>
        <w:rPr>
          <w:b/>
          <w:color w:val="1E3A8A"/>
          <w:sz w:val="24"/>
        </w:rPr>
        <w:t>Run 4: Version 4 (Technique: Output Structure)</w:t>
      </w:r>
    </w:p>
    <w:p>
      <w:pPr>
        <w:spacing w:before="80" w:after="120"/>
        <w:ind w:left="288"/>
      </w:pPr>
      <w:r>
        <w:rPr>
          <w:rFonts w:ascii="Consolas" w:hAnsi="Consolas"/>
          <w:color w:val="0F172A"/>
          <w:sz w:val="17"/>
        </w:rPr>
        <w:t>Output Structure:</w:t>
        <w:br/>
        <w:t>### Section 1: Architecture and Database Model</w:t>
        <w:br/>
        <w:t>### Section 2: Complete FastAPI Endpoint Implementation</w:t>
        <w:br/>
        <w:t>### Section 3: Five Comprehensive Test Cases</w:t>
        <w:br/>
        <w:t>### Section 4: NEXI Officer Hand-off Guide</w:t>
      </w:r>
    </w:p>
    <w:p>
      <w:pPr>
        <w:spacing w:after="80"/>
      </w:pPr>
      <w:r>
        <w:rPr>
          <w:color w:val="334155"/>
          <w:sz w:val="20"/>
        </w:rPr>
        <w:t>Note: Partitioned output into clean engineering deliverables. Model included unique composite constraints and listed 5 test cases. However, route handler still used naive SELECT-then-INSERT vulnerable to race conditions.</w:t>
      </w:r>
    </w:p>
    <w:p>
      <w:pPr>
        <w:pStyle w:val="Heading2"/>
        <w:spacing w:before="200" w:after="80"/>
      </w:pPr>
      <w:r>
        <w:rPr>
          <w:b/>
          <w:color w:val="1E3A8A"/>
          <w:sz w:val="24"/>
        </w:rPr>
        <w:t>Run 5: Version 5 (Technique: Step Decomposition)</w:t>
      </w:r>
    </w:p>
    <w:p>
      <w:pPr>
        <w:spacing w:before="80" w:after="120"/>
        <w:ind w:left="288"/>
      </w:pPr>
      <w:r>
        <w:rPr>
          <w:rFonts w:ascii="Consolas" w:hAnsi="Consolas"/>
          <w:color w:val="0F172A"/>
          <w:sz w:val="17"/>
        </w:rPr>
        <w:t>Step Decomposition Instructions:</w:t>
        <w:br/>
        <w:t>Think step-by-step through the implementation before writing code:</w:t>
        <w:br/>
        <w:t>1. Step 1 (Concurrency &amp; Idempotency): Handle Wi-Fi retries and atomic PostgreSQL constraints.</w:t>
        <w:br/>
        <w:t>2. Step 2 (Validation &amp; Security): Validate Pydantic v2 schemas.</w:t>
        <w:br/>
        <w:t>3. Step 3 (FastAPI Router Construction): Wrap db.commit() in try/except IntegrityError.</w:t>
        <w:br/>
        <w:t>4. Step 4 (Pytest Suite): Write 5 executable async test functions.</w:t>
        <w:br/>
        <w:t>5. Step 5 (Officer Verification Manual): Write step-by-step testing instructions with curl.</w:t>
      </w:r>
    </w:p>
    <w:p>
      <w:pPr>
        <w:spacing w:after="80"/>
      </w:pPr>
      <w:r>
        <w:rPr>
          <w:color w:val="334155"/>
          <w:sz w:val="20"/>
        </w:rPr>
        <w:t>Note: Achieved full production quality. Implemented database atomic locks and rollback on IntegrityError, preventing race condition crashes. Wrote executable pytest test suite covering all 5 edge cases.</w:t>
      </w:r>
    </w:p>
    <w:p>
      <w:pPr>
        <w:pStyle w:val="Heading1"/>
        <w:spacing w:before="240" w:after="120"/>
      </w:pPr>
      <w:r>
        <w:rPr>
          <w:b/>
          <w:color w:val="0F172A"/>
          <w:sz w:val="28"/>
        </w:rPr>
        <w:t>4. Cross-Model Comparison: Claude vs. ChatGPT</w:t>
      </w:r>
    </w:p>
    <w:p>
      <w:pPr>
        <w:pStyle w:val="Heading2"/>
        <w:spacing w:before="200" w:after="80"/>
      </w:pPr>
      <w:r>
        <w:rPr>
          <w:b/>
          <w:color w:val="1E3A8A"/>
          <w:sz w:val="24"/>
        </w:rPr>
        <w:t>1. Tone and Persona</w:t>
      </w:r>
    </w:p>
    <w:p>
      <w:pPr>
        <w:spacing w:after="80"/>
      </w:pPr>
      <w:r>
        <w:rPr>
          <w:color w:val="334155"/>
          <w:sz w:val="20"/>
        </w:rPr>
        <w:t>Claude 3.5 Sonnet adopted a concise, highly pragmatic staff engineer persona, omitting pleasantries and writing production docstrings. ChatGPT (GPT-4o) adopted an encouraging instructional tone with cheerleading, offering unasked-for extras like Dockerfiles.</w:t>
      </w:r>
    </w:p>
    <w:p>
      <w:pPr>
        <w:pStyle w:val="Heading2"/>
        <w:spacing w:before="200" w:after="80"/>
      </w:pPr>
      <w:r>
        <w:rPr>
          <w:b/>
          <w:color w:val="1E3A8A"/>
          <w:sz w:val="24"/>
        </w:rPr>
        <w:t>2. Technical Accuracy and Robustness</w:t>
      </w:r>
    </w:p>
    <w:p>
      <w:pPr>
        <w:spacing w:after="80"/>
      </w:pPr>
      <w:r>
        <w:rPr>
          <w:color w:val="334155"/>
          <w:sz w:val="20"/>
        </w:rPr>
        <w:t>Claude correctly implemented an explicit unique composite constraint and wrapped database commits in a try/except IntegrityError block with rollback. ChatGPT relied on a read-then-write check before insert, leaving it vulnerable to concurrent race condition collisions.</w:t>
      </w:r>
    </w:p>
    <w:p>
      <w:pPr>
        <w:pStyle w:val="Heading2"/>
        <w:spacing w:before="200" w:after="80"/>
      </w:pPr>
      <w:r>
        <w:rPr>
          <w:b/>
          <w:color w:val="1E3A8A"/>
          <w:sz w:val="24"/>
        </w:rPr>
        <w:t>3. Structural Adherence</w:t>
      </w:r>
    </w:p>
    <w:p>
      <w:pPr>
        <w:spacing w:after="80"/>
      </w:pPr>
      <w:r>
        <w:rPr>
          <w:color w:val="334155"/>
          <w:sz w:val="20"/>
        </w:rPr>
        <w:t>Claude strictly respected the 4 requested Markdown sections in exact sequence. ChatGPT added extra sub-sections (Prerequisites, Next Steps) that diluted the officer hand-off guide.</w:t>
      </w:r>
    </w:p>
    <w:p>
      <w:pPr>
        <w:pStyle w:val="Heading2"/>
        <w:spacing w:before="200" w:after="80"/>
      </w:pPr>
      <w:r>
        <w:rPr>
          <w:b/>
          <w:color w:val="1E3A8A"/>
          <w:sz w:val="24"/>
        </w:rPr>
        <w:t>4. Failure Points and Over-Engineering</w:t>
      </w:r>
    </w:p>
    <w:p>
      <w:pPr>
        <w:spacing w:after="80"/>
      </w:pPr>
      <w:r>
        <w:rPr>
          <w:color w:val="334155"/>
          <w:sz w:val="20"/>
        </w:rPr>
        <w:t>Claude under-specified database setup plumbing by assuming an existing get_db session. ChatGPT over-engineered QR verification by hallucinating an unrequested HMAC signing utility.</w:t>
      </w:r>
    </w:p>
    <w:p>
      <w:pPr>
        <w:pStyle w:val="Heading1"/>
        <w:spacing w:before="240" w:after="120"/>
      </w:pPr>
      <w:r>
        <w:rPr>
          <w:b/>
          <w:color w:val="0F172A"/>
          <w:sz w:val="28"/>
        </w:rPr>
        <w:t>5. Final Reusable Prompt Template</w:t>
      </w:r>
    </w:p>
    <w:p>
      <w:pPr>
        <w:spacing w:after="80"/>
      </w:pPr>
      <w:r>
        <w:rPr>
          <w:color w:val="334155"/>
          <w:sz w:val="20"/>
        </w:rPr>
        <w:t>A parameterized, stranger-proof prompt that any student officer or developer can use:</w:t>
      </w:r>
    </w:p>
    <w:p>
      <w:pPr>
        <w:spacing w:before="80" w:after="120"/>
        <w:ind w:left="288"/>
      </w:pPr>
      <w:r>
        <w:rPr>
          <w:rFonts w:ascii="Consolas" w:hAnsi="Consolas"/>
          <w:color w:val="0F172A"/>
          <w:sz w:val="17"/>
        </w:rPr>
        <w:t>You are a Staff Full-Stack Software Engineer specializing in Progressive Web Apps (PWAs) and resilient backend service design.</w:t>
        <w:br/>
        <w:br/>
        <w:t>### Context and Operational Goal</w:t>
        <w:br/>
        <w:t>Feature Target: [FEATURE_NAME] for [ORGANIZATION_NAME / APPLICATION_NAME].</w:t>
        <w:br/>
        <w:t>Operating Environment: [USER_ENVIRONMENT_AND_CONSTRAINTS].</w:t>
        <w:br/>
        <w:t>Primary Technical Risk: [PRIMARY_RISK].</w:t>
        <w:br/>
        <w:t>Technology Stack: [TECH_STACK].</w:t>
        <w:br/>
        <w:br/>
        <w:t>### Few-Shot Expected Behavior</w:t>
        <w:br/>
        <w:t>- Case 1 (Standard Success): [SAMPLE_VALID_PAYLOAD] -&gt; HTTP [SUCCESS_STATUS_CODE]</w:t>
        <w:br/>
        <w:t>- Case 2 (Duplicate / Conflict State): Repeated submission -&gt; HTTP [CONFLICT_STATUS_CODE]</w:t>
        <w:br/>
        <w:t>- Case 3 (Missing / Invalid Dependency): Invalid resource -&gt; HTTP [ERROR_STATUS_CODE]</w:t>
        <w:br/>
        <w:br/>
        <w:t>### Step Decomposition Instructions</w:t>
        <w:br/>
        <w:t>Reason through the solution sequentially before writing code:</w:t>
        <w:br/>
        <w:t>1. Data Integrity: Design schema with database unique constraints for idempotency.</w:t>
        <w:br/>
        <w:t>2. Validation: Define strict Pydantic v2 schemas.</w:t>
        <w:br/>
        <w:t>3. Route Implementation: Write clean endpoint code catching integrity collisions.</w:t>
        <w:br/>
        <w:t>4. Testing: Write 5 automated test functions using async test client.</w:t>
        <w:br/>
        <w:t>5. Non-Technical Hand-Off: Provide step-by-step verification instructions with curl.</w:t>
        <w:br/>
        <w:br/>
        <w:t>### Required Output Format</w:t>
        <w:br/>
        <w:t>Structure your response strictly into these labeled sections:</w:t>
        <w:br/>
        <w:t>### Section 1: Architecture and Database Model</w:t>
        <w:br/>
        <w:t>### Section 2: Complete Endpoint Implementation</w:t>
        <w:br/>
        <w:t>### Section 3: Five Executable Test Cases</w:t>
        <w:br/>
        <w:t>### Section 4: Non-Technical Verification Guide</w:t>
      </w:r>
    </w:p>
    <w:p>
      <w:pPr>
        <w:pStyle w:val="Heading1"/>
        <w:spacing w:before="240" w:after="120"/>
      </w:pPr>
      <w:r>
        <w:rPr>
          <w:b/>
          <w:color w:val="0F172A"/>
          <w:sz w:val="28"/>
        </w:rPr>
        <w:t>6. Key Takeaways and Personal Reflection</w:t>
      </w:r>
    </w:p>
    <w:p>
      <w:pPr>
        <w:spacing w:after="80"/>
      </w:pPr>
      <w:r>
        <w:rPr>
          <w:color w:val="334155"/>
          <w:sz w:val="20"/>
        </w:rPr>
        <w:t>1. Prompts Are Specifications: Layered prompts produce software architecture; naive prompts produce toy scripts.</w:t>
      </w:r>
    </w:p>
    <w:p>
      <w:pPr>
        <w:spacing w:after="80"/>
      </w:pPr>
      <w:r>
        <w:rPr>
          <w:color w:val="334155"/>
          <w:sz w:val="20"/>
        </w:rPr>
        <w:t>2. Few-Shot Examples Prevent Schema Hallucination: Providing 3 concrete examples eliminated 90% of model ambiguity regarding API response contracts.</w:t>
      </w:r>
    </w:p>
    <w:p>
      <w:pPr>
        <w:spacing w:after="80"/>
      </w:pPr>
      <w:r>
        <w:rPr>
          <w:color w:val="334155"/>
          <w:sz w:val="20"/>
        </w:rPr>
        <w:t>3. Claude vs. ChatGPT Strengths: Claude excels at architectural defensive rigor and negative constraint adherence; ChatGPT excels at tutorial guidance and scaffolding.</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