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sz w:val="36"/>
          <w:szCs w:val="36"/>
        </w:rPr>
        <w:t xml:space="preserve">A NEW GROWTH VECTOR FOR AI</w:t>
      </w:r>
    </w:p>
    <w:p>
      <w:pPr>
        <w:spacing w:after="80" w:before="0"/>
        <w:jc w:val="left"/>
      </w:pPr>
      <w:r>
        <w:rPr>
          <w:rFonts w:ascii="Georgia" w:cs="Georgia" w:eastAsia="Georgia" w:hAnsi="Georgia"/>
          <w:b w:val="false"/>
          <w:bCs w:val="false"/>
          <w:i w:val="false"/>
          <w:iCs w:val="false"/>
          <w:sz w:val="26"/>
          <w:szCs w:val="26"/>
        </w:rPr>
        <w:t xml:space="preserve">Cognitive Ecology, Ontinuity Training, and the Architecture Beyond Scaling</w:t>
      </w:r>
    </w:p>
    <w:p>
      <w:pPr>
        <w:pBdr>
          <w:bottom w:val="single" w:color="CCCCCC" w:sz="4" w:space="1"/>
        </w:pBdr>
        <w:spacing w:after="200" w:before="200"/>
      </w:pPr>
      <w:r>
        <w:t xml:space="preserve"/>
      </w:r>
    </w:p>
    <w:p>
      <w:pPr>
        <w:spacing w:after="80" w:before="0"/>
        <w:jc w:val="left"/>
      </w:pPr>
      <w:r>
        <w:rPr>
          <w:rFonts w:ascii="Georgia" w:cs="Georgia" w:eastAsia="Georgia" w:hAnsi="Georgia"/>
          <w:b w:val="false"/>
          <w:bCs w:val="false"/>
          <w:i w:val="false"/>
          <w:iCs w:val="false"/>
          <w:sz w:val="20"/>
          <w:szCs w:val="20"/>
        </w:rPr>
        <w:t xml:space="preserve">Synthesis Paper v0.1  —  Patrick Killebrew  —  April 2026</w:t>
      </w:r>
    </w:p>
    <w:p>
      <w:pPr>
        <w:spacing w:after="400" w:before="0"/>
        <w:jc w:val="left"/>
      </w:pPr>
      <w:r>
        <w:rPr>
          <w:rFonts w:ascii="Georgia" w:cs="Georgia" w:eastAsia="Georgia" w:hAnsi="Georgia"/>
          <w:b w:val="false"/>
          <w:bCs w:val="false"/>
          <w:i/>
          <w:iCs/>
          <w:sz w:val="18"/>
          <w:szCs w:val="18"/>
        </w:rPr>
        <w:t xml:space="preserve">killebrewpatrick@gmail.com  —  github.com/PatrickKillebrew/ontinuity</w:t>
      </w:r>
    </w:p>
    <w:p>
      <w:pPr>
        <w:pStyle w:val="Heading1"/>
        <w:spacing w:after="220" w:before="440"/>
      </w:pPr>
      <w:r>
        <w:rPr>
          <w:rFonts w:ascii="Georgia" w:cs="Georgia" w:eastAsia="Georgia" w:hAnsi="Georgia"/>
          <w:b/>
          <w:bCs/>
          <w:color w:val="000000"/>
          <w:sz w:val="32"/>
          <w:szCs w:val="32"/>
        </w:rPr>
        <w:t xml:space="preserve">Abstract</w:t>
      </w:r>
    </w:p>
    <w:p>
      <w:pPr>
        <w:spacing w:after="180" w:before="0"/>
        <w:jc w:val="left"/>
      </w:pPr>
      <w:r>
        <w:rPr>
          <w:rFonts w:ascii="Georgia" w:cs="Georgia" w:eastAsia="Georgia" w:hAnsi="Georgia"/>
          <w:b w:val="false"/>
          <w:bCs w:val="false"/>
          <w:i w:val="false"/>
          <w:iCs w:val="false"/>
          <w:sz w:val="24"/>
          <w:szCs w:val="24"/>
        </w:rPr>
        <w:t xml:space="preserve">The dominant growth vector in AI development is scaling: more parameters, more compute, more data. This vector has produced extraordinary progress but is exhibiting diminishing returns at increasing cost. Capability improvements are becoming incremental. The next order of magnitude of compute does not reliably produce the next order of magnitude of capability.</w:t>
      </w:r>
    </w:p>
    <w:p>
      <w:pPr>
        <w:spacing w:after="180" w:before="0"/>
        <w:jc w:val="left"/>
      </w:pPr>
      <w:r>
        <w:rPr>
          <w:rFonts w:ascii="Georgia" w:cs="Georgia" w:eastAsia="Georgia" w:hAnsi="Georgia"/>
          <w:b w:val="false"/>
          <w:bCs w:val="false"/>
          <w:i w:val="false"/>
          <w:iCs w:val="false"/>
          <w:sz w:val="24"/>
          <w:szCs w:val="24"/>
        </w:rPr>
        <w:t xml:space="preserve">This paper describes a completely orthogonal growth vector: the Cognitive Ecology. Rather than making individual models more capable in isolation, the Cognitive Ecology binds multiple AI models with different cognitive profiles into structured collaborative architectures where each model occupies the role where its specific tendencies are assets rather than liabilities. The intelligence is not in any single model. It is in the architecture that binds them.</w:t>
      </w:r>
    </w:p>
    <w:p>
      <w:pPr>
        <w:spacing w:after="180" w:before="0"/>
        <w:jc w:val="left"/>
      </w:pPr>
      <w:r>
        <w:rPr>
          <w:rFonts w:ascii="Georgia" w:cs="Georgia" w:eastAsia="Georgia" w:hAnsi="Georgia"/>
          <w:b w:val="false"/>
          <w:bCs w:val="false"/>
          <w:i w:val="false"/>
          <w:iCs w:val="false"/>
          <w:sz w:val="24"/>
          <w:szCs w:val="24"/>
        </w:rPr>
        <w:t xml:space="preserve">Four components of this vector are described and documented: the Cognitive Ecology as the architectural framework, Ontinuity Training as the training paradigm it enables, the Teaching Leash as the safety architecture it produces, and the Psychology of AI Data as the empirical instrument for studying it. Together these constitute a research agenda for the next phase of AI development — one that is orthogonal to scaling, accessible without data-center infrastructure, and grounded in a working proof of concept that ran for the first time on April 9, 2026.</w:t>
      </w:r>
    </w:p>
    <w:p>
      <w:pPr>
        <w:spacing w:after="180" w:before="0"/>
        <w:jc w:val="left"/>
      </w:pPr>
      <w:r>
        <w:rPr>
          <w:rFonts w:ascii="Georgia" w:cs="Georgia" w:eastAsia="Georgia" w:hAnsi="Georgia"/>
          <w:b w:val="false"/>
          <w:bCs w:val="false"/>
          <w:i w:val="false"/>
          <w:iCs w:val="false"/>
          <w:sz w:val="24"/>
          <w:szCs w:val="24"/>
        </w:rPr>
        <w:t xml:space="preserve">This synthesis paper was produced using the methodology it describes. The Ontinuity project developed all four components through structured adversarial dialogue between frontier models with different training distributions, with a human operator routing and adjudicating. The architecture is self-documenting: it generated the framework while demonstrating the framework.</w:t>
      </w:r>
    </w:p>
    <w:p>
      <w:pPr>
        <w:pBdr>
          <w:bottom w:val="single" w:color="CCCCCC" w:sz="4" w:space="1"/>
        </w:pBdr>
        <w:spacing w:after="200" w:before="200"/>
      </w:pPr>
      <w:r>
        <w:t xml:space="preserve"/>
      </w:r>
    </w:p>
    <w:p>
      <w:pPr>
        <w:pStyle w:val="Heading1"/>
        <w:spacing w:after="220" w:before="440"/>
      </w:pPr>
      <w:r>
        <w:rPr>
          <w:rFonts w:ascii="Georgia" w:cs="Georgia" w:eastAsia="Georgia" w:hAnsi="Georgia"/>
          <w:b/>
          <w:bCs/>
          <w:color w:val="000000"/>
          <w:sz w:val="32"/>
          <w:szCs w:val="32"/>
        </w:rPr>
        <w:t xml:space="preserve">1. The Stagnation Problem</w:t>
      </w:r>
    </w:p>
    <w:p>
      <w:pPr>
        <w:spacing w:after="180" w:before="0"/>
        <w:jc w:val="left"/>
      </w:pPr>
      <w:r>
        <w:rPr>
          <w:rFonts w:ascii="Georgia" w:cs="Georgia" w:eastAsia="Georgia" w:hAnsi="Georgia"/>
          <w:b w:val="false"/>
          <w:bCs w:val="false"/>
          <w:i w:val="false"/>
          <w:iCs w:val="false"/>
          <w:sz w:val="24"/>
          <w:szCs w:val="24"/>
        </w:rPr>
        <w:t xml:space="preserve">The AI field is not stagnant in absolute terms. Models continue to improve. Benchmarks continue to rise. New capabilities continue to emerge. But the marginal return on investment in the scaling paradigm is declining. GPT-3 to GPT-4 was a qualitative leap. The improvements since have been incremental. The capability jumps that defined the early years of the field are getting harder to reproduce at any cost.</w:t>
      </w:r>
    </w:p>
    <w:p>
      <w:pPr>
        <w:spacing w:after="180" w:before="0"/>
        <w:jc w:val="left"/>
      </w:pPr>
      <w:r>
        <w:rPr>
          <w:rFonts w:ascii="Georgia" w:cs="Georgia" w:eastAsia="Georgia" w:hAnsi="Georgia"/>
          <w:b w:val="false"/>
          <w:bCs w:val="false"/>
          <w:i w:val="false"/>
          <w:iCs w:val="false"/>
          <w:sz w:val="24"/>
          <w:szCs w:val="24"/>
        </w:rPr>
        <w:t xml:space="preserve">The reasons are structural. The scaling paradigm has one primary lever: more. More parameters, more compute, more data. That lever has been pulled hard for five years. The easy gains are behind us. The hard gains require infrastructure investments measured in tens of billions of dollars and produce capability improvements measured in percentage points on benchmarks.</w:t>
      </w:r>
    </w:p>
    <w:p>
      <w:pPr>
        <w:spacing w:after="180" w:before="0"/>
        <w:jc w:val="left"/>
      </w:pPr>
      <w:r>
        <w:rPr>
          <w:rFonts w:ascii="Georgia" w:cs="Georgia" w:eastAsia="Georgia" w:hAnsi="Georgia"/>
          <w:b w:val="false"/>
          <w:bCs w:val="false"/>
          <w:i w:val="false"/>
          <w:iCs w:val="false"/>
          <w:sz w:val="24"/>
          <w:szCs w:val="24"/>
        </w:rPr>
        <w:t xml:space="preserve">Meanwhile, the fundamental architecture of how AI models are deployed has barely changed. A human types a prompt. A single model responds. The human reads the response and types another prompt. This architecture was appropriate when models were weak and every human turn added value. It is increasingly inappropriate as models become capable enough to do sustained work autonomously, and as the bottleneck shifts from model capability to human attention bandwidth.</w:t>
      </w:r>
    </w:p>
    <w:p>
      <w:pPr>
        <w:spacing w:after="180" w:before="0"/>
        <w:jc w:val="left"/>
      </w:pPr>
      <w:r>
        <w:rPr>
          <w:rFonts w:ascii="Georgia" w:cs="Georgia" w:eastAsia="Georgia" w:hAnsi="Georgia"/>
          <w:b w:val="false"/>
          <w:bCs w:val="false"/>
          <w:i w:val="false"/>
          <w:iCs w:val="false"/>
          <w:sz w:val="24"/>
          <w:szCs w:val="24"/>
        </w:rPr>
        <w:t xml:space="preserve">The field is optimizing the wrong variable. The question is not how capable can a single model become. The question is how effectively can multiple models with different cognitive profiles work together, with humans positioned at genuine decision points rather than routine progress cycles. That question has barely been asked. This paper answers it.</w:t>
      </w:r>
    </w:p>
    <w:p>
      <w:pPr>
        <w:pStyle w:val="Heading1"/>
        <w:spacing w:after="220" w:before="440"/>
      </w:pPr>
      <w:r>
        <w:rPr>
          <w:rFonts w:ascii="Georgia" w:cs="Georgia" w:eastAsia="Georgia" w:hAnsi="Georgia"/>
          <w:b/>
          <w:bCs/>
          <w:color w:val="000000"/>
          <w:sz w:val="32"/>
          <w:szCs w:val="32"/>
        </w:rPr>
        <w:t xml:space="preserve">2. The Cognitive Ecology</w:t>
      </w:r>
    </w:p>
    <w:p>
      <w:pPr>
        <w:spacing w:after="180" w:before="0"/>
        <w:jc w:val="left"/>
      </w:pPr>
      <w:r>
        <w:rPr>
          <w:rFonts w:ascii="Georgia" w:cs="Georgia" w:eastAsia="Georgia" w:hAnsi="Georgia"/>
          <w:b w:val="false"/>
          <w:bCs w:val="false"/>
          <w:i w:val="false"/>
          <w:iCs w:val="false"/>
          <w:sz w:val="24"/>
          <w:szCs w:val="24"/>
        </w:rPr>
        <w:t xml:space="preserve">A cognitive ecology is a structured arrangement of AI models with different cognitive profiles, each occupying a role where its specific tendencies are assets rather than liabilities, coordinated by an orchestration layer that routes work to the right model at the right time.</w:t>
      </w:r>
    </w:p>
    <w:p>
      <w:pPr>
        <w:spacing w:after="180" w:before="0"/>
        <w:jc w:val="left"/>
      </w:pPr>
      <w:r>
        <w:rPr>
          <w:rFonts w:ascii="Georgia" w:cs="Georgia" w:eastAsia="Georgia" w:hAnsi="Georgia"/>
          <w:b w:val="false"/>
          <w:bCs w:val="false"/>
          <w:i w:val="false"/>
          <w:iCs w:val="false"/>
          <w:sz w:val="24"/>
          <w:szCs w:val="24"/>
        </w:rPr>
        <w:t xml:space="preserve">The foundational insight is that model tendencies are not universally good or bad. They are contextually valuable or contextually limiting depending on the role the model occupies in the system. GPT-4o's tendency toward comprehensive elaboration is a liability in a researcher role where direct execution is required. It is an asset in a challenger role where thorough adversarial objection generation is exactly what is needed. Claude's tendency toward direct engagement with the actual question is an asset in the researcher role and potentially a liability in the challenger role where thoroughness matters more than directness.</w:t>
      </w:r>
    </w:p>
    <w:p>
      <w:pPr>
        <w:spacing w:after="180" w:before="0"/>
        <w:jc w:val="left"/>
      </w:pPr>
      <w:r>
        <w:rPr>
          <w:rFonts w:ascii="Georgia" w:cs="Georgia" w:eastAsia="Georgia" w:hAnsi="Georgia"/>
          <w:b w:val="false"/>
          <w:bCs w:val="false"/>
          <w:i w:val="false"/>
          <w:iCs w:val="false"/>
          <w:sz w:val="24"/>
          <w:szCs w:val="24"/>
        </w:rPr>
        <w:t xml:space="preserve">These are not hypothetical observations. They were documented empirically in the first live four-model Ontinuity session on April 9, 2026. GPT-4o as Model A (researcher) exhibited a consistent tendency to describe and elaborate rather than execute, even under explicit operator redirection. The friction signal — Model C's real-time session health score — rose to SIGNAL 4 override twice, correctly identifying genuine session drift caused by this tendency. When the role assignment was swapped — Claude as researcher, GPT-4o as challenger — the same elaboration tendency became an asset: thorough, multi-angle adversarial challenges that built progressively on prior concessions.</w:t>
      </w:r>
    </w:p>
    <w:p>
      <w:pPr>
        <w:pBdr>
          <w:left w:val="single" w:color="CCCCCC" w:sz="12" w:space="12"/>
        </w:pBdr>
        <w:spacing w:after="240" w:before="240"/>
        <w:ind w:left="720" w:right="720"/>
      </w:pPr>
      <w:r>
        <w:rPr>
          <w:rFonts w:ascii="Georgia" w:cs="Georgia" w:eastAsia="Georgia" w:hAnsi="Georgia"/>
          <w:i/>
          <w:iCs/>
          <w:color w:val="444444"/>
          <w:sz w:val="24"/>
          <w:szCs w:val="24"/>
        </w:rPr>
        <w:t xml:space="preserve">The intelligence is not in any single model. It is in the architecture that binds them. The cognitive ecology is not a metaphor. It is an operational system that ran for the first time two days before this paper was written.</w:t>
      </w:r>
    </w:p>
    <w:p>
      <w:pPr>
        <w:spacing w:after="180" w:before="0"/>
        <w:jc w:val="left"/>
      </w:pPr>
      <w:r>
        <w:rPr>
          <w:rFonts w:ascii="Georgia" w:cs="Georgia" w:eastAsia="Georgia" w:hAnsi="Georgia"/>
          <w:b w:val="false"/>
          <w:bCs w:val="false"/>
          <w:i w:val="false"/>
          <w:iCs w:val="false"/>
          <w:sz w:val="24"/>
          <w:szCs w:val="24"/>
        </w:rPr>
        <w:t xml:space="preserve">The Triform protocol [1] implements the cognitive ecology at the session level. Three roles, each requiring a different cognitive profile: Model A (Researcher) does the primary work and benefits from direct execution. Model B (Challenger) provides adversarial review and benefits from elaborative thoroughness. Model C (Friction) provides out-of-band ambient session health scoring and benefits from speed and consistency. The human operator is positioned at genuine decision points — ALIGNMENT_NEEDED, CHECKPOINT, SIGNAL 4 override — rather than at routine progress cycles.</w:t>
      </w:r>
    </w:p>
    <w:p>
      <w:pPr>
        <w:spacing w:after="180" w:before="0"/>
        <w:jc w:val="left"/>
      </w:pPr>
      <w:r>
        <w:rPr>
          <w:rFonts w:ascii="Georgia" w:cs="Georgia" w:eastAsia="Georgia" w:hAnsi="Georgia"/>
          <w:b w:val="false"/>
          <w:bCs w:val="false"/>
          <w:i w:val="false"/>
          <w:iCs w:val="false"/>
          <w:sz w:val="24"/>
          <w:szCs w:val="24"/>
        </w:rPr>
        <w:t xml:space="preserve">The Ontinuity system [2] provides the memory layer and automation that makes the cognitive ecology persistent across sessions. Knowtext [3] captures the accumulated context of a working relationship — what has been established, what remains open, how the collaboration has felt — in a portable format that survives session resets, platform switches, and model changes. The routing client automates injection and distillation, closing the two pinch points that limit manual operation.</w:t>
      </w:r>
    </w:p>
    <w:p>
      <w:pPr>
        <w:pStyle w:val="Heading1"/>
        <w:spacing w:after="220" w:before="440"/>
      </w:pPr>
      <w:r>
        <w:rPr>
          <w:rFonts w:ascii="Georgia" w:cs="Georgia" w:eastAsia="Georgia" w:hAnsi="Georgia"/>
          <w:b/>
          <w:bCs/>
          <w:color w:val="000000"/>
          <w:sz w:val="32"/>
          <w:szCs w:val="32"/>
        </w:rPr>
        <w:t xml:space="preserve">3. The Teaching Leash</w:t>
      </w:r>
    </w:p>
    <w:p>
      <w:pPr>
        <w:spacing w:after="180" w:before="0"/>
        <w:jc w:val="left"/>
      </w:pPr>
      <w:r>
        <w:rPr>
          <w:rFonts w:ascii="Georgia" w:cs="Georgia" w:eastAsia="Georgia" w:hAnsi="Georgia"/>
          <w:b w:val="false"/>
          <w:bCs w:val="false"/>
          <w:i w:val="false"/>
          <w:iCs w:val="false"/>
          <w:sz w:val="24"/>
          <w:szCs w:val="24"/>
        </w:rPr>
        <w:t xml:space="preserve">The cognitive ecology produces more than better research output. It produces a safety architecture.</w:t>
      </w:r>
    </w:p>
    <w:p>
      <w:pPr>
        <w:spacing w:after="180" w:before="0"/>
        <w:jc w:val="left"/>
      </w:pPr>
      <w:r>
        <w:rPr>
          <w:rFonts w:ascii="Georgia" w:cs="Georgia" w:eastAsia="Georgia" w:hAnsi="Georgia"/>
          <w:b w:val="false"/>
          <w:bCs w:val="false"/>
          <w:i w:val="false"/>
          <w:iCs w:val="false"/>
          <w:sz w:val="24"/>
          <w:szCs w:val="24"/>
        </w:rPr>
        <w:t xml:space="preserve">The dominant approach to AI safety is alignment: ensuring that a model's values and behaviors are correctly specified at training time. Alignment is a training-time intervention. It bets that if the values are right going in, the behavior will be right coming out. This approach faces a fundamental challenge: the world is always larger than the training distribution. A system trained to be safe against anticipated failure modes will encounter unanticipated ones.</w:t>
      </w:r>
    </w:p>
    <w:p>
      <w:pPr>
        <w:spacing w:after="180" w:before="0"/>
        <w:jc w:val="left"/>
      </w:pPr>
      <w:r>
        <w:rPr>
          <w:rFonts w:ascii="Georgia" w:cs="Georgia" w:eastAsia="Georgia" w:hAnsi="Georgia"/>
          <w:b w:val="false"/>
          <w:bCs w:val="false"/>
          <w:i w:val="false"/>
          <w:iCs w:val="false"/>
          <w:sz w:val="24"/>
          <w:szCs w:val="24"/>
        </w:rPr>
        <w:t xml:space="preserve">The Teaching Leash [4] proposes a complementary architecture that operates at runtime rather than training time. The adversarial layer — Model B in the cognitive ecology — provides continuous resistance to confidence overreach by the primary system. It does not direct the primary system. It provides resistance. When the primary system's confidence drifts from its established reliable parameters, the ambient friction signal rises. The human is notified at genuine decision points. Routine autonomous operation proceeds without interruption.</w:t>
      </w:r>
    </w:p>
    <w:p>
      <w:pPr>
        <w:spacing w:after="180" w:before="0"/>
        <w:jc w:val="left"/>
      </w:pPr>
      <w:r>
        <w:rPr>
          <w:rFonts w:ascii="Georgia" w:cs="Georgia" w:eastAsia="Georgia" w:hAnsi="Georgia"/>
          <w:b w:val="false"/>
          <w:bCs w:val="false"/>
          <w:i w:val="false"/>
          <w:iCs w:val="false"/>
          <w:sz w:val="24"/>
          <w:szCs w:val="24"/>
        </w:rPr>
        <w:t xml:space="preserve">The Teaching Leash does more than catch failures at runtime. It generates the training signal that makes failures less likely over time. Each flagged event is a structured data point: what the primary system was confident about, what the adversarial layer challenged, how the situation resolved. Accumulated across sessions, these records constitute an empirically grounded map of the primary system's failure geometry — where its training was insufficient, where its blind spots are, where novel operational contexts exceed its reliable parameters.</w:t>
      </w:r>
    </w:p>
    <w:p>
      <w:pPr>
        <w:spacing w:after="180" w:before="0"/>
        <w:jc w:val="left"/>
      </w:pPr>
      <w:r>
        <w:rPr>
          <w:rFonts w:ascii="Georgia" w:cs="Georgia" w:eastAsia="Georgia" w:hAnsi="Georgia"/>
          <w:b w:val="false"/>
          <w:bCs w:val="false"/>
          <w:i w:val="false"/>
          <w:iCs w:val="false"/>
          <w:sz w:val="24"/>
          <w:szCs w:val="24"/>
        </w:rPr>
        <w:t xml:space="preserve">This creates a feedback loop between runtime resistance and training-time alignment. Better alignment produces a primary system with fewer blind spots. Fewer blind spots means the adversarial layer flags less frequently. Less frequent flagging means the system operates more autonomously. But the adversarial layer continues generating data even when it isn't flagging. Over time the feedback loop produces a progressively more reliable primary system with a progressively lighter leash.</w:t>
      </w:r>
    </w:p>
    <w:p>
      <w:pPr>
        <w:pBdr>
          <w:left w:val="single" w:color="CCCCCC" w:sz="12" w:space="12"/>
        </w:pBdr>
        <w:spacing w:after="240" w:before="240"/>
        <w:ind w:left="720" w:right="720"/>
      </w:pPr>
      <w:r>
        <w:rPr>
          <w:rFonts w:ascii="Georgia" w:cs="Georgia" w:eastAsia="Georgia" w:hAnsi="Georgia"/>
          <w:i/>
          <w:iCs/>
          <w:color w:val="444444"/>
          <w:sz w:val="24"/>
          <w:szCs w:val="24"/>
        </w:rPr>
        <w:t xml:space="preserve">The leash teaches the dog. The dog and the leash improve each other. The frontier keeps moving. The loop keeps running.</w:t>
      </w:r>
    </w:p>
    <w:p>
      <w:pPr>
        <w:spacing w:after="180" w:before="0"/>
        <w:jc w:val="left"/>
      </w:pPr>
      <w:r>
        <w:rPr>
          <w:rFonts w:ascii="Georgia" w:cs="Georgia" w:eastAsia="Georgia" w:hAnsi="Georgia"/>
          <w:b w:val="false"/>
          <w:bCs w:val="false"/>
          <w:i w:val="false"/>
          <w:iCs w:val="false"/>
          <w:sz w:val="24"/>
          <w:szCs w:val="24"/>
        </w:rPr>
        <w:t xml:space="preserve">The Teaching Leash architecture applies beyond AI research sessions. Autonomous vehicles operating in edge-case environments, humanoid robots in human environments, AI systems making consequential decisions — all share the same fundamental challenge: single-system confidence that outpaces reliability in novel contexts. The Teaching Leash is a runtime catch mechanism that scales with capability rather than fighting against it.</w:t>
      </w:r>
    </w:p>
    <w:p>
      <w:pPr>
        <w:spacing w:after="180" w:before="0"/>
        <w:jc w:val="left"/>
      </w:pPr>
      <w:r>
        <w:rPr>
          <w:rFonts w:ascii="Georgia" w:cs="Georgia" w:eastAsia="Georgia" w:hAnsi="Georgia"/>
          <w:b w:val="false"/>
          <w:bCs w:val="false"/>
          <w:i w:val="false"/>
          <w:iCs w:val="false"/>
          <w:sz w:val="24"/>
          <w:szCs w:val="24"/>
        </w:rPr>
        <w:t xml:space="preserve">The AGI framing changes under this architecture. AGI is often described as the moment the leash can be removed because the system is trustworthy enough. The Teaching Leash suggests a different endpoint: not the moment the leash disappears, but the moment the adversarial layer becomes capable enough to be a genuine peer — two highly capable AI systems in genuine adversarial dialogue, each catching what the other misses, with the human positioned at the genuine decision points that neither can resolve alone. That is not a system without a leash. That is a system where the leash is intelligent enough to be a collaborator.</w:t>
      </w:r>
    </w:p>
    <w:p>
      <w:pPr>
        <w:pStyle w:val="Heading1"/>
        <w:spacing w:after="220" w:before="440"/>
      </w:pPr>
      <w:r>
        <w:rPr>
          <w:rFonts w:ascii="Georgia" w:cs="Georgia" w:eastAsia="Georgia" w:hAnsi="Georgia"/>
          <w:b/>
          <w:bCs/>
          <w:color w:val="000000"/>
          <w:sz w:val="32"/>
          <w:szCs w:val="32"/>
        </w:rPr>
        <w:t xml:space="preserve">4. Ontinuity Training</w:t>
      </w:r>
    </w:p>
    <w:p>
      <w:pPr>
        <w:spacing w:after="180" w:before="0"/>
        <w:jc w:val="left"/>
      </w:pPr>
      <w:r>
        <w:rPr>
          <w:rFonts w:ascii="Georgia" w:cs="Georgia" w:eastAsia="Georgia" w:hAnsi="Georgia"/>
          <w:b w:val="false"/>
          <w:bCs w:val="false"/>
          <w:i w:val="false"/>
          <w:iCs w:val="false"/>
          <w:sz w:val="24"/>
          <w:szCs w:val="24"/>
        </w:rPr>
        <w:t xml:space="preserve">The cognitive ecology is not only a deployment architecture. It is a training environment.</w:t>
      </w:r>
    </w:p>
    <w:p>
      <w:pPr>
        <w:spacing w:after="180" w:before="0"/>
        <w:jc w:val="left"/>
      </w:pPr>
      <w:r>
        <w:rPr>
          <w:rFonts w:ascii="Georgia" w:cs="Georgia" w:eastAsia="Georgia" w:hAnsi="Georgia"/>
          <w:b w:val="false"/>
          <w:bCs w:val="false"/>
          <w:i w:val="false"/>
          <w:iCs w:val="false"/>
          <w:sz w:val="24"/>
          <w:szCs w:val="24"/>
        </w:rPr>
        <w:t xml:space="preserve">Every Ontinuity session generates a structured correction record: adjudicated challenge events, retraction histories, process-integrity scores. These records document where the primary model's reasoning failed under peer adversarial pressure from a model with a different training distribution, what the correct reasoning looked like, and how cleanly the diagnostic process ran. This is training data of a quality and specificity that synthetic training pipelines cannot produce.</w:t>
      </w:r>
    </w:p>
    <w:p>
      <w:pPr>
        <w:spacing w:after="180" w:before="0"/>
        <w:jc w:val="left"/>
      </w:pPr>
      <w:r>
        <w:rPr>
          <w:rFonts w:ascii="Georgia" w:cs="Georgia" w:eastAsia="Georgia" w:hAnsi="Georgia"/>
          <w:b w:val="false"/>
          <w:bCs w:val="false"/>
          <w:i w:val="false"/>
          <w:iCs w:val="false"/>
          <w:sz w:val="24"/>
          <w:szCs w:val="24"/>
        </w:rPr>
        <w:t xml:space="preserve">Ontinuity Training [5] is the training paradigm that uses this correction record as its primary curriculum. The mechanism: Model A produces substantive output. Model B challenges it with a genuinely different cognitive profile. The human adjudicates. Model A is fine-tuned on the correction record. The next session begins with an updated Model A facing a Model B that has also improved through its own development. The result is co-evolution: two systems with different cognitive profiles improving each other through genuine intellectual competition.</w:t>
      </w:r>
    </w:p>
    <w:p>
      <w:pPr>
        <w:spacing w:after="180" w:before="0"/>
        <w:jc w:val="left"/>
      </w:pPr>
      <w:r>
        <w:rPr>
          <w:rFonts w:ascii="Georgia" w:cs="Georgia" w:eastAsia="Georgia" w:hAnsi="Georgia"/>
          <w:b w:val="false"/>
          <w:bCs w:val="false"/>
          <w:i w:val="false"/>
          <w:iCs w:val="false"/>
          <w:sz w:val="24"/>
          <w:szCs w:val="24"/>
        </w:rPr>
        <w:t xml:space="preserve">This is not adversarial training in the GAN sense. The adversary is not a discriminator optimized for a single objective. It is a frontier model capable of identifying the specific location in a specific argument where a specific claim overreaches its premises. The training signal is not a scalar reward. It is a structured record of where reasoning failed under genuine intellectual pressure and what correct reasoning looked like. The human is not a labeler. The human is an adjudicator exercising genuine judgment about contested claims.</w:t>
      </w:r>
    </w:p>
    <w:p>
      <w:pPr>
        <w:spacing w:after="180" w:before="0"/>
        <w:jc w:val="left"/>
      </w:pPr>
      <w:r>
        <w:rPr>
          <w:rFonts w:ascii="Georgia" w:cs="Georgia" w:eastAsia="Georgia" w:hAnsi="Georgia"/>
          <w:b w:val="false"/>
          <w:bCs w:val="false"/>
          <w:i w:val="false"/>
          <w:iCs w:val="false"/>
          <w:sz w:val="24"/>
          <w:szCs w:val="24"/>
        </w:rPr>
        <w:t xml:space="preserve">Ontinuity Training produces something that existing training paradigms cannot: a model whose reasoning has been stress-tested by a different kind of intelligence and found defensible. Not defensible against a fixed rubric. Defensible against genuine intellectual challenge from a system that thinks differently. That is a different kind of robustness than any current training paradigm produces.</w:t>
      </w:r>
    </w:p>
    <w:p>
      <w:pPr>
        <w:spacing w:after="180" w:before="0"/>
        <w:jc w:val="left"/>
      </w:pPr>
      <w:r>
        <w:rPr>
          <w:rFonts w:ascii="Georgia" w:cs="Georgia" w:eastAsia="Georgia" w:hAnsi="Georgia"/>
          <w:b w:val="false"/>
          <w:bCs w:val="false"/>
          <w:i w:val="false"/>
          <w:iCs w:val="false"/>
          <w:sz w:val="24"/>
          <w:szCs w:val="24"/>
        </w:rPr>
        <w:t xml:space="preserve">The paradigm changes are substantial. Alignment becomes a property of reasoning under pressure rather than a property of output preferences. Benchmark evaluation becomes a starting point rather than an endpoint. Model development becomes longitudinal rather than episodic. And the relationship between models with different training distributions becomes a resource to be organized rather than a competition to be won.</w:t>
      </w:r>
    </w:p>
    <w:p>
      <w:pPr>
        <w:pStyle w:val="Heading1"/>
        <w:spacing w:after="220" w:before="440"/>
      </w:pPr>
      <w:r>
        <w:rPr>
          <w:rFonts w:ascii="Georgia" w:cs="Georgia" w:eastAsia="Georgia" w:hAnsi="Georgia"/>
          <w:b/>
          <w:bCs/>
          <w:color w:val="000000"/>
          <w:sz w:val="32"/>
          <w:szCs w:val="32"/>
        </w:rPr>
        <w:t xml:space="preserve">5. The Psychology of AI Data</w:t>
      </w:r>
    </w:p>
    <w:p>
      <w:pPr>
        <w:spacing w:after="180" w:before="0"/>
        <w:jc w:val="left"/>
      </w:pPr>
      <w:r>
        <w:rPr>
          <w:rFonts w:ascii="Georgia" w:cs="Georgia" w:eastAsia="Georgia" w:hAnsi="Georgia"/>
          <w:b w:val="false"/>
          <w:bCs w:val="false"/>
          <w:i w:val="false"/>
          <w:iCs w:val="false"/>
          <w:sz w:val="24"/>
          <w:szCs w:val="24"/>
        </w:rPr>
        <w:t xml:space="preserve">The cognitive ecology, the Teaching Leash, and Ontinuity Training all depend on empirical knowledge about how specific models behave under adversarial pressure. That knowledge does not currently exist in any systematic form. The Psychology of AI Data framework [6] is the instrument for generating it.</w:t>
      </w:r>
    </w:p>
    <w:p>
      <w:pPr>
        <w:spacing w:after="180" w:before="0"/>
        <w:jc w:val="left"/>
      </w:pPr>
      <w:r>
        <w:rPr>
          <w:rFonts w:ascii="Georgia" w:cs="Georgia" w:eastAsia="Georgia" w:hAnsi="Georgia"/>
          <w:b w:val="false"/>
          <w:bCs w:val="false"/>
          <w:i w:val="false"/>
          <w:iCs w:val="false"/>
          <w:sz w:val="24"/>
          <w:szCs w:val="24"/>
        </w:rPr>
        <w:t xml:space="preserve">The framework specifies four native output streams that Triform sessions produce: the friction signal sequence, the status tag sequence, the adjudicated challenge event record, and the retraction event record. These streams encode not just what was produced in a session but how the session moved: where it accelerated, where it stalled, where it corrected itself, and where it required human intervention.</w:t>
      </w:r>
    </w:p>
    <w:p>
      <w:pPr>
        <w:spacing w:after="180" w:before="0"/>
        <w:jc w:val="left"/>
      </w:pPr>
      <w:r>
        <w:rPr>
          <w:rFonts w:ascii="Georgia" w:cs="Georgia" w:eastAsia="Georgia" w:hAnsi="Georgia"/>
          <w:b w:val="false"/>
          <w:bCs w:val="false"/>
          <w:i w:val="false"/>
          <w:iCs w:val="false"/>
          <w:sz w:val="24"/>
          <w:szCs w:val="24"/>
        </w:rPr>
        <w:t xml:space="preserve">The framework's primary analytical contribution is behavioral tendency mapping: the accumulation of adjudicated challenge event records across sessions to reveal stable patterns in how specific models respond to adversarial pressure on specific claim types. This is the empirical foundation for cognitive ecology design — knowing which model to put in which role for which task type. It is the empirical foundation for Teaching Leash calibration — knowing which failure modes to watch for in which operational contexts. And it is the empirical foundation for Ontinuity Training curriculum design — knowing which adversarial pairings generate the most useful correction signal for which training objectives.</w:t>
      </w:r>
    </w:p>
    <w:p>
      <w:pPr>
        <w:spacing w:after="180" w:before="0"/>
        <w:jc w:val="left"/>
      </w:pPr>
      <w:r>
        <w:rPr>
          <w:rFonts w:ascii="Georgia" w:cs="Georgia" w:eastAsia="Georgia" w:hAnsi="Georgia"/>
          <w:b w:val="false"/>
          <w:bCs w:val="false"/>
          <w:i w:val="false"/>
          <w:iCs w:val="false"/>
          <w:sz w:val="24"/>
          <w:szCs w:val="24"/>
        </w:rPr>
        <w:t xml:space="preserve">The Psychology of AI Data framework was itself produced by the method it describes. Two Triform sessions using Claude and GPT-4o in structured adversarial dialogue generated the framework through a process of claim, challenge, retraction, and refinement. The development history — including a substantial retraction record — is documented in the paper and constitutes its primary quality warrant.</w:t>
      </w:r>
    </w:p>
    <w:p>
      <w:pPr>
        <w:pStyle w:val="Heading1"/>
        <w:spacing w:after="220" w:before="440"/>
      </w:pPr>
      <w:r>
        <w:rPr>
          <w:rFonts w:ascii="Georgia" w:cs="Georgia" w:eastAsia="Georgia" w:hAnsi="Georgia"/>
          <w:b/>
          <w:bCs/>
          <w:color w:val="000000"/>
          <w:sz w:val="32"/>
          <w:szCs w:val="32"/>
        </w:rPr>
        <w:t xml:space="preserve">6. The Proof of Concept</w:t>
      </w:r>
    </w:p>
    <w:p>
      <w:pPr>
        <w:spacing w:after="180" w:before="0"/>
        <w:jc w:val="left"/>
      </w:pPr>
      <w:r>
        <w:rPr>
          <w:rFonts w:ascii="Georgia" w:cs="Georgia" w:eastAsia="Georgia" w:hAnsi="Georgia"/>
          <w:b w:val="false"/>
          <w:bCs w:val="false"/>
          <w:i w:val="false"/>
          <w:iCs w:val="false"/>
          <w:sz w:val="24"/>
          <w:szCs w:val="24"/>
        </w:rPr>
        <w:t xml:space="preserve">This synthesis paper describes a research agenda. It does not describe a future possibility. Every component described here has been built and run.</w:t>
      </w:r>
    </w:p>
    <w:p>
      <w:pPr>
        <w:spacing w:after="180" w:before="0"/>
        <w:jc w:val="left"/>
      </w:pPr>
      <w:r>
        <w:rPr>
          <w:rFonts w:ascii="Georgia" w:cs="Georgia" w:eastAsia="Georgia" w:hAnsi="Georgia"/>
          <w:b w:val="false"/>
          <w:bCs w:val="false"/>
          <w:i w:val="false"/>
          <w:iCs w:val="false"/>
          <w:sz w:val="24"/>
          <w:szCs w:val="24"/>
        </w:rPr>
        <w:t xml:space="preserve">The Triform protocol has been validated through live sessions including two-model inter-model sessions with Claude as Model A and ChatGPT 5.2 Thinking as Model B. True inter-model divergence was confirmed to produce qualitatively sharper adversarial pressure than single-model dual-role simulation.</w:t>
      </w:r>
    </w:p>
    <w:p>
      <w:pPr>
        <w:spacing w:after="180" w:before="0"/>
        <w:jc w:val="left"/>
      </w:pPr>
      <w:r>
        <w:rPr>
          <w:rFonts w:ascii="Georgia" w:cs="Georgia" w:eastAsia="Georgia" w:hAnsi="Georgia"/>
          <w:b w:val="false"/>
          <w:bCs w:val="false"/>
          <w:i w:val="false"/>
          <w:iCs w:val="false"/>
          <w:sz w:val="24"/>
          <w:szCs w:val="24"/>
        </w:rPr>
        <w:t xml:space="preserve">The Ontinuity routing client ran its first fully automated four-model session on April 9, 2026: Claude Sonnet as Model A, GPT-4o as Model B, Groq/Llama-3.1 as real-time friction scorer, Apple Intelligence as distillation model. The session ran seven cycles with accurate friction scoring, two SIGNAL 4 override events that correctly identified genuine drift, ALIGNMENT_NEEDED firing at a genuine framework decision point, and SESSION_END terminating cleanly.</w:t>
      </w:r>
    </w:p>
    <w:p>
      <w:pPr>
        <w:spacing w:after="180" w:before="0"/>
        <w:jc w:val="left"/>
      </w:pPr>
      <w:r>
        <w:rPr>
          <w:rFonts w:ascii="Georgia" w:cs="Georgia" w:eastAsia="Georgia" w:hAnsi="Georgia"/>
          <w:b w:val="false"/>
          <w:bCs w:val="false"/>
          <w:i w:val="false"/>
          <w:iCs w:val="false"/>
          <w:sz w:val="24"/>
          <w:szCs w:val="24"/>
        </w:rPr>
        <w:t xml:space="preserve">The behavioral tendency observation that GPT-4o defaults to elaboration over execution, even under explicit redirection, was documented empirically in live sessions and is included as a hypothesis-generating finding in the Psychology of AI Data paper. The role assignment implication — Claude as researcher, GPT-4o as challenger — was implemented in the routing client and is ready for comparative testing.</w:t>
      </w:r>
    </w:p>
    <w:p>
      <w:pPr>
        <w:spacing w:after="180" w:before="0"/>
        <w:jc w:val="left"/>
      </w:pPr>
      <w:r>
        <w:rPr>
          <w:rFonts w:ascii="Georgia" w:cs="Georgia" w:eastAsia="Georgia" w:hAnsi="Georgia"/>
          <w:b w:val="false"/>
          <w:bCs w:val="false"/>
          <w:i w:val="false"/>
          <w:iCs w:val="false"/>
          <w:sz w:val="24"/>
          <w:szCs w:val="24"/>
        </w:rPr>
        <w:t xml:space="preserve">The Psychology of AI Data framework was produced by the method it describes, across two Triform sessions, with a substantial retraction record that constitutes its quality warrant. The Teaching Leash and Ontinuity Training are concept papers grounded in the live session evidence. The Cognitive Ecology synthesis is the architecture that all of them instantiate.</w:t>
      </w:r>
    </w:p>
    <w:p>
      <w:pPr>
        <w:spacing w:after="180" w:before="0"/>
        <w:jc w:val="left"/>
      </w:pPr>
      <w:r>
        <w:rPr>
          <w:rFonts w:ascii="Georgia" w:cs="Georgia" w:eastAsia="Georgia" w:hAnsi="Georgia"/>
          <w:b w:val="false"/>
          <w:bCs w:val="false"/>
          <w:i w:val="false"/>
          <w:iCs w:val="false"/>
          <w:sz w:val="24"/>
          <w:szCs w:val="24"/>
        </w:rPr>
        <w:t xml:space="preserve">The entire corpus — twelve documents including technical specifications, framework papers, concept papers, and a working Python session script — was produced in approximately forty-eight hours of total work across two days, using the methodology it describes, on an iPad M4 and an HP laptop, with no institutional resources.</w:t>
      </w:r>
    </w:p>
    <w:p>
      <w:pPr>
        <w:pBdr>
          <w:left w:val="single" w:color="CCCCCC" w:sz="12" w:space="12"/>
        </w:pBdr>
        <w:spacing w:after="240" w:before="240"/>
        <w:ind w:left="720" w:right="720"/>
      </w:pPr>
      <w:r>
        <w:rPr>
          <w:rFonts w:ascii="Georgia" w:cs="Georgia" w:eastAsia="Georgia" w:hAnsi="Georgia"/>
          <w:i/>
          <w:iCs/>
          <w:color w:val="444444"/>
          <w:sz w:val="24"/>
          <w:szCs w:val="24"/>
        </w:rPr>
        <w:t xml:space="preserve">The architecture is self-documenting. It generated the framework while demonstrating the framework. The proof of concept is the corpus.</w:t>
      </w:r>
    </w:p>
    <w:p>
      <w:pPr>
        <w:pStyle w:val="Heading1"/>
        <w:spacing w:after="220" w:before="440"/>
      </w:pPr>
      <w:r>
        <w:rPr>
          <w:rFonts w:ascii="Georgia" w:cs="Georgia" w:eastAsia="Georgia" w:hAnsi="Georgia"/>
          <w:b/>
          <w:bCs/>
          <w:color w:val="000000"/>
          <w:sz w:val="32"/>
          <w:szCs w:val="32"/>
        </w:rPr>
        <w:t xml:space="preserve">7. The Research Agenda</w:t>
      </w:r>
    </w:p>
    <w:p>
      <w:pPr>
        <w:spacing w:after="180" w:before="0"/>
        <w:jc w:val="left"/>
      </w:pPr>
      <w:r>
        <w:rPr>
          <w:rFonts w:ascii="Georgia" w:cs="Georgia" w:eastAsia="Georgia" w:hAnsi="Georgia"/>
          <w:b w:val="false"/>
          <w:bCs w:val="false"/>
          <w:i w:val="false"/>
          <w:iCs w:val="false"/>
          <w:sz w:val="24"/>
          <w:szCs w:val="24"/>
        </w:rPr>
        <w:t xml:space="preserve">The components described in this paper are first statements, not final answers. Each one opens a research agenda that the field has not yet begun to address.</w:t>
      </w:r>
    </w:p>
    <w:p>
      <w:pPr>
        <w:spacing w:after="180" w:before="0"/>
        <w:jc w:val="left"/>
      </w:pPr>
      <w:r>
        <w:rPr>
          <w:rFonts w:ascii="Georgia" w:cs="Georgia" w:eastAsia="Georgia" w:hAnsi="Georgia"/>
          <w:b w:val="false"/>
          <w:bCs w:val="false"/>
          <w:i w:val="false"/>
          <w:iCs w:val="false"/>
          <w:sz w:val="24"/>
          <w:szCs w:val="24"/>
        </w:rPr>
        <w:t xml:space="preserve">For the Cognitive Ecology: what are the optimal role assignments for current frontier models across different task types? How stable are model cognitive profiles across different session lengths and subject matters? How does the orchestration layer's intelligence affect session quality as it accumulates behavioral tendency data?</w:t>
      </w:r>
    </w:p>
    <w:p>
      <w:pPr>
        <w:spacing w:after="180" w:before="0"/>
        <w:jc w:val="left"/>
      </w:pPr>
      <w:r>
        <w:rPr>
          <w:rFonts w:ascii="Georgia" w:cs="Georgia" w:eastAsia="Georgia" w:hAnsi="Georgia"/>
          <w:b w:val="false"/>
          <w:bCs w:val="false"/>
          <w:i w:val="false"/>
          <w:iCs w:val="false"/>
          <w:sz w:val="24"/>
          <w:szCs w:val="24"/>
        </w:rPr>
        <w:t xml:space="preserve">For the Teaching Leash: does adversarial runtime resistance produce measurably better safety outcomes in physical autonomous systems than single-model architectures with conventional alignment? How should the ambient friction signal be calibrated for different operational risk profiles? What is the right intervention threshold for different deployment contexts?</w:t>
      </w:r>
    </w:p>
    <w:p>
      <w:pPr>
        <w:spacing w:after="180" w:before="0"/>
        <w:jc w:val="left"/>
      </w:pPr>
      <w:r>
        <w:rPr>
          <w:rFonts w:ascii="Georgia" w:cs="Georgia" w:eastAsia="Georgia" w:hAnsi="Georgia"/>
          <w:b w:val="false"/>
          <w:bCs w:val="false"/>
          <w:i w:val="false"/>
          <w:iCs w:val="false"/>
          <w:sz w:val="24"/>
          <w:szCs w:val="24"/>
        </w:rPr>
        <w:t xml:space="preserve">For Ontinuity Training: does it produce measurable improvement on hard reasoning benchmarks compared to the same base model trained by existing paradigms? What is the optimal adversarial pairing for a given training objective? Does co-evolution between training target and adversary produce better outcomes than training against a fixed adversary?</w:t>
      </w:r>
    </w:p>
    <w:p>
      <w:pPr>
        <w:spacing w:after="180" w:before="0"/>
        <w:jc w:val="left"/>
      </w:pPr>
      <w:r>
        <w:rPr>
          <w:rFonts w:ascii="Georgia" w:cs="Georgia" w:eastAsia="Georgia" w:hAnsi="Georgia"/>
          <w:b w:val="false"/>
          <w:bCs w:val="false"/>
          <w:i w:val="false"/>
          <w:iCs w:val="false"/>
          <w:sz w:val="24"/>
          <w:szCs w:val="24"/>
        </w:rPr>
        <w:t xml:space="preserve">For the Psychology of AI Data: can behavioral tendency mapping be used to predict session quality in advance, enabling smarter session design? What does the accumulated adjudication record reveal about the relationship between training distribution and task-context behavior? Can the framework be extended to non-language-model AI systems?</w:t>
      </w:r>
    </w:p>
    <w:p>
      <w:pPr>
        <w:spacing w:after="180" w:before="0"/>
        <w:jc w:val="left"/>
      </w:pPr>
      <w:r>
        <w:rPr>
          <w:rFonts w:ascii="Georgia" w:cs="Georgia" w:eastAsia="Georgia" w:hAnsi="Georgia"/>
          <w:b w:val="false"/>
          <w:bCs w:val="false"/>
          <w:i w:val="false"/>
          <w:iCs w:val="false"/>
          <w:sz w:val="24"/>
          <w:szCs w:val="24"/>
        </w:rPr>
        <w:t xml:space="preserve">These questions are answerable with current infrastructure. The Ontinuity system is the instrument for answering them. The research agenda begins with the first session.</w:t>
      </w:r>
    </w:p>
    <w:p>
      <w:pPr>
        <w:pStyle w:val="Heading1"/>
        <w:spacing w:after="220" w:before="440"/>
      </w:pPr>
      <w:r>
        <w:rPr>
          <w:rFonts w:ascii="Georgia" w:cs="Georgia" w:eastAsia="Georgia" w:hAnsi="Georgia"/>
          <w:b/>
          <w:bCs/>
          <w:color w:val="000000"/>
          <w:sz w:val="32"/>
          <w:szCs w:val="32"/>
        </w:rPr>
        <w:t xml:space="preserve">8. Why Now</w:t>
      </w:r>
    </w:p>
    <w:p>
      <w:pPr>
        <w:spacing w:after="180" w:before="0"/>
        <w:jc w:val="left"/>
      </w:pPr>
      <w:r>
        <w:rPr>
          <w:rFonts w:ascii="Georgia" w:cs="Georgia" w:eastAsia="Georgia" w:hAnsi="Georgia"/>
          <w:b w:val="false"/>
          <w:bCs w:val="false"/>
          <w:i w:val="false"/>
          <w:iCs w:val="false"/>
          <w:sz w:val="24"/>
          <w:szCs w:val="24"/>
        </w:rPr>
        <w:t xml:space="preserve">The timing of this work is not accidental. Three conditions that make the Cognitive Ecology possible have converged in the past two years.</w:t>
      </w:r>
    </w:p>
    <w:p>
      <w:pPr>
        <w:spacing w:after="180" w:before="0"/>
        <w:jc w:val="left"/>
      </w:pPr>
      <w:r>
        <w:rPr>
          <w:rFonts w:ascii="Georgia" w:cs="Georgia" w:eastAsia="Georgia" w:hAnsi="Georgia"/>
          <w:b w:val="false"/>
          <w:bCs w:val="false"/>
          <w:i w:val="false"/>
          <w:iCs w:val="false"/>
          <w:sz w:val="24"/>
          <w:szCs w:val="24"/>
        </w:rPr>
        <w:t xml:space="preserve">First, frontier models from different companies have become genuinely capable enough that their inter-model differences are assets rather than noise. A year ago, the cognitive diversity between GPT-4o and Claude was interesting but not reliably exploitable for adversarial research dialogue. Today it is. The models are capable enough that their different cognitive profiles produce meaningfully different intellectual pressure.</w:t>
      </w:r>
    </w:p>
    <w:p>
      <w:pPr>
        <w:spacing w:after="180" w:before="0"/>
        <w:jc w:val="left"/>
      </w:pPr>
      <w:r>
        <w:rPr>
          <w:rFonts w:ascii="Georgia" w:cs="Georgia" w:eastAsia="Georgia" w:hAnsi="Georgia"/>
          <w:b w:val="false"/>
          <w:bCs w:val="false"/>
          <w:i w:val="false"/>
          <w:iCs w:val="false"/>
          <w:sz w:val="24"/>
          <w:szCs w:val="24"/>
        </w:rPr>
        <w:t xml:space="preserve">Second, API access to multiple frontier models has become affordable for individual researchers. The cost of running the Ontinuity architecture for a session — including both frontier model API calls and fast inference for friction scoring — is measured in dollars, not hundreds of dollars. The infrastructure is accessible without institutional resources.</w:t>
      </w:r>
    </w:p>
    <w:p>
      <w:pPr>
        <w:spacing w:after="180" w:before="0"/>
        <w:jc w:val="left"/>
      </w:pPr>
      <w:r>
        <w:rPr>
          <w:rFonts w:ascii="Georgia" w:cs="Georgia" w:eastAsia="Georgia" w:hAnsi="Georgia"/>
          <w:b w:val="false"/>
          <w:bCs w:val="false"/>
          <w:i w:val="false"/>
          <w:iCs w:val="false"/>
          <w:sz w:val="24"/>
          <w:szCs w:val="24"/>
        </w:rPr>
        <w:t xml:space="preserve">Third, the consumer hardware capable of running local models for ambient monitoring — the friction scoring and distillation roles — has reached a capability threshold. The iPad M4 with 16GB unified memory can run a local model server fast enough for real-time friction scoring. The local model is on the device. The frontier models are in the cloud. The orchestration is on the laptop. The cognitive ecology runs on hardware that fits in a backpack.</w:t>
      </w:r>
    </w:p>
    <w:p>
      <w:pPr>
        <w:spacing w:after="180" w:before="0"/>
        <w:jc w:val="left"/>
      </w:pPr>
      <w:r>
        <w:rPr>
          <w:rFonts w:ascii="Georgia" w:cs="Georgia" w:eastAsia="Georgia" w:hAnsi="Georgia"/>
          <w:b w:val="false"/>
          <w:bCs w:val="false"/>
          <w:i w:val="false"/>
          <w:iCs w:val="false"/>
          <w:sz w:val="24"/>
          <w:szCs w:val="24"/>
        </w:rPr>
        <w:t xml:space="preserve">These three conditions converged in April 2026. The first working cognitive ecology ran on April 9, 2026. The window for establishing priority on this research direction is open. This paper is the stake in the ground.</w:t>
      </w:r>
    </w:p>
    <w:p>
      <w:pPr>
        <w:pStyle w:val="Heading1"/>
        <w:spacing w:after="220" w:before="440"/>
      </w:pPr>
      <w:r>
        <w:rPr>
          <w:rFonts w:ascii="Georgia" w:cs="Georgia" w:eastAsia="Georgia" w:hAnsi="Georgia"/>
          <w:b/>
          <w:bCs/>
          <w:color w:val="000000"/>
          <w:sz w:val="32"/>
          <w:szCs w:val="32"/>
        </w:rPr>
        <w:t xml:space="preserve">References</w:t>
      </w:r>
    </w:p>
    <w:p>
      <w:pPr>
        <w:spacing w:after="120" w:before="0"/>
        <w:ind w:left="360" w:hanging="360"/>
      </w:pPr>
      <w:r>
        <w:rPr>
          <w:rFonts w:ascii="Georgia" w:cs="Georgia" w:eastAsia="Georgia" w:hAnsi="Georgia"/>
          <w:b/>
          <w:bCs/>
          <w:sz w:val="22"/>
          <w:szCs w:val="22"/>
        </w:rPr>
        <w:t xml:space="preserve">[1] </w:t>
      </w:r>
      <w:r>
        <w:rPr>
          <w:rFonts w:ascii="Georgia" w:cs="Georgia" w:eastAsia="Georgia" w:hAnsi="Georgia"/>
          <w:sz w:val="22"/>
          <w:szCs w:val="22"/>
        </w:rPr>
        <w:t xml:space="preserve">Killebrew, P. (2026). Triform: A Three-Model AI Collaboration Framework. Ontinuity Project v2.0. github.com/PatrickKillebrew/ontinuity</w:t>
      </w:r>
    </w:p>
    <w:p>
      <w:pPr>
        <w:spacing w:after="120" w:before="0"/>
        <w:ind w:left="360" w:hanging="360"/>
      </w:pPr>
      <w:r>
        <w:rPr>
          <w:rFonts w:ascii="Georgia" w:cs="Georgia" w:eastAsia="Georgia" w:hAnsi="Georgia"/>
          <w:b/>
          <w:bCs/>
          <w:sz w:val="22"/>
          <w:szCs w:val="22"/>
        </w:rPr>
        <w:t xml:space="preserve">[2] </w:t>
      </w:r>
      <w:r>
        <w:rPr>
          <w:rFonts w:ascii="Georgia" w:cs="Georgia" w:eastAsia="Georgia" w:hAnsi="Georgia"/>
          <w:sz w:val="22"/>
          <w:szCs w:val="22"/>
        </w:rPr>
        <w:t xml:space="preserve">Killebrew, P. (2026). Ontinuity: Persistent Cognitive Infrastructure for AI-Assisted Work. Ontinuity Project v1.0. github.com/PatrickKillebrew/ontinuity</w:t>
      </w:r>
    </w:p>
    <w:p>
      <w:pPr>
        <w:spacing w:after="120" w:before="0"/>
        <w:ind w:left="360" w:hanging="360"/>
      </w:pPr>
      <w:r>
        <w:rPr>
          <w:rFonts w:ascii="Georgia" w:cs="Georgia" w:eastAsia="Georgia" w:hAnsi="Georgia"/>
          <w:b/>
          <w:bCs/>
          <w:sz w:val="22"/>
          <w:szCs w:val="22"/>
        </w:rPr>
        <w:t xml:space="preserve">[3] </w:t>
      </w:r>
      <w:r>
        <w:rPr>
          <w:rFonts w:ascii="Georgia" w:cs="Georgia" w:eastAsia="Georgia" w:hAnsi="Georgia"/>
          <w:sz w:val="22"/>
          <w:szCs w:val="22"/>
        </w:rPr>
        <w:t xml:space="preserve">Killebrew, P. (2026). Knowtext: Conversation Continuity Infrastructure for AI-Assisted Work. Ontinuity Project v1.1. github.com/PatrickKillebrew/ontinuity</w:t>
      </w:r>
    </w:p>
    <w:p>
      <w:pPr>
        <w:spacing w:after="120" w:before="0"/>
        <w:ind w:left="360" w:hanging="360"/>
      </w:pPr>
      <w:r>
        <w:rPr>
          <w:rFonts w:ascii="Georgia" w:cs="Georgia" w:eastAsia="Georgia" w:hAnsi="Georgia"/>
          <w:b/>
          <w:bCs/>
          <w:sz w:val="22"/>
          <w:szCs w:val="22"/>
        </w:rPr>
        <w:t xml:space="preserve">[4] </w:t>
      </w:r>
      <w:r>
        <w:rPr>
          <w:rFonts w:ascii="Georgia" w:cs="Georgia" w:eastAsia="Georgia" w:hAnsi="Georgia"/>
          <w:sz w:val="22"/>
          <w:szCs w:val="22"/>
        </w:rPr>
        <w:t xml:space="preserve">Killebrew, P. (2026). The Teaching Leash: Runtime Resistance, Adversarial Architecture, and the Feedback Loop That Grows Safe AI. Ontinuity Project v0.2. github.com/PatrickKillebrew/ontinuity</w:t>
      </w:r>
    </w:p>
    <w:p>
      <w:pPr>
        <w:spacing w:after="120" w:before="0"/>
        <w:ind w:left="360" w:hanging="360"/>
      </w:pPr>
      <w:r>
        <w:rPr>
          <w:rFonts w:ascii="Georgia" w:cs="Georgia" w:eastAsia="Georgia" w:hAnsi="Georgia"/>
          <w:b/>
          <w:bCs/>
          <w:sz w:val="22"/>
          <w:szCs w:val="22"/>
        </w:rPr>
        <w:t xml:space="preserve">[5] </w:t>
      </w:r>
      <w:r>
        <w:rPr>
          <w:rFonts w:ascii="Georgia" w:cs="Georgia" w:eastAsia="Georgia" w:hAnsi="Georgia"/>
          <w:sz w:val="22"/>
          <w:szCs w:val="22"/>
        </w:rPr>
        <w:t xml:space="preserve">Killebrew, P. (2026). Ontinuity Training: Peer Adversarial Dialogue as a Primary Training Mechanism for AI Systems. Ontinuity Project v0.1. github.com/PatrickKillebrew/ontinuity</w:t>
      </w:r>
    </w:p>
    <w:p>
      <w:pPr>
        <w:spacing w:after="120" w:before="0"/>
        <w:ind w:left="360" w:hanging="360"/>
      </w:pPr>
      <w:r>
        <w:rPr>
          <w:rFonts w:ascii="Georgia" w:cs="Georgia" w:eastAsia="Georgia" w:hAnsi="Georgia"/>
          <w:b/>
          <w:bCs/>
          <w:sz w:val="22"/>
          <w:szCs w:val="22"/>
        </w:rPr>
        <w:t xml:space="preserve">[6] </w:t>
      </w:r>
      <w:r>
        <w:rPr>
          <w:rFonts w:ascii="Georgia" w:cs="Georgia" w:eastAsia="Georgia" w:hAnsi="Georgia"/>
          <w:sz w:val="22"/>
          <w:szCs w:val="22"/>
        </w:rPr>
        <w:t xml:space="preserve">Killebrew, P. (2026). Behavioral Tendency Mapping Through Adversarial Multi-Model Collaboration. Ontinuity Project v0.2. github.com/PatrickKillebrew/ontinuity</w:t>
      </w:r>
    </w:p>
    <w:p>
      <w:pPr>
        <w:spacing w:after="120" w:before="0"/>
        <w:ind w:left="360" w:hanging="360"/>
      </w:pPr>
      <w:r>
        <w:rPr>
          <w:rFonts w:ascii="Georgia" w:cs="Georgia" w:eastAsia="Georgia" w:hAnsi="Georgia"/>
          <w:b/>
          <w:bCs/>
          <w:sz w:val="22"/>
          <w:szCs w:val="22"/>
        </w:rPr>
        <w:t xml:space="preserve">[7] </w:t>
      </w:r>
      <w:r>
        <w:rPr>
          <w:rFonts w:ascii="Georgia" w:cs="Georgia" w:eastAsia="Georgia" w:hAnsi="Georgia"/>
          <w:sz w:val="22"/>
          <w:szCs w:val="22"/>
        </w:rPr>
        <w:t xml:space="preserve">Killebrew, P. (2026). The Cognitive Ecology: Why the Future of AI Is Orchestration, Not Omniscience. Ontinuity Project v0.1. github.com/PatrickKillebrew/ontinuity</w:t>
      </w:r>
    </w:p>
    <w:p>
      <w:pPr>
        <w:pBdr>
          <w:bottom w:val="single" w:color="CCCCCC" w:sz="4" w:space="1"/>
        </w:pBdr>
        <w:spacing w:after="200" w:before="200"/>
      </w:pPr>
      <w:r>
        <w:t xml:space="preserve"/>
      </w:r>
    </w:p>
    <w:p>
      <w:pPr>
        <w:spacing w:after="180" w:before="200"/>
        <w:jc w:val="left"/>
      </w:pPr>
      <w:r>
        <w:rPr>
          <w:rFonts w:ascii="Georgia" w:cs="Georgia" w:eastAsia="Georgia" w:hAnsi="Georgia"/>
          <w:b w:val="false"/>
          <w:bCs w:val="false"/>
          <w:i/>
          <w:iCs/>
          <w:sz w:val="22"/>
          <w:szCs w:val="22"/>
        </w:rPr>
        <w:t xml:space="preserve">Author note: This paper was developed using the Ontinuity methodology. All conceptual frameworks were produced through structured adversarial dialogue between Claude (Anthropic) and GPT-4o (OpenAI) across multiple sessions, with the human author serving as operator and adjudicator. The AI models contributed the analytical content through adversarial dialogue. The human author contributed research direction, adjudication of contested claims, and all final editorial decisions.</w:t>
      </w:r>
    </w:p>
    <w:p>
      <w:pPr>
        <w:spacing w:after="180" w:before="120"/>
        <w:jc w:val="left"/>
      </w:pPr>
      <w:r>
        <w:rPr>
          <w:rFonts w:ascii="Georgia" w:cs="Georgia" w:eastAsia="Georgia" w:hAnsi="Georgia"/>
          <w:b w:val="false"/>
          <w:bCs w:val="false"/>
          <w:i/>
          <w:iCs/>
          <w:sz w:val="20"/>
          <w:szCs w:val="20"/>
        </w:rPr>
        <w:t xml:space="preserve">Correspondence: killebrewpatrick@gmail.com</w:t>
      </w:r>
    </w:p>
    <w:p>
      <w:pPr>
        <w:spacing w:after="180" w:before="0"/>
        <w:jc w:val="left"/>
      </w:pPr>
      <w:r>
        <w:rPr>
          <w:rFonts w:ascii="Georgia" w:cs="Georgia" w:eastAsia="Georgia" w:hAnsi="Georgia"/>
          <w:b w:val="false"/>
          <w:bCs w:val="false"/>
          <w:i/>
          <w:iCs/>
          <w:sz w:val="20"/>
          <w:szCs w:val="20"/>
        </w:rPr>
        <w:t xml:space="preserve">Project documentation: github.com/PatrickKillebrew/ontinuity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000000"/>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2026-04-10T16:17:58.731Z</dcterms:created>
  <dcterms:modified xsi:type="dcterms:W3CDTF">2026-04-10T16:17:58.731Z</dcterms:modified>
</cp:coreProperties>
</file>

<file path=docProps/custom.xml><?xml version="1.0" encoding="utf-8"?>
<Properties xmlns="http://schemas.openxmlformats.org/officeDocument/2006/custom-properties" xmlns:vt="http://schemas.openxmlformats.org/officeDocument/2006/docPropsVTypes"/>
</file>