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COGNITIVE ECOLOGY IN SWARM INTELLIGENCE</w:t>
      </w:r>
    </w:p>
    <w:p>
      <w:pPr>
        <w:spacing w:after="80" w:before="0"/>
        <w:jc w:val="left"/>
      </w:pPr>
      <w:r>
        <w:rPr>
          <w:rFonts w:ascii="Georgia" w:cs="Georgia" w:eastAsia="Georgia" w:hAnsi="Georgia"/>
          <w:b w:val="false"/>
          <w:bCs w:val="false"/>
          <w:i w:val="false"/>
          <w:iCs w:val="false"/>
          <w:sz w:val="24"/>
          <w:szCs w:val="24"/>
        </w:rPr>
        <w:t xml:space="preserve">Adversarial Multi-Model Architecture for Large-Scale Autonomous System Coordination</w:t>
      </w:r>
    </w:p>
    <w:p>
      <w:pPr>
        <w:pBdr>
          <w:bottom w:val="single" w:color="CCCCCC" w:sz="4" w:space="1"/>
        </w:pBdr>
        <w:spacing w:after="200" w:before="200"/>
      </w:pPr>
      <w:r>
        <w:t xml:space="preserve"/>
      </w:r>
    </w:p>
    <w:p>
      <w:pPr>
        <w:spacing w:after="80" w:before="0"/>
        <w:jc w:val="left"/>
      </w:pPr>
      <w:r>
        <w:rPr>
          <w:rFonts w:ascii="Georgia" w:cs="Georgia" w:eastAsia="Georgia" w:hAnsi="Georgia"/>
          <w:b w:val="false"/>
          <w:bCs w:val="false"/>
          <w:i w:val="false"/>
          <w:iCs w:val="false"/>
          <w:sz w:val="20"/>
          <w:szCs w:val="20"/>
        </w:rPr>
        <w:t xml:space="preserve">Concept Paper v0.1  —  Patrick Killebrew  —  April 2026</w:t>
      </w:r>
    </w:p>
    <w:p>
      <w:pPr>
        <w:spacing w:after="400" w:before="0"/>
        <w:jc w:val="left"/>
      </w:pPr>
      <w:r>
        <w:rPr>
          <w:rFonts w:ascii="Georgia" w:cs="Georgia" w:eastAsia="Georgia" w:hAnsi="Georgia"/>
          <w:b w:val="false"/>
          <w:bCs w:val="false"/>
          <w:i/>
          <w:iCs/>
          <w:sz w:val="18"/>
          <w:szCs w:val="18"/>
        </w:rPr>
        <w:t xml:space="preserve">github.com/PatrickKillebrew/ontinuity</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Current swarm intelligence architectures coordinate large numbers of autonomous units through simple local rules: each unit follows a small set of behavioral principles, and coherent collective behavior emerges from their local interactions. This approach works reliably in predictable environments but fails in novel or adversarial ones, where simple local rules cannot anticipate edge cases and where the emergent collective behavior can diverge catastrophically from the intended collective objective. This paper applies the Cognitive Ecology architecture to swarm intelligence, proposing that each unit in a swarm run its own internal adversarial multi-model system, with a shared Model C monitoring the health of the entire swarm's collective behavior. The result is a fundamentally different kind of swarm: not a collection of rule-following units producing emergent behavior, but a distributed adversarial intelligence producing coordinated reasoning. The human operator watches one signal, not a hundred data streams. Genuine decision points surface automatically. Routine collective operation proceeds without interruption. Applications include drone swarms, autonomous construction systems, disaster response coordination, and any domain where large numbers of autonomous units must coordinate reliably in complex and novel environments.</w:t>
      </w:r>
    </w:p>
    <w:p>
      <w:pPr>
        <w:pStyle w:val="Heading1"/>
        <w:spacing w:after="220" w:before="440"/>
      </w:pPr>
      <w:r>
        <w:rPr>
          <w:rFonts w:ascii="Georgia" w:cs="Georgia" w:eastAsia="Georgia" w:hAnsi="Georgia"/>
          <w:b/>
          <w:bCs/>
          <w:color w:val="000000"/>
          <w:sz w:val="32"/>
          <w:szCs w:val="32"/>
        </w:rPr>
        <w:t xml:space="preserve">1. The Limits of Rule-Based Swarm Coordination</w:t>
      </w:r>
    </w:p>
    <w:p>
      <w:pPr>
        <w:spacing w:after="180" w:before="0"/>
        <w:jc w:val="left"/>
      </w:pPr>
      <w:r>
        <w:rPr>
          <w:rFonts w:ascii="Georgia" w:cs="Georgia" w:eastAsia="Georgia" w:hAnsi="Georgia"/>
          <w:b w:val="false"/>
          <w:bCs w:val="false"/>
          <w:i w:val="false"/>
          <w:iCs w:val="false"/>
          <w:sz w:val="24"/>
          <w:szCs w:val="24"/>
        </w:rPr>
        <w:t xml:space="preserve">Swarm intelligence has produced remarkable results through elegant simplicity. Flocking algorithms, ant colony optimization, particle swarm optimization — these approaches demonstrate that complex collective behavior can emerge from simple local rules without central control. A drone swarm following three rules — maintain minimum separation, align with neighbors, move toward the center of the local group — produces coherent collective flight that no central controller could achieve at scale.</w:t>
      </w:r>
    </w:p>
    <w:p>
      <w:pPr>
        <w:spacing w:after="180" w:before="0"/>
        <w:jc w:val="left"/>
      </w:pPr>
      <w:r>
        <w:rPr>
          <w:rFonts w:ascii="Georgia" w:cs="Georgia" w:eastAsia="Georgia" w:hAnsi="Georgia"/>
          <w:b w:val="false"/>
          <w:bCs w:val="false"/>
          <w:i w:val="false"/>
          <w:iCs w:val="false"/>
          <w:sz w:val="24"/>
          <w:szCs w:val="24"/>
        </w:rPr>
        <w:t xml:space="preserve">But the elegance of rule-based swarms is also their limitation. Simple local rules are brittle in novel environments. They cannot reason about situations their designers didn't anticipate. They cannot recognize when the collective behavior emerging from their interactions is diverging from the intended collective objective. And they cannot ask for help when they encounter a situation that genuinely exceeds their operational envelope, because they have no mechanism for recognizing that they are out of their depth.</w:t>
      </w:r>
    </w:p>
    <w:p>
      <w:pPr>
        <w:spacing w:after="180" w:before="0"/>
        <w:jc w:val="left"/>
      </w:pPr>
      <w:r>
        <w:rPr>
          <w:rFonts w:ascii="Georgia" w:cs="Georgia" w:eastAsia="Georgia" w:hAnsi="Georgia"/>
          <w:b w:val="false"/>
          <w:bCs w:val="false"/>
          <w:i w:val="false"/>
          <w:iCs w:val="false"/>
          <w:sz w:val="24"/>
          <w:szCs w:val="24"/>
        </w:rPr>
        <w:t xml:space="preserve">The result is that rule-based swarms work reliably in the environments they were designed for and fail in ways that are difficult to predict or contain when those environments change. For applications where the environment is controlled and predictable — warehouse automation, agricultural monitoring — this is acceptable. For applications where the environment is complex and novel — disaster response, military operations, urban construction — it is not.</w:t>
      </w:r>
    </w:p>
    <w:p>
      <w:pPr>
        <w:spacing w:after="180" w:before="0"/>
        <w:jc w:val="left"/>
      </w:pPr>
      <w:r>
        <w:rPr>
          <w:rFonts w:ascii="Georgia" w:cs="Georgia" w:eastAsia="Georgia" w:hAnsi="Georgia"/>
          <w:b w:val="false"/>
          <w:bCs w:val="false"/>
          <w:i w:val="false"/>
          <w:iCs w:val="false"/>
          <w:sz w:val="24"/>
          <w:szCs w:val="24"/>
        </w:rPr>
        <w:t xml:space="preserve">What is needed is not bigger swarms or faster local rules. It is a different cognitive architecture for each unit in the swarm — one that can reason about novel situations, challenge its own high-confidence decisions, and generate a meaningful signal when the collective operation is departing from safe and coherent parameters.</w:t>
      </w:r>
    </w:p>
    <w:p>
      <w:pPr>
        <w:pStyle w:val="Heading1"/>
        <w:spacing w:after="220" w:before="440"/>
      </w:pPr>
      <w:r>
        <w:rPr>
          <w:rFonts w:ascii="Georgia" w:cs="Georgia" w:eastAsia="Georgia" w:hAnsi="Georgia"/>
          <w:b/>
          <w:bCs/>
          <w:color w:val="000000"/>
          <w:sz w:val="32"/>
          <w:szCs w:val="32"/>
        </w:rPr>
        <w:t xml:space="preserve">2. Each Unit as a Cognitive Ecology</w:t>
      </w:r>
    </w:p>
    <w:p>
      <w:pPr>
        <w:spacing w:after="180" w:before="0"/>
        <w:jc w:val="left"/>
      </w:pPr>
      <w:r>
        <w:rPr>
          <w:rFonts w:ascii="Georgia" w:cs="Georgia" w:eastAsia="Georgia" w:hAnsi="Georgia"/>
          <w:b w:val="false"/>
          <w:bCs w:val="false"/>
          <w:i w:val="false"/>
          <w:iCs w:val="false"/>
          <w:sz w:val="24"/>
          <w:szCs w:val="24"/>
        </w:rPr>
        <w:t xml:space="preserve">In a cognitive ecology swarm, each autonomous unit runs its own internal adversarial multi-model system. Model A plans the unit's next action based on its local perception of the environment and its understanding of the collective objective. Model B, with a different training distribution, challenges every high-confidence action proposal before execution: is this action safe given the unit's current sensor data? Does it serve the collective objective or does it optimize a local objective at the expense of collective coherence? Is the confidence in this action warranted given the uncertainty in the current environment?</w:t>
      </w:r>
    </w:p>
    <w:p>
      <w:pPr>
        <w:spacing w:after="180" w:before="0"/>
        <w:jc w:val="left"/>
      </w:pPr>
      <w:r>
        <w:rPr>
          <w:rFonts w:ascii="Georgia" w:cs="Georgia" w:eastAsia="Georgia" w:hAnsi="Georgia"/>
          <w:b w:val="false"/>
          <w:bCs w:val="false"/>
          <w:i w:val="false"/>
          <w:iCs w:val="false"/>
          <w:sz w:val="24"/>
          <w:szCs w:val="24"/>
        </w:rPr>
        <w:t xml:space="preserve">The result is a unit that is more reliable in novel situations than a rule-following unit, because its decisions have survived internal adversarial review before being executed. High-confidence actions that Model B confirms as warranted proceed immediately — there is no latency penalty for routine operations in familiar environments. High-confidence actions that Model B challenges trigger a review process: is the challenge valid? Does the current situation genuinely exceed the unit's reliable operational envelope? If so, the unit signals for human attention. If not, execution proceeds with the challenge recorded for future training.</w:t>
      </w:r>
    </w:p>
    <w:p>
      <w:pPr>
        <w:spacing w:after="180" w:before="0"/>
        <w:jc w:val="left"/>
      </w:pPr>
      <w:r>
        <w:rPr>
          <w:rFonts w:ascii="Georgia" w:cs="Georgia" w:eastAsia="Georgia" w:hAnsi="Georgia"/>
          <w:b w:val="false"/>
          <w:bCs w:val="false"/>
          <w:i w:val="false"/>
          <w:iCs w:val="false"/>
          <w:sz w:val="24"/>
          <w:szCs w:val="24"/>
        </w:rPr>
        <w:t xml:space="preserve">Each unit's cognitive ecology accumulates a correction record over operational sessions. This record documents where the unit's action planning was overconfident, what the adversarial challenge identified as the specific concern, and how the situation resolved. Over time, each unit in the swarm improves through its own operational experience — not through periodic retraining on simulation data, but through continuous learning from the actual environments it encounters.</w:t>
      </w:r>
    </w:p>
    <w:p>
      <w:pPr>
        <w:pBdr>
          <w:left w:val="single" w:color="CCCCCC" w:sz="12" w:space="12"/>
        </w:pBdr>
        <w:spacing w:after="240" w:before="240"/>
        <w:ind w:left="720" w:right="720"/>
      </w:pPr>
      <w:r>
        <w:rPr>
          <w:rFonts w:ascii="Georgia" w:cs="Georgia" w:eastAsia="Georgia" w:hAnsi="Georgia"/>
          <w:i/>
          <w:iCs/>
          <w:color w:val="444444"/>
          <w:sz w:val="24"/>
          <w:szCs w:val="24"/>
        </w:rPr>
        <w:t xml:space="preserve">A swarm of units that each reason about their own confidence is qualitatively different from a swarm of units that each follow rules. The collective intelligence that emerges from adversarial reasoning is not the same kind of thing as the collective behavior that emerges from local rules.</w:t>
      </w:r>
    </w:p>
    <w:p>
      <w:pPr>
        <w:pStyle w:val="Heading1"/>
        <w:spacing w:after="220" w:before="440"/>
      </w:pPr>
      <w:r>
        <w:rPr>
          <w:rFonts w:ascii="Georgia" w:cs="Georgia" w:eastAsia="Georgia" w:hAnsi="Georgia"/>
          <w:b/>
          <w:bCs/>
          <w:color w:val="000000"/>
          <w:sz w:val="32"/>
          <w:szCs w:val="32"/>
        </w:rPr>
        <w:t xml:space="preserve">3. The Shared Model C as Swarm Health Monitor</w:t>
      </w:r>
    </w:p>
    <w:p>
      <w:pPr>
        <w:spacing w:after="180" w:before="0"/>
        <w:jc w:val="left"/>
      </w:pPr>
      <w:r>
        <w:rPr>
          <w:rFonts w:ascii="Georgia" w:cs="Georgia" w:eastAsia="Georgia" w:hAnsi="Georgia"/>
          <w:b w:val="false"/>
          <w:bCs w:val="false"/>
          <w:i w:val="false"/>
          <w:iCs w:val="false"/>
          <w:sz w:val="24"/>
          <w:szCs w:val="24"/>
        </w:rPr>
        <w:t xml:space="preserve">The individual cognitive ecologies handle unit-level decision quality. The shared Model C handles swarm-level collective health. This is the architectural innovation that makes the cognitive ecology swarm tractable for human operators.</w:t>
      </w:r>
    </w:p>
    <w:p>
      <w:pPr>
        <w:spacing w:after="180" w:before="0"/>
        <w:jc w:val="left"/>
      </w:pPr>
      <w:r>
        <w:rPr>
          <w:rFonts w:ascii="Georgia" w:cs="Georgia" w:eastAsia="Georgia" w:hAnsi="Georgia"/>
          <w:b w:val="false"/>
          <w:bCs w:val="false"/>
          <w:i w:val="false"/>
          <w:iCs w:val="false"/>
          <w:sz w:val="24"/>
          <w:szCs w:val="24"/>
        </w:rPr>
        <w:t xml:space="preserve">A shared Model C receives the status tag sequences and friction signal summaries from all units in the swarm and scores the collective session health on the same 0-4 scale used in individual Triform sessions. The three dimensions are reinterpreted at the swarm level: coherence measures whether individual units' action plans are consistent with the collective objective and with each other. Drift measures whether the swarm's collective behavior is departing from its established operational parameters. Retraction pressure measures whether recent collective decisions are contradicting the established operational ledger.</w:t>
      </w:r>
    </w:p>
    <w:p>
      <w:pPr>
        <w:spacing w:after="180" w:before="0"/>
        <w:jc w:val="left"/>
      </w:pPr>
      <w:r>
        <w:rPr>
          <w:rFonts w:ascii="Georgia" w:cs="Georgia" w:eastAsia="Georgia" w:hAnsi="Georgia"/>
          <w:b w:val="false"/>
          <w:bCs w:val="false"/>
          <w:i w:val="false"/>
          <w:iCs w:val="false"/>
          <w:sz w:val="24"/>
          <w:szCs w:val="24"/>
        </w:rPr>
        <w:t xml:space="preserve">The human operator receives this single aggregate signal rather than monitoring a hundred individual unit streams. When the swarm is operating coherently within established parameters, the signal stays low and operation proceeds without interruption. When individual units are making decisions that are collectively incoherent — when the swarm is drifting from its objective, when unit-level decisions are contradicting each other in ways that will produce collective failure — the signal rises. At SIGNAL 4, the swarm pauses and the human operator adjudicates the genuine decision point that the swarm's own architecture could not resolve.</w:t>
      </w:r>
    </w:p>
    <w:p>
      <w:pPr>
        <w:spacing w:after="180" w:before="0"/>
        <w:jc w:val="left"/>
      </w:pPr>
      <w:r>
        <w:rPr>
          <w:rFonts w:ascii="Georgia" w:cs="Georgia" w:eastAsia="Georgia" w:hAnsi="Georgia"/>
          <w:b w:val="false"/>
          <w:bCs w:val="false"/>
          <w:i w:val="false"/>
          <w:iCs w:val="false"/>
          <w:sz w:val="24"/>
          <w:szCs w:val="24"/>
        </w:rPr>
        <w:t xml:space="preserve">This is the human bandwidth solution that current swarm systems cannot provide. A human operator cannot meaningfully monitor a hundred autonomous units in real time. They can monitor one signal that encodes the collective health of all hundred units simultaneously. The cognitive ecology architecture provides that signal. The human is not removed from the loop. They are positioned at the loop's genuine decision points rather than at its routine progress cycles.</w:t>
      </w:r>
    </w:p>
    <w:p>
      <w:pPr>
        <w:pStyle w:val="Heading1"/>
        <w:spacing w:after="220" w:before="440"/>
      </w:pPr>
      <w:r>
        <w:rPr>
          <w:rFonts w:ascii="Georgia" w:cs="Georgia" w:eastAsia="Georgia" w:hAnsi="Georgia"/>
          <w:b/>
          <w:bCs/>
          <w:color w:val="000000"/>
          <w:sz w:val="32"/>
          <w:szCs w:val="32"/>
        </w:rPr>
        <w:t xml:space="preserve">4. Inter-Unit Adversarial Collaboration</w:t>
      </w:r>
    </w:p>
    <w:p>
      <w:pPr>
        <w:spacing w:after="180" w:before="0"/>
        <w:jc w:val="left"/>
      </w:pPr>
      <w:r>
        <w:rPr>
          <w:rFonts w:ascii="Georgia" w:cs="Georgia" w:eastAsia="Georgia" w:hAnsi="Georgia"/>
          <w:b w:val="false"/>
          <w:bCs w:val="false"/>
          <w:i w:val="false"/>
          <w:iCs w:val="false"/>
          <w:sz w:val="24"/>
          <w:szCs w:val="24"/>
        </w:rPr>
        <w:t xml:space="preserve">Beyond each unit's internal cognitive ecology, neighboring units can engage in direct adversarial collaboration about shared decisions. When two units in proximity are both planning actions that will affect a shared physical space — two drones approaching the same waypoint, two construction robots planning work in the same area — their cognitive ecologies can engage in meta-level adversarial dialogue.</w:t>
      </w:r>
    </w:p>
    <w:p>
      <w:pPr>
        <w:spacing w:after="180" w:before="0"/>
        <w:jc w:val="left"/>
      </w:pPr>
      <w:r>
        <w:rPr>
          <w:rFonts w:ascii="Georgia" w:cs="Georgia" w:eastAsia="Georgia" w:hAnsi="Georgia"/>
          <w:b w:val="false"/>
          <w:bCs w:val="false"/>
          <w:i w:val="false"/>
          <w:iCs w:val="false"/>
          <w:sz w:val="24"/>
          <w:szCs w:val="24"/>
        </w:rPr>
        <w:t xml:space="preserve">Unit 1's cognitive ecology proposes an action. Unit 2's cognitive ecology challenges it from its own perspective — different physical position, different sensor history, different accumulated correction records. The challenge that reaches Unit 1 has already survived Unit 2's internal adversarial review. Disagreements that survive both units' internal processes represent genuinely hard cases that surface to the human operator. Agreements that emerge from inter-unit adversarial dialogue are more robust than agreements produced by rule-based conflict resolution, because they have survived genuine intellectual challenge from a system with a different perspective.</w:t>
      </w:r>
    </w:p>
    <w:p>
      <w:pPr>
        <w:spacing w:after="180" w:before="0"/>
        <w:jc w:val="left"/>
      </w:pPr>
      <w:r>
        <w:rPr>
          <w:rFonts w:ascii="Georgia" w:cs="Georgia" w:eastAsia="Georgia" w:hAnsi="Georgia"/>
          <w:b w:val="false"/>
          <w:bCs w:val="false"/>
          <w:i w:val="false"/>
          <w:iCs w:val="false"/>
          <w:sz w:val="24"/>
          <w:szCs w:val="24"/>
        </w:rPr>
        <w:t xml:space="preserve">The inter-unit adversarial collaboration also generates inter-unit training signal. When Unit 2 catches a planning error in Unit 1's action proposal, that correction event is training data for both units: Unit 1 learns where its action planning was overconfident, and Unit 2 learns what kinds of challenges are actually valid in this operational context. The swarm learns collectively through inter-unit adversarial dialogue, not just individually through each unit's own operational experience.</w:t>
      </w:r>
    </w:p>
    <w:p>
      <w:pPr>
        <w:pStyle w:val="Heading1"/>
        <w:spacing w:after="220" w:before="440"/>
      </w:pPr>
      <w:r>
        <w:rPr>
          <w:rFonts w:ascii="Georgia" w:cs="Georgia" w:eastAsia="Georgia" w:hAnsi="Georgia"/>
          <w:b/>
          <w:bCs/>
          <w:color w:val="000000"/>
          <w:sz w:val="32"/>
          <w:szCs w:val="32"/>
        </w:rPr>
        <w:t xml:space="preserve">5. Applications</w:t>
      </w:r>
    </w:p>
    <w:p>
      <w:pPr>
        <w:spacing w:after="180" w:before="0"/>
        <w:jc w:val="left"/>
      </w:pPr>
      <w:r>
        <w:rPr>
          <w:rFonts w:ascii="Georgia" w:cs="Georgia" w:eastAsia="Georgia" w:hAnsi="Georgia"/>
          <w:b w:val="false"/>
          <w:bCs w:val="false"/>
          <w:i w:val="false"/>
          <w:iCs w:val="false"/>
          <w:sz w:val="24"/>
          <w:szCs w:val="24"/>
        </w:rPr>
        <w:t xml:space="preserve">Drone swarms for search and rescue present the clearest immediate application. Current drone swarms in disaster environments are limited by their inability to reason about novel obstacles, unexpected human activity, and changing environmental conditions that their rule sets didn't anticipate. A cognitive ecology drone swarm adapts to novel situations through internal adversarial review rather than failing when rules don't apply. The shared Model C monitors whether the swarm's collective search pattern is coherent and whether individual drones are operating safely in proximity to each other and to survivors. The human operator receives a meaningful signal when the swarm encounters a situation that genuinely requires human judgment, rather than constant telemetry from every unit.</w:t>
      </w:r>
    </w:p>
    <w:p>
      <w:pPr>
        <w:spacing w:after="180" w:before="0"/>
        <w:jc w:val="left"/>
      </w:pPr>
      <w:r>
        <w:rPr>
          <w:rFonts w:ascii="Georgia" w:cs="Georgia" w:eastAsia="Georgia" w:hAnsi="Georgia"/>
          <w:b w:val="false"/>
          <w:bCs w:val="false"/>
          <w:i w:val="false"/>
          <w:iCs w:val="false"/>
          <w:sz w:val="24"/>
          <w:szCs w:val="24"/>
        </w:rPr>
        <w:t xml:space="preserve">Autonomous construction systems face similar challenges in complex physical environments. A hundred construction robots coordinating on a large project must maintain collective coherence across thousands of individual decisions per hour. Rule-based coordination fails when the physical environment deviates from plan — which it always does in real construction. Cognitive ecology construction robots reason about deviations, challenge each other's proposed adaptations, and surface genuine decision points to human project managers rather than either halting or proceeding unsafely.</w:t>
      </w:r>
    </w:p>
    <w:p>
      <w:pPr>
        <w:spacing w:after="180" w:before="0"/>
        <w:jc w:val="left"/>
      </w:pPr>
      <w:r>
        <w:rPr>
          <w:rFonts w:ascii="Georgia" w:cs="Georgia" w:eastAsia="Georgia" w:hAnsi="Georgia"/>
          <w:b w:val="false"/>
          <w:bCs w:val="false"/>
          <w:i w:val="false"/>
          <w:iCs w:val="false"/>
          <w:sz w:val="24"/>
          <w:szCs w:val="24"/>
        </w:rPr>
        <w:t xml:space="preserve">Agricultural drone swarms for precision farming benefit from the architecture's ability to handle the high variability of natural environments. A drone monitoring crop health that encounters an unexpected disease pattern it hasn't been trained on will, in a cognitive ecology architecture, challenge its own classification confidence and signal for human attention rather than confidently misclassifying and triggering inappropriate treatment. The Teaching Leash ensures that each novel situation that triggers human attention becomes training data for the next season's operation.</w:t>
      </w:r>
    </w:p>
    <w:p>
      <w:pPr>
        <w:spacing w:after="180" w:before="0"/>
        <w:jc w:val="left"/>
      </w:pPr>
      <w:r>
        <w:rPr>
          <w:rFonts w:ascii="Georgia" w:cs="Georgia" w:eastAsia="Georgia" w:hAnsi="Georgia"/>
          <w:b w:val="false"/>
          <w:bCs w:val="false"/>
          <w:i w:val="false"/>
          <w:iCs w:val="false"/>
          <w:sz w:val="24"/>
          <w:szCs w:val="24"/>
        </w:rPr>
        <w:t xml:space="preserve">Military drone swarms present the most significant application and the most significant ethical considerations. The cognitive ecology architecture provides a meaningful human-in-the-loop mechanism for autonomous weapons systems — not as a constraint on autonomous operation, but as a genuine decision-support architecture that surfaces the situations where human judgment is actually needed. This is relevant to ongoing policy debates about autonomous weapons and the requirements for meaningful human control.</w:t>
      </w:r>
    </w:p>
    <w:p>
      <w:pPr>
        <w:pStyle w:val="Heading1"/>
        <w:spacing w:after="220" w:before="440"/>
      </w:pPr>
      <w:r>
        <w:rPr>
          <w:rFonts w:ascii="Georgia" w:cs="Georgia" w:eastAsia="Georgia" w:hAnsi="Georgia"/>
          <w:b/>
          <w:bCs/>
          <w:color w:val="000000"/>
          <w:sz w:val="32"/>
          <w:szCs w:val="32"/>
        </w:rPr>
        <w:t xml:space="preserve">6. Scaling Properties</w:t>
      </w:r>
    </w:p>
    <w:p>
      <w:pPr>
        <w:spacing w:after="180" w:before="0"/>
        <w:jc w:val="left"/>
      </w:pPr>
      <w:r>
        <w:rPr>
          <w:rFonts w:ascii="Georgia" w:cs="Georgia" w:eastAsia="Georgia" w:hAnsi="Georgia"/>
          <w:b w:val="false"/>
          <w:bCs w:val="false"/>
          <w:i w:val="false"/>
          <w:iCs w:val="false"/>
          <w:sz w:val="24"/>
          <w:szCs w:val="24"/>
        </w:rPr>
        <w:t xml:space="preserve">The cognitive ecology swarm architecture has favorable scaling properties that rule-based swarms do not.</w:t>
      </w:r>
    </w:p>
    <w:p>
      <w:pPr>
        <w:spacing w:after="180" w:before="0"/>
        <w:jc w:val="left"/>
      </w:pPr>
      <w:r>
        <w:rPr>
          <w:rFonts w:ascii="Georgia" w:cs="Georgia" w:eastAsia="Georgia" w:hAnsi="Georgia"/>
          <w:b w:val="false"/>
          <w:bCs w:val="false"/>
          <w:i w:val="false"/>
          <w:iCs w:val="false"/>
          <w:sz w:val="24"/>
          <w:szCs w:val="24"/>
        </w:rPr>
        <w:t xml:space="preserve">As swarm size increases, the shared Model C's monitoring task becomes more rather than less tractable — because individual unit-level noise averages out at the swarm level, and genuine collective health signals become clearer against that averaged background. A single anomalous unit in a hundred-unit swarm produces a small perturbation in the collective health signal. A genuine collective failure mode produces a large and unmistakable signal. The human operator's monitoring task does not scale with swarm size.</w:t>
      </w:r>
    </w:p>
    <w:p>
      <w:pPr>
        <w:spacing w:after="180" w:before="0"/>
        <w:jc w:val="left"/>
      </w:pPr>
      <w:r>
        <w:rPr>
          <w:rFonts w:ascii="Georgia" w:cs="Georgia" w:eastAsia="Georgia" w:hAnsi="Georgia"/>
          <w:b w:val="false"/>
          <w:bCs w:val="false"/>
          <w:i w:val="false"/>
          <w:iCs w:val="false"/>
          <w:sz w:val="24"/>
          <w:szCs w:val="24"/>
        </w:rPr>
        <w:t xml:space="preserve">As individual units improve through Ontinuity Training on their operational correction records, the swarm's collective reliability improves. Units that have been trained on the specific failure modes encountered in the specific deployment environment make fewer errors. Fewer errors mean fewer inter-unit adversarial challenges. Fewer challenges mean more autonomous operation within reliable parameters. The swarm's operational autonomy expands naturally as its reliability is empirically established.</w:t>
      </w:r>
    </w:p>
    <w:p>
      <w:pPr>
        <w:spacing w:after="180" w:before="0"/>
        <w:jc w:val="left"/>
      </w:pPr>
      <w:r>
        <w:rPr>
          <w:rFonts w:ascii="Georgia" w:cs="Georgia" w:eastAsia="Georgia" w:hAnsi="Georgia"/>
          <w:b w:val="false"/>
          <w:bCs w:val="false"/>
          <w:i w:val="false"/>
          <w:iCs w:val="false"/>
          <w:sz w:val="24"/>
          <w:szCs w:val="24"/>
        </w:rPr>
        <w:t xml:space="preserve">As the behavioral tendency map accumulates across swarm units and operational sessions, the shared Model C's friction scoring becomes more accurate. It learns the specific patterns that predict collective failure in the specific deployment context, and distinguishes them more reliably from the noise of individual unit variation. The swarm health signal becomes more meaningful over time.</w:t>
      </w:r>
    </w:p>
    <w:p>
      <w:pPr>
        <w:pStyle w:val="Heading1"/>
        <w:spacing w:after="220" w:before="440"/>
      </w:pPr>
      <w:r>
        <w:rPr>
          <w:rFonts w:ascii="Georgia" w:cs="Georgia" w:eastAsia="Georgia" w:hAnsi="Georgia"/>
          <w:b/>
          <w:bCs/>
          <w:color w:val="000000"/>
          <w:sz w:val="32"/>
          <w:szCs w:val="32"/>
        </w:rPr>
        <w:t xml:space="preserve">7. Open Questions</w:t>
      </w:r>
    </w:p>
    <w:p>
      <w:pPr>
        <w:spacing w:after="180" w:before="0"/>
        <w:jc w:val="left"/>
      </w:pPr>
      <w:r>
        <w:rPr>
          <w:rFonts w:ascii="Georgia" w:cs="Georgia" w:eastAsia="Georgia" w:hAnsi="Georgia"/>
          <w:b w:val="false"/>
          <w:bCs w:val="false"/>
          <w:i w:val="false"/>
          <w:iCs w:val="false"/>
          <w:sz w:val="24"/>
          <w:szCs w:val="24"/>
        </w:rPr>
        <w:t xml:space="preserve">What is the optimal communication architecture for inter-unit adversarial collaboration in bandwidth-constrained environments? Full adversarial dialogue between all neighboring units requires communication bandwidth that may not be available in all deployment contexts. Lightweight protocols for exchanging challenge summaries rather than full adversarial dialogues need specification.</w:t>
      </w:r>
    </w:p>
    <w:p>
      <w:pPr>
        <w:spacing w:after="180" w:before="0"/>
        <w:jc w:val="left"/>
      </w:pPr>
      <w:r>
        <w:rPr>
          <w:rFonts w:ascii="Georgia" w:cs="Georgia" w:eastAsia="Georgia" w:hAnsi="Georgia"/>
          <w:b w:val="false"/>
          <w:bCs w:val="false"/>
          <w:i w:val="false"/>
          <w:iCs w:val="false"/>
          <w:sz w:val="24"/>
          <w:szCs w:val="24"/>
        </w:rPr>
        <w:t xml:space="preserve">How does the shared Model C scale to very large swarms? A thousand-unit swarm generating continuous status updates may exceed the shared Model C's processing capacity for real-time friction scoring. Hierarchical Model C architectures — local Model Cs for subswarms, aggregate Model C for the full swarm — need design and evaluation.</w:t>
      </w:r>
    </w:p>
    <w:p>
      <w:pPr>
        <w:spacing w:after="180" w:before="0"/>
        <w:jc w:val="left"/>
      </w:pPr>
      <w:r>
        <w:rPr>
          <w:rFonts w:ascii="Georgia" w:cs="Georgia" w:eastAsia="Georgia" w:hAnsi="Georgia"/>
          <w:b w:val="false"/>
          <w:bCs w:val="false"/>
          <w:i w:val="false"/>
          <w:iCs w:val="false"/>
          <w:sz w:val="24"/>
          <w:szCs w:val="24"/>
        </w:rPr>
        <w:t xml:space="preserve">What is the relationship between individual unit cognitive ecology quality and swarm-level collective intelligence? Does a swarm of high-quality individual cognitive ecologies produce qualitatively better collective behavior than a swarm of lower-quality ones, beyond the obvious unit-level reliability improvement?</w:t>
      </w:r>
    </w:p>
    <w:p>
      <w:pPr>
        <w:spacing w:after="180" w:before="0"/>
        <w:jc w:val="left"/>
      </w:pPr>
      <w:r>
        <w:rPr>
          <w:rFonts w:ascii="Georgia" w:cs="Georgia" w:eastAsia="Georgia" w:hAnsi="Georgia"/>
          <w:b w:val="false"/>
          <w:bCs w:val="false"/>
          <w:i w:val="false"/>
          <w:iCs w:val="false"/>
          <w:sz w:val="24"/>
          <w:szCs w:val="24"/>
        </w:rPr>
        <w:t xml:space="preserve">How should the swarm handle the failure of individual unit cognitive ecologies? If a unit's Model B challenger fails, does the unit continue with single-model planning or halt? The graceful degradation behavior of individual unit cognitive ecologies needs specification.</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Cognitive Ecology in Swarm Intelligence v0.1  ·  Patrick Killebrew  ·  April 2026</w:t>
      </w:r>
    </w:p>
    <w:p>
      <w:pPr>
        <w:spacing w:after="180" w:before="0"/>
        <w:jc w:val="center"/>
      </w:pPr>
      <w:r>
        <w:rPr>
          <w:rFonts w:ascii="Georgia" w:cs="Georgia" w:eastAsia="Georgia" w:hAnsi="Georgia"/>
          <w:b w:val="false"/>
          <w:bCs w:val="false"/>
          <w:i/>
          <w:iCs/>
          <w:sz w:val="16"/>
          <w:szCs w:val="16"/>
        </w:rPr>
        <w:t xml:space="preserve">github.com/PatrickKillebrew/ontinuity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2026-04-10T18:36:49.592Z</dcterms:created>
  <dcterms:modified xsi:type="dcterms:W3CDTF">2026-04-10T18:36:49.592Z</dcterms:modified>
</cp:coreProperties>
</file>

<file path=docProps/custom.xml><?xml version="1.0" encoding="utf-8"?>
<Properties xmlns="http://schemas.openxmlformats.org/officeDocument/2006/custom-properties" xmlns:vt="http://schemas.openxmlformats.org/officeDocument/2006/docPropsVTypes"/>
</file>