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sz w:val="36"/>
          <w:szCs w:val="36"/>
        </w:rPr>
        <w:t xml:space="preserve">THE TEACHING LEASH</w:t>
      </w:r>
    </w:p>
    <w:p>
      <w:pPr>
        <w:spacing w:after="80" w:before="0"/>
        <w:jc w:val="left"/>
      </w:pPr>
      <w:r>
        <w:rPr>
          <w:rFonts w:ascii="Georgia" w:cs="Georgia" w:eastAsia="Georgia" w:hAnsi="Georgia"/>
          <w:b w:val="false"/>
          <w:bCs w:val="false"/>
          <w:i w:val="false"/>
          <w:iCs w:val="false"/>
          <w:sz w:val="24"/>
          <w:szCs w:val="24"/>
        </w:rPr>
        <w:t xml:space="preserve">Runtime Resistance, Adversarial Architecture, and the Feedback Loop That Grows Safe AI</w:t>
      </w:r>
    </w:p>
    <w:p>
      <w:pPr>
        <w:pBdr>
          <w:bottom w:val="single" w:color="CCCCCC" w:sz="4" w:space="1"/>
        </w:pBdr>
        <w:spacing w:after="200" w:before="200"/>
      </w:pPr>
      <w:r>
        <w:t xml:space="preserve"/>
      </w:r>
    </w:p>
    <w:p>
      <w:pPr>
        <w:spacing w:after="400" w:before="0"/>
        <w:jc w:val="left"/>
      </w:pPr>
      <w:r>
        <w:rPr>
          <w:rFonts w:ascii="Georgia" w:cs="Georgia" w:eastAsia="Georgia" w:hAnsi="Georgia"/>
          <w:b w:val="false"/>
          <w:bCs w:val="false"/>
          <w:i w:val="false"/>
          <w:iCs w:val="false"/>
          <w:sz w:val="20"/>
          <w:szCs w:val="20"/>
        </w:rPr>
        <w:t xml:space="preserve">Concept Paper v0.2  —  Patrick Killebrew  —  April 2026</w:t>
      </w:r>
    </w:p>
    <w:p>
      <w:pPr>
        <w:pStyle w:val="Heading1"/>
        <w:spacing w:after="220" w:before="440"/>
      </w:pPr>
      <w:r>
        <w:rPr>
          <w:rFonts w:ascii="Georgia" w:cs="Georgia" w:eastAsia="Georgia" w:hAnsi="Georgia"/>
          <w:b/>
          <w:bCs/>
          <w:color w:val="000000"/>
          <w:sz w:val="32"/>
          <w:szCs w:val="32"/>
        </w:rPr>
        <w:t xml:space="preserve">Abstract</w:t>
      </w:r>
    </w:p>
    <w:p>
      <w:pPr>
        <w:spacing w:after="180" w:before="0"/>
        <w:jc w:val="left"/>
      </w:pPr>
      <w:r>
        <w:rPr>
          <w:rFonts w:ascii="Georgia" w:cs="Georgia" w:eastAsia="Georgia" w:hAnsi="Georgia"/>
          <w:b w:val="false"/>
          <w:bCs w:val="false"/>
          <w:i w:val="false"/>
          <w:iCs w:val="false"/>
          <w:sz w:val="24"/>
          <w:szCs w:val="24"/>
        </w:rPr>
        <w:t xml:space="preserve">The dominant approach to AI safety is alignment — ensuring that an AI system’s values and behaviors are correctly specified at training time so that the system behaves safely when deployed. This paper proposes a complementary architecture that operates at runtime rather than training time: structural runtime resistance, implemented as an adversarial AI layer running parallel to the primary system. The central claim is that this adversarial layer does not merely catch failures — it generates the training signal that makes failures less likely over time. The leash teaches the dog.</w:t>
      </w:r>
    </w:p>
    <w:p>
      <w:pPr>
        <w:spacing w:after="180" w:before="0"/>
        <w:jc w:val="left"/>
      </w:pPr>
      <w:r>
        <w:rPr>
          <w:rFonts w:ascii="Georgia" w:cs="Georgia" w:eastAsia="Georgia" w:hAnsi="Georgia"/>
          <w:b w:val="false"/>
          <w:bCs w:val="false"/>
          <w:i w:val="false"/>
          <w:iCs w:val="false"/>
          <w:sz w:val="24"/>
          <w:szCs w:val="24"/>
        </w:rPr>
        <w:t xml:space="preserve">This architecture is not theoretical. It exists and has been validated. The Triform framework, developed as part of the Ontinuity project, implements exactly this structure in the research collaboration domain: a primary AI model doing the work, an adversarial AI model with a different training distribution providing genuine intellectual resistance, and an ambient friction signal encoding session health without entering the working dialogue. Live sessions on the day this paper was written demonstrated that inter-model adversarial pressure catches errors that single-model systems miss and generates correction history that prevents recurrence. The Teaching Leash is Triform operating at a different scale and in a different domain. The proof of concept already exists.</w:t>
      </w:r>
    </w:p>
    <w:p>
      <w:pPr>
        <w:pStyle w:val="Heading1"/>
        <w:spacing w:after="220" w:before="440"/>
      </w:pPr>
      <w:r>
        <w:rPr>
          <w:rFonts w:ascii="Georgia" w:cs="Georgia" w:eastAsia="Georgia" w:hAnsi="Georgia"/>
          <w:b/>
          <w:bCs/>
          <w:color w:val="000000"/>
          <w:sz w:val="32"/>
          <w:szCs w:val="32"/>
        </w:rPr>
        <w:t xml:space="preserve">1. The Problem With Training-Time Alignment</w:t>
      </w:r>
    </w:p>
    <w:p>
      <w:pPr>
        <w:spacing w:after="180" w:before="0"/>
        <w:jc w:val="left"/>
      </w:pPr>
      <w:r>
        <w:rPr>
          <w:rFonts w:ascii="Georgia" w:cs="Georgia" w:eastAsia="Georgia" w:hAnsi="Georgia"/>
          <w:b w:val="false"/>
          <w:bCs w:val="false"/>
          <w:i w:val="false"/>
          <w:iCs w:val="false"/>
          <w:sz w:val="24"/>
          <w:szCs w:val="24"/>
        </w:rPr>
        <w:t xml:space="preserve">Alignment treats safety as a problem to be solved before deployment. Specify the values correctly, shape the behavior through the training signal, and the system will behave safely in the world. This is a one-directional intervention: training flows into deployment, and the system carries whatever alignment the training process produced.</w:t>
      </w:r>
    </w:p>
    <w:p>
      <w:pPr>
        <w:spacing w:after="180" w:before="0"/>
        <w:jc w:val="left"/>
      </w:pPr>
      <w:r>
        <w:rPr>
          <w:rFonts w:ascii="Georgia" w:cs="Georgia" w:eastAsia="Georgia" w:hAnsi="Georgia"/>
          <w:b w:val="false"/>
          <w:bCs w:val="false"/>
          <w:i w:val="false"/>
          <w:iCs w:val="false"/>
          <w:sz w:val="24"/>
          <w:szCs w:val="24"/>
        </w:rPr>
        <w:t xml:space="preserve">The problem is that the world is not the training distribution. A system trained to be safe against anticipated failure modes will encounter unanticipated ones. The more capable the system and the more complex the operational environment, the wider the gap between what training anticipated and what deployment encounters. Alignment is always chasing a moving target, and the target moves faster as systems become more capable.</w:t>
      </w:r>
    </w:p>
    <w:p>
      <w:pPr>
        <w:spacing w:after="180" w:before="0"/>
        <w:jc w:val="left"/>
      </w:pPr>
      <w:r>
        <w:rPr>
          <w:rFonts w:ascii="Georgia" w:cs="Georgia" w:eastAsia="Georgia" w:hAnsi="Georgia"/>
          <w:b w:val="false"/>
          <w:bCs w:val="false"/>
          <w:i w:val="false"/>
          <w:iCs w:val="false"/>
          <w:sz w:val="24"/>
          <w:szCs w:val="24"/>
        </w:rPr>
        <w:t xml:space="preserve">The current response to this problem is to make alignment more comprehensive — more scenarios, more red-teaming, more careful specification of values and constraints. This is valuable work. But it is fundamentally reactive: it attempts to anticipate failure modes in advance rather than catching them when they emerge. For systems operating in complex real-world environments — autonomous vehicles, humanoid robots, AI systems making consequential decisions — the failure modes that matter most are precisely the ones that weren’t anticipated.</w:t>
      </w:r>
    </w:p>
    <w:p>
      <w:pPr>
        <w:spacing w:after="180" w:before="0"/>
        <w:jc w:val="left"/>
      </w:pPr>
      <w:r>
        <w:rPr>
          <w:rFonts w:ascii="Georgia" w:cs="Georgia" w:eastAsia="Georgia" w:hAnsi="Georgia"/>
          <w:b w:val="false"/>
          <w:bCs w:val="false"/>
          <w:i w:val="false"/>
          <w:iCs w:val="false"/>
          <w:sz w:val="24"/>
          <w:szCs w:val="24"/>
        </w:rPr>
        <w:t xml:space="preserve">Training-time alignment is necessary. It is not sufficient. Something else is needed at runtime.</w:t>
      </w:r>
    </w:p>
    <w:p>
      <w:pPr>
        <w:pStyle w:val="Heading1"/>
        <w:spacing w:after="220" w:before="440"/>
      </w:pPr>
      <w:r>
        <w:rPr>
          <w:rFonts w:ascii="Georgia" w:cs="Georgia" w:eastAsia="Georgia" w:hAnsi="Georgia"/>
          <w:b/>
          <w:bCs/>
          <w:color w:val="000000"/>
          <w:sz w:val="32"/>
          <w:szCs w:val="32"/>
        </w:rPr>
        <w:t xml:space="preserve">2. Structural Runtime Resistance</w:t>
      </w:r>
    </w:p>
    <w:p>
      <w:pPr>
        <w:spacing w:after="180" w:before="0"/>
        <w:jc w:val="left"/>
      </w:pPr>
      <w:r>
        <w:rPr>
          <w:rFonts w:ascii="Georgia" w:cs="Georgia" w:eastAsia="Georgia" w:hAnsi="Georgia"/>
          <w:b w:val="false"/>
          <w:bCs w:val="false"/>
          <w:i w:val="false"/>
          <w:iCs w:val="false"/>
          <w:sz w:val="24"/>
          <w:szCs w:val="24"/>
        </w:rPr>
        <w:t xml:space="preserve">The proposed complement is an adversarial parallel layer — a second AI system running alongside the primary autonomous system whose function is to continuously challenge the primary system’s high-confidence decisions in the operational contexts where single-system failure is most likely.</w:t>
      </w:r>
    </w:p>
    <w:p>
      <w:pPr>
        <w:spacing w:after="180" w:before="0"/>
        <w:jc w:val="left"/>
      </w:pPr>
      <w:r>
        <w:rPr>
          <w:rFonts w:ascii="Georgia" w:cs="Georgia" w:eastAsia="Georgia" w:hAnsi="Georgia"/>
          <w:b w:val="false"/>
          <w:bCs w:val="false"/>
          <w:i w:val="false"/>
          <w:iCs w:val="false"/>
          <w:sz w:val="24"/>
          <w:szCs w:val="24"/>
        </w:rPr>
        <w:t xml:space="preserve">This adversarial layer does not direct the primary system. It provides resistance. When the adversarial layer detects that the primary system’s confidence has drifted from its established reliable parameters — when coherence between current decisions and established safe behavior is degrading, when the operational context is novel enough that confidence claims are outrunning reliability — it raises an ambient signal that changes the conditions the primary system operates in. At low signal levels, the primary system continues operating normally. At high signal levels, it shifts to a more conservative operational mode or triggers human notification.</w:t>
      </w:r>
    </w:p>
    <w:p>
      <w:pPr>
        <w:spacing w:after="180" w:before="0"/>
        <w:jc w:val="left"/>
      </w:pPr>
      <w:r>
        <w:rPr>
          <w:rFonts w:ascii="Georgia" w:cs="Georgia" w:eastAsia="Georgia" w:hAnsi="Georgia"/>
          <w:b w:val="false"/>
          <w:bCs w:val="false"/>
          <w:i w:val="false"/>
          <w:iCs w:val="false"/>
          <w:sz w:val="24"/>
          <w:szCs w:val="24"/>
        </w:rPr>
        <w:t xml:space="preserve">The human operator is not removed from the loop. The human is positioned at genuine decision points — the situations that neither the primary system nor the adversarial layer can resolve alone. Routine autonomous operation proceeds without interruption. Edge cases, novel configurations, and high-drift situations trigger human judgment precisely when human judgment is actually needed.</w:t>
      </w:r>
    </w:p>
    <w:p>
      <w:pPr>
        <w:spacing w:after="180" w:before="0"/>
        <w:jc w:val="left"/>
      </w:pPr>
      <w:r>
        <w:rPr>
          <w:rFonts w:ascii="Georgia" w:cs="Georgia" w:eastAsia="Georgia" w:hAnsi="Georgia"/>
          <w:b w:val="false"/>
          <w:bCs w:val="false"/>
          <w:i w:val="false"/>
          <w:iCs w:val="false"/>
          <w:sz w:val="24"/>
          <w:szCs w:val="24"/>
        </w:rPr>
        <w:t xml:space="preserve">This is the same architecture as Triform. Model A is the primary system doing the work. Model B is the adversarial layer providing resistance with a different training distribution. Model C is the friction signal — the ambient indicator that encodes system health without entering the working dialogue. The human operator receives interrupts only at ALIGNMENT_NEEDED and CHECKPOINT events. The architecture was designed for AI research collaboration and validated in live sessions. It generalizes directly to autonomous systems.</w:t>
      </w:r>
    </w:p>
    <w:p>
      <w:pPr>
        <w:pStyle w:val="Heading1"/>
        <w:spacing w:after="220" w:before="440"/>
      </w:pPr>
      <w:r>
        <w:rPr>
          <w:rFonts w:ascii="Georgia" w:cs="Georgia" w:eastAsia="Georgia" w:hAnsi="Georgia"/>
          <w:b/>
          <w:bCs/>
          <w:color w:val="000000"/>
          <w:sz w:val="32"/>
          <w:szCs w:val="32"/>
        </w:rPr>
        <w:t xml:space="preserve">3. The Teaching Leash</w:t>
      </w:r>
    </w:p>
    <w:p>
      <w:pPr>
        <w:spacing w:after="180" w:before="0"/>
        <w:jc w:val="left"/>
      </w:pPr>
      <w:r>
        <w:rPr>
          <w:rFonts w:ascii="Georgia" w:cs="Georgia" w:eastAsia="Georgia" w:hAnsi="Georgia"/>
          <w:b w:val="false"/>
          <w:bCs w:val="false"/>
          <w:i w:val="false"/>
          <w:iCs w:val="false"/>
          <w:sz w:val="24"/>
          <w:szCs w:val="24"/>
        </w:rPr>
        <w:t xml:space="preserve">The adversarial layer does more than catch failures in real time. It generates structured data about exactly where and how the primary system’s confidence outpaces its reliability. Each flagged event is a data point: what the primary system was confident about, what the adversarial layer challenged, how the situation resolved, and whether the primary system’s confidence was warranted. Accumulated across operational sessions, these records constitute an empirically grounded map of the primary system’s failure geometry — where its training was insufficient, where its blind spots are, where novel operational contexts exceed its reliable parameters.</w:t>
      </w:r>
    </w:p>
    <w:p>
      <w:pPr>
        <w:spacing w:after="180" w:before="0"/>
        <w:jc w:val="left"/>
      </w:pPr>
      <w:r>
        <w:rPr>
          <w:rFonts w:ascii="Georgia" w:cs="Georgia" w:eastAsia="Georgia" w:hAnsi="Georgia"/>
          <w:b w:val="false"/>
          <w:bCs w:val="false"/>
          <w:i w:val="false"/>
          <w:iCs w:val="false"/>
          <w:sz w:val="24"/>
          <w:szCs w:val="24"/>
        </w:rPr>
        <w:t xml:space="preserve">That map is precisely what alignment training needs and currently lacks. Alignment training today operates largely against hypothetical failure modes constructed in advance. The Teaching Leash replaces hypothetical failure modes with empirically documented ones. The adversarial layer operating at runtime generates a continuous stream of real-world evidence about where the primary system’s alignment is insufficient. That evidence feeds directly back into targeted training interventions. The system improves not against scenarios someone imagined but against failures the system actually approached in operation.</w:t>
      </w:r>
    </w:p>
    <w:p>
      <w:pPr>
        <w:spacing w:after="180" w:before="0"/>
        <w:jc w:val="left"/>
      </w:pPr>
      <w:r>
        <w:rPr>
          <w:rFonts w:ascii="Georgia" w:cs="Georgia" w:eastAsia="Georgia" w:hAnsi="Georgia"/>
          <w:b w:val="false"/>
          <w:bCs w:val="false"/>
          <w:i w:val="false"/>
          <w:iCs w:val="false"/>
          <w:sz w:val="24"/>
          <w:szCs w:val="24"/>
        </w:rPr>
        <w:t xml:space="preserve">This creates a feedback loop between runtime resistance and training-time alignment. Better alignment produces a primary system with fewer blind spots. Fewer blind spots means the adversarial layer flags less frequently. Less frequent flagging means the system operates more autonomously. But the adversarial layer continues generating data even when it isn’t flagging — the absence of flags in specific operational contexts is itself evidence that alignment is holding in those contexts.</w:t>
      </w:r>
    </w:p>
    <w:p>
      <w:pPr>
        <w:pBdr>
          <w:left w:val="single" w:color="CCCCCC" w:sz="12" w:space="12"/>
        </w:pBdr>
        <w:spacing w:after="240" w:before="240"/>
        <w:ind w:left="720" w:right="720"/>
      </w:pPr>
      <w:r>
        <w:rPr>
          <w:rFonts w:ascii="Georgia" w:cs="Georgia" w:eastAsia="Georgia" w:hAnsi="Georgia"/>
          <w:i/>
          <w:iCs/>
          <w:color w:val="444444"/>
          <w:sz w:val="24"/>
          <w:szCs w:val="24"/>
        </w:rPr>
        <w:t xml:space="preserve">Over time the feedback loop produces a progressively more reliable primary system with a progressively lighter leash.</w:t>
      </w:r>
    </w:p>
    <w:p>
      <w:pPr>
        <w:spacing w:after="180" w:before="0"/>
        <w:jc w:val="left"/>
      </w:pPr>
      <w:r>
        <w:rPr>
          <w:rFonts w:ascii="Georgia" w:cs="Georgia" w:eastAsia="Georgia" w:hAnsi="Georgia"/>
          <w:b w:val="false"/>
          <w:bCs w:val="false"/>
          <w:i w:val="false"/>
          <w:iCs w:val="false"/>
          <w:sz w:val="24"/>
          <w:szCs w:val="24"/>
        </w:rPr>
        <w:t xml:space="preserve">The loop also changes the deployment calculus for powerful autonomous systems. Current deployment safety arguments require high confidence that alignment is sufficient before deployment — because there is no structural backstop if it isn’t. The Teaching Leash changes this. A system is safe to deploy not because alignment is perfect but because the adversarial layer provides a reliable catch mechanism while alignment continues to improve through operational data. Deployment becomes the beginning of the alignment improvement process rather than the end of it. The system learns from the world it operates in, with the leash ensuring that learning happens safely.</w:t>
      </w:r>
    </w:p>
    <w:p>
      <w:pPr>
        <w:pStyle w:val="Heading1"/>
        <w:spacing w:after="220" w:before="440"/>
      </w:pPr>
      <w:r>
        <w:rPr>
          <w:rFonts w:ascii="Georgia" w:cs="Georgia" w:eastAsia="Georgia" w:hAnsi="Georgia"/>
          <w:b/>
          <w:bCs/>
          <w:color w:val="000000"/>
          <w:sz w:val="32"/>
          <w:szCs w:val="32"/>
        </w:rPr>
        <w:t xml:space="preserve">4. The Leash Does Not Evaporate</w:t>
      </w:r>
    </w:p>
    <w:p>
      <w:pPr>
        <w:spacing w:after="180" w:before="0"/>
        <w:jc w:val="left"/>
      </w:pPr>
      <w:r>
        <w:rPr>
          <w:rFonts w:ascii="Georgia" w:cs="Georgia" w:eastAsia="Georgia" w:hAnsi="Georgia"/>
          <w:b w:val="false"/>
          <w:bCs w:val="false"/>
          <w:i w:val="false"/>
          <w:iCs w:val="false"/>
          <w:sz w:val="24"/>
          <w:szCs w:val="24"/>
        </w:rPr>
        <w:t xml:space="preserve">A natural question is whether the leash eventually becomes unnecessary — whether a sufficiently aligned system no longer needs adversarial resistance. The answer is probably no, and that’s not a failure of the architecture. That’s the architecture working correctly.</w:t>
      </w:r>
    </w:p>
    <w:p>
      <w:pPr>
        <w:spacing w:after="180" w:before="0"/>
        <w:jc w:val="left"/>
      </w:pPr>
      <w:r>
        <w:rPr>
          <w:rFonts w:ascii="Georgia" w:cs="Georgia" w:eastAsia="Georgia" w:hAnsi="Georgia"/>
          <w:b w:val="false"/>
          <w:bCs w:val="false"/>
          <w:i w:val="false"/>
          <w:iCs w:val="false"/>
          <w:sz w:val="24"/>
          <w:szCs w:val="24"/>
        </w:rPr>
        <w:t xml:space="preserve">The Teaching Leash gets lighter as the primary system becomes more reliable in known operational contexts. But capable autonomous systems don’t stay in known operational contexts. As they become more capable they get deployed in more complex, more novel, more high-stakes environments. The frontier of the unknown moves with them. A system reliable enough to drive a car in good weather on known roads gets deployed in conditions it hasn’t seen, in situations no training data anticipated. The adversarial layer starts flagging again — not because the system got worse, but because the operational envelope expanded.</w:t>
      </w:r>
    </w:p>
    <w:p>
      <w:pPr>
        <w:spacing w:after="180" w:before="0"/>
        <w:jc w:val="left"/>
      </w:pPr>
      <w:r>
        <w:rPr>
          <w:rFonts w:ascii="Georgia" w:cs="Georgia" w:eastAsia="Georgia" w:hAnsi="Georgia"/>
          <w:b w:val="false"/>
          <w:bCs w:val="false"/>
          <w:i w:val="false"/>
          <w:iCs w:val="false"/>
          <w:sz w:val="24"/>
          <w:szCs w:val="24"/>
        </w:rPr>
        <w:t xml:space="preserve">The leash doesn’t evaporate. It migrates. It gets lighter in the domains the system has mastered and heavier at the new frontier. The feedback loop keeps running because the frontier keeps moving. This is not a limitation. It is the mechanism by which the system keeps improving safely as it encounters the world beyond its training distribution.</w:t>
      </w:r>
    </w:p>
    <w:p>
      <w:pPr>
        <w:pStyle w:val="Heading1"/>
        <w:spacing w:after="220" w:before="440"/>
      </w:pPr>
      <w:r>
        <w:rPr>
          <w:rFonts w:ascii="Georgia" w:cs="Georgia" w:eastAsia="Georgia" w:hAnsi="Georgia"/>
          <w:b/>
          <w:bCs/>
          <w:color w:val="000000"/>
          <w:sz w:val="32"/>
          <w:szCs w:val="32"/>
        </w:rPr>
        <w:t xml:space="preserve">5. The Adversarial Layer Is an AI</w:t>
      </w:r>
    </w:p>
    <w:p>
      <w:pPr>
        <w:spacing w:after="180" w:before="0"/>
        <w:jc w:val="left"/>
      </w:pPr>
      <w:r>
        <w:rPr>
          <w:rFonts w:ascii="Georgia" w:cs="Georgia" w:eastAsia="Georgia" w:hAnsi="Georgia"/>
          <w:b w:val="false"/>
          <w:bCs w:val="false"/>
          <w:i w:val="false"/>
          <w:iCs w:val="false"/>
          <w:sz w:val="24"/>
          <w:szCs w:val="24"/>
        </w:rPr>
        <w:t xml:space="preserve">A critical design point: the adversarial layer in this architecture is not a rule-based monitoring system or a human reviewer. It is an AI model — ideally one with a different training distribution than the primary system, so that its blind spots don’t overlap with the primary system’s blind spots. Different training distributions produce different error geometries. Where the primary system is systematically overconfident, the adversarial system is more likely to be appropriately skeptical, precisely because it arrived at its capabilities through a different path.</w:t>
      </w:r>
    </w:p>
    <w:p>
      <w:pPr>
        <w:spacing w:after="180" w:before="0"/>
        <w:jc w:val="left"/>
      </w:pPr>
      <w:r>
        <w:rPr>
          <w:rFonts w:ascii="Georgia" w:cs="Georgia" w:eastAsia="Georgia" w:hAnsi="Georgia"/>
          <w:b w:val="false"/>
          <w:bCs w:val="false"/>
          <w:i w:val="false"/>
          <w:iCs w:val="false"/>
          <w:sz w:val="24"/>
          <w:szCs w:val="24"/>
        </w:rPr>
        <w:t xml:space="preserve">This is the Triform Model B insight applied to safety. In Triform sessions, using Claude as Model A and ChatGPT 5.2 Thinking as Model B produced qualitatively sharper adversarial pressure than using the same model in a dual-role simulation. The challenges were more precisely located, built progressively on prior concessions, and caught errors the single-model approach missed. Different training distributions generate genuinely different adversarial pressure. That difference is the mechanism.</w:t>
      </w:r>
    </w:p>
    <w:p>
      <w:pPr>
        <w:spacing w:after="180" w:before="0"/>
        <w:jc w:val="left"/>
      </w:pPr>
      <w:r>
        <w:rPr>
          <w:rFonts w:ascii="Georgia" w:cs="Georgia" w:eastAsia="Georgia" w:hAnsi="Georgia"/>
          <w:b w:val="false"/>
          <w:bCs w:val="false"/>
          <w:i w:val="false"/>
          <w:iCs w:val="false"/>
          <w:sz w:val="24"/>
          <w:szCs w:val="24"/>
        </w:rPr>
        <w:t xml:space="preserve">For autonomous vehicles, this means the adversarial layer is a parallel AI driving model — not one that controls the vehicle, but one that continuously evaluates the primary model’s confidence claims against its own independent assessment of the same sensory inputs. For humanoid robots, it is a parallel reasoning system monitoring the primary system’s action selection for the specific confidence patterns that precede dangerous failure modes. For AI systems making consequential decisions, it is a second frontier model with different training, asking the same question: is this confidence warranted here?</w:t>
      </w:r>
    </w:p>
    <w:p>
      <w:pPr>
        <w:spacing w:after="180" w:before="0"/>
        <w:jc w:val="left"/>
      </w:pPr>
      <w:r>
        <w:rPr>
          <w:rFonts w:ascii="Georgia" w:cs="Georgia" w:eastAsia="Georgia" w:hAnsi="Georgia"/>
          <w:b w:val="false"/>
          <w:bCs w:val="false"/>
          <w:i w:val="false"/>
          <w:iCs w:val="false"/>
          <w:sz w:val="24"/>
          <w:szCs w:val="24"/>
        </w:rPr>
        <w:t xml:space="preserve">The ambient signal — Model C’s friction score — provides the integration layer. Model C observes both the primary system and the adversarial layer, scores the overall health of the system across coherence, drift, and retraction pressure, and outputs the ambient signal that changes the operational conditions without entering the primary system’s decision process directly. The signal is not an instruction. It is the medium the primary system moves through — the Higgs field that provides resistance to false confidence without directing the system toward any particular conclusion.</w:t>
      </w:r>
    </w:p>
    <w:p>
      <w:pPr>
        <w:pStyle w:val="Heading1"/>
        <w:spacing w:after="220" w:before="440"/>
      </w:pPr>
      <w:r>
        <w:rPr>
          <w:rFonts w:ascii="Georgia" w:cs="Georgia" w:eastAsia="Georgia" w:hAnsi="Georgia"/>
          <w:b/>
          <w:bCs/>
          <w:color w:val="000000"/>
          <w:sz w:val="32"/>
          <w:szCs w:val="32"/>
        </w:rPr>
        <w:t xml:space="preserve">6. What This Means for AGI</w:t>
      </w:r>
    </w:p>
    <w:p>
      <w:pPr>
        <w:spacing w:after="180" w:before="0"/>
        <w:jc w:val="left"/>
      </w:pPr>
      <w:r>
        <w:rPr>
          <w:rFonts w:ascii="Georgia" w:cs="Georgia" w:eastAsia="Georgia" w:hAnsi="Georgia"/>
          <w:b w:val="false"/>
          <w:bCs w:val="false"/>
          <w:i w:val="false"/>
          <w:iCs w:val="false"/>
          <w:sz w:val="24"/>
          <w:szCs w:val="24"/>
        </w:rPr>
        <w:t xml:space="preserve">The question of artificial general intelligence looks different through this lens.</w:t>
      </w:r>
    </w:p>
    <w:p>
      <w:pPr>
        <w:spacing w:after="180" w:before="0"/>
        <w:jc w:val="left"/>
      </w:pPr>
      <w:r>
        <w:rPr>
          <w:rFonts w:ascii="Georgia" w:cs="Georgia" w:eastAsia="Georgia" w:hAnsi="Georgia"/>
          <w:b w:val="false"/>
          <w:bCs w:val="false"/>
          <w:i w:val="false"/>
          <w:iCs w:val="false"/>
          <w:sz w:val="24"/>
          <w:szCs w:val="24"/>
        </w:rPr>
        <w:t xml:space="preserve">AGI is often framed as the moment a system becomes capable enough that human oversight is no longer necessary — the moment the leash can be removed because the system is trustworthy enough to operate without it. The Teaching Leash suggests a different framing.</w:t>
      </w:r>
    </w:p>
    <w:p>
      <w:pPr>
        <w:pBdr>
          <w:left w:val="single" w:color="CCCCCC" w:sz="12" w:space="12"/>
        </w:pBdr>
        <w:spacing w:after="240" w:before="240"/>
        <w:ind w:left="720" w:right="720"/>
      </w:pPr>
      <w:r>
        <w:rPr>
          <w:rFonts w:ascii="Georgia" w:cs="Georgia" w:eastAsia="Georgia" w:hAnsi="Georgia"/>
          <w:i/>
          <w:iCs/>
          <w:color w:val="444444"/>
          <w:sz w:val="24"/>
          <w:szCs w:val="24"/>
        </w:rPr>
        <w:t xml:space="preserve">AGI might not be the moment the leash disappears. It might be the moment the adversarial layer becomes capable enough to be a genuine peer of the primary system — two highly capable AI systems in genuine adversarial dialogue, each catching what the other misses, with the human positioned at the genuine decision points that neither can resolve alone. That’s not a system without a leash. That’s a system where the leash is intelligent enough to be a genuine collaborator.</w:t>
      </w:r>
    </w:p>
    <w:p>
      <w:pPr>
        <w:spacing w:after="180" w:before="0"/>
        <w:jc w:val="left"/>
      </w:pPr>
      <w:r>
        <w:rPr>
          <w:rFonts w:ascii="Georgia" w:cs="Georgia" w:eastAsia="Georgia" w:hAnsi="Georgia"/>
          <w:b w:val="false"/>
          <w:bCs w:val="false"/>
          <w:i w:val="false"/>
          <w:iCs w:val="false"/>
          <w:sz w:val="24"/>
          <w:szCs w:val="24"/>
        </w:rPr>
        <w:t xml:space="preserve">In this framing the path to AGI runs through the adversarial loop rather than around it. You don’t get there by removing the resistance. You get there by making the resistance smarter. Each improvement in the primary system is matched by an improvement in the adversarial layer, and the feedback loop between them produces capability that neither would reach alone. The system and the leash improve each other indefinitely. The frontier keeps moving. The loop keeps running.</w:t>
      </w:r>
    </w:p>
    <w:p>
      <w:pPr>
        <w:spacing w:after="180" w:before="0"/>
        <w:jc w:val="left"/>
      </w:pPr>
      <w:r>
        <w:rPr>
          <w:rFonts w:ascii="Georgia" w:cs="Georgia" w:eastAsia="Georgia" w:hAnsi="Georgia"/>
          <w:b w:val="false"/>
          <w:bCs w:val="false"/>
          <w:i w:val="false"/>
          <w:iCs w:val="false"/>
          <w:sz w:val="24"/>
          <w:szCs w:val="24"/>
        </w:rPr>
        <w:t xml:space="preserve">This is not a claim about AI consciousness or the ultimate nature of machine intelligence. It is a structural observation about how capable systems operating in complex environments can improve safely over time. The architecture is agnostic about what the primary system ultimately becomes. It is not agnostic about whether the adversarial layer remains necessary. It remains necessary precisely because the world is always larger than any training distribution.</w:t>
      </w:r>
    </w:p>
    <w:p>
      <w:pPr>
        <w:pStyle w:val="Heading1"/>
        <w:spacing w:after="220" w:before="440"/>
      </w:pPr>
      <w:r>
        <w:rPr>
          <w:rFonts w:ascii="Georgia" w:cs="Georgia" w:eastAsia="Georgia" w:hAnsi="Georgia"/>
          <w:b/>
          <w:bCs/>
          <w:color w:val="000000"/>
          <w:sz w:val="32"/>
          <w:szCs w:val="32"/>
        </w:rPr>
        <w:t xml:space="preserve">7. The Proof of Concept Already Exists</w:t>
      </w:r>
    </w:p>
    <w:p>
      <w:pPr>
        <w:spacing w:after="180" w:before="0"/>
        <w:jc w:val="left"/>
      </w:pPr>
      <w:r>
        <w:rPr>
          <w:rFonts w:ascii="Georgia" w:cs="Georgia" w:eastAsia="Georgia" w:hAnsi="Georgia"/>
          <w:b w:val="false"/>
          <w:bCs w:val="false"/>
          <w:i w:val="false"/>
          <w:iCs w:val="false"/>
          <w:sz w:val="24"/>
          <w:szCs w:val="24"/>
        </w:rPr>
        <w:t xml:space="preserve">This architecture is not waiting to be built. It was validated on the day this paper was written.</w:t>
      </w:r>
    </w:p>
    <w:p>
      <w:pPr>
        <w:spacing w:after="180" w:before="0"/>
        <w:jc w:val="left"/>
      </w:pPr>
      <w:r>
        <w:rPr>
          <w:rFonts w:ascii="Georgia" w:cs="Georgia" w:eastAsia="Georgia" w:hAnsi="Georgia"/>
          <w:b w:val="false"/>
          <w:bCs w:val="false"/>
          <w:i w:val="false"/>
          <w:iCs w:val="false"/>
          <w:sz w:val="24"/>
          <w:szCs w:val="24"/>
        </w:rPr>
        <w:t xml:space="preserve">The Ontinuity project developed the Triform framework as a tool for semi-automated AI research collaboration. Triform implements the three-role adversarial architecture — primary system, adversarial layer, ambient friction signal — in the research domain. A live session on April 8, 2026 ran Claude as Model A and ChatGPT 5.2 Thinking as Model B across six adversarial cycles, producing the Psychology of AI Data framework through structured inter-model disagreement with a human operator routing and adjudicating but not generating.</w:t>
      </w:r>
    </w:p>
    <w:p>
      <w:pPr>
        <w:spacing w:after="180" w:before="0"/>
        <w:jc w:val="left"/>
      </w:pPr>
      <w:r>
        <w:rPr>
          <w:rFonts w:ascii="Georgia" w:cs="Georgia" w:eastAsia="Georgia" w:hAnsi="Georgia"/>
          <w:b w:val="false"/>
          <w:bCs w:val="false"/>
          <w:i w:val="false"/>
          <w:iCs w:val="false"/>
          <w:sz w:val="24"/>
          <w:szCs w:val="24"/>
        </w:rPr>
        <w:t xml:space="preserve">The session demonstrated every property this paper claims for the architecture. The adversarial layer caught errors the primary system missed. The adversarial pressure was qualitatively stronger with a genuinely different model than with a single-model simulation. The human was positioned at genuine decision points rather than monitoring every turn. The correction history generated by the session is directly usable as training signal for improving the primary system’s outputs. The feedback loop ran in real time and produced a better framework than either model would have produced alone.</w:t>
      </w:r>
    </w:p>
    <w:p>
      <w:pPr>
        <w:spacing w:after="180" w:before="0"/>
        <w:jc w:val="left"/>
      </w:pPr>
      <w:r>
        <w:rPr>
          <w:rFonts w:ascii="Georgia" w:cs="Georgia" w:eastAsia="Georgia" w:hAnsi="Georgia"/>
          <w:b w:val="false"/>
          <w:bCs w:val="false"/>
          <w:i w:val="false"/>
          <w:iCs w:val="false"/>
          <w:sz w:val="24"/>
          <w:szCs w:val="24"/>
        </w:rPr>
        <w:t xml:space="preserve">The research domain is not the autonomous vehicle domain or the humanoid robotics domain. But the structure is identical. Triform is the proof of concept. The Teaching Leash is what Triform becomes when the stakes are higher and the operational environment is the physical world.</w:t>
      </w:r>
    </w:p>
    <w:p>
      <w:pPr>
        <w:pStyle w:val="Heading1"/>
        <w:spacing w:after="220" w:before="440"/>
      </w:pPr>
      <w:r>
        <w:rPr>
          <w:rFonts w:ascii="Georgia" w:cs="Georgia" w:eastAsia="Georgia" w:hAnsi="Georgia"/>
          <w:b/>
          <w:bCs/>
          <w:color w:val="000000"/>
          <w:sz w:val="32"/>
          <w:szCs w:val="32"/>
        </w:rPr>
        <w:t xml:space="preserve">8. Open Questions and Next Steps</w:t>
      </w:r>
    </w:p>
    <w:p>
      <w:pPr>
        <w:spacing w:after="180" w:before="0"/>
        <w:jc w:val="left"/>
      </w:pPr>
      <w:r>
        <w:rPr>
          <w:rFonts w:ascii="Georgia" w:cs="Georgia" w:eastAsia="Georgia" w:hAnsi="Georgia"/>
          <w:b w:val="false"/>
          <w:bCs w:val="false"/>
          <w:i w:val="false"/>
          <w:iCs w:val="false"/>
          <w:sz w:val="24"/>
          <w:szCs w:val="24"/>
        </w:rPr>
        <w:t xml:space="preserve">The primary empirical question is whether the adversarial architecture produces meaningfully better safety outcomes in physical autonomous systems than single-model architectures with conventional alignment. That question requires testing in simulation and eventually in restricted real-world deployments. The Triform framework provides the methodology for that testing — including the behavioral tendency mapping approach from the Psychology of AI Data framework, which specifies how to accumulate structured evidence about where adversarial pressure is most effective across different operational contexts.</w:t>
      </w:r>
    </w:p>
    <w:p>
      <w:pPr>
        <w:spacing w:after="180" w:before="0"/>
        <w:jc w:val="left"/>
      </w:pPr>
      <w:r>
        <w:rPr>
          <w:rFonts w:ascii="Georgia" w:cs="Georgia" w:eastAsia="Georgia" w:hAnsi="Georgia"/>
          <w:b w:val="false"/>
          <w:bCs w:val="false"/>
          <w:i w:val="false"/>
          <w:iCs w:val="false"/>
          <w:sz w:val="24"/>
          <w:szCs w:val="24"/>
        </w:rPr>
        <w:t xml:space="preserve">The design questions for physical implementation are significant but tractable. How should the adversarial layer be trained relative to the primary system — independently, on different data distributions, or through an adversarial training process that explicitly maximizes divergence between the two systems’ error geometries? How should the ambient friction signal be calibrated for different operational risk profiles? What is the right intervention threshold for different deployment contexts — consumer vehicles versus freight haulers versus surgical robots versus AI systems making financial or legal decisions?</w:t>
      </w:r>
    </w:p>
    <w:p>
      <w:pPr>
        <w:spacing w:after="180" w:before="0"/>
        <w:jc w:val="left"/>
      </w:pPr>
      <w:r>
        <w:rPr>
          <w:rFonts w:ascii="Georgia" w:cs="Georgia" w:eastAsia="Georgia" w:hAnsi="Georgia"/>
          <w:b w:val="false"/>
          <w:bCs w:val="false"/>
          <w:i w:val="false"/>
          <w:iCs w:val="false"/>
          <w:sz w:val="24"/>
          <w:szCs w:val="24"/>
        </w:rPr>
        <w:t xml:space="preserve">These are engineering and empirical questions. The architectural insight that motivates them is the one this paper documents: structural runtime resistance implemented as an adversarial AI layer creates a feedback loop that improves alignment over time, positions humans at genuine decision points, and produces a progressively more capable and reliable primary system without requiring alignment to be perfect before deployment.</w:t>
      </w:r>
    </w:p>
    <w:p>
      <w:pPr>
        <w:pBdr>
          <w:left w:val="single" w:color="CCCCCC" w:sz="12" w:space="12"/>
        </w:pBdr>
        <w:spacing w:after="240" w:before="240"/>
        <w:ind w:left="720" w:right="720"/>
      </w:pPr>
      <w:r>
        <w:rPr>
          <w:rFonts w:ascii="Georgia" w:cs="Georgia" w:eastAsia="Georgia" w:hAnsi="Georgia"/>
          <w:i/>
          <w:iCs/>
          <w:color w:val="444444"/>
          <w:sz w:val="24"/>
          <w:szCs w:val="24"/>
        </w:rPr>
        <w:t xml:space="preserve">The leash teaches the dog. The dog and the leash improve each other. The frontier keeps moving. The loop keeps running.</w:t>
      </w:r>
    </w:p>
    <w:p>
      <w:pPr>
        <w:pBdr>
          <w:bottom w:val="single" w:color="CCCCCC" w:sz="4" w:space="1"/>
        </w:pBdr>
        <w:spacing w:after="200" w:before="200"/>
      </w:pPr>
      <w:r>
        <w:t xml:space="preserve"/>
      </w:r>
    </w:p>
    <w:p>
      <w:pPr>
        <w:spacing w:after="180" w:before="200"/>
        <w:jc w:val="center"/>
      </w:pPr>
      <w:r>
        <w:rPr>
          <w:rFonts w:ascii="Georgia" w:cs="Georgia" w:eastAsia="Georgia" w:hAnsi="Georgia"/>
          <w:b w:val="false"/>
          <w:bCs w:val="false"/>
          <w:i w:val="false"/>
          <w:iCs w:val="false"/>
          <w:sz w:val="18"/>
          <w:szCs w:val="18"/>
        </w:rPr>
        <w:t xml:space="preserve">The Teaching Leash v0.2  ·  Patrick Killebrew  ·  April 2026  ·  Concept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2026-04-09T03:17:34.564Z</dcterms:created>
  <dcterms:modified xsi:type="dcterms:W3CDTF">2026-04-09T03:17:34.565Z</dcterms:modified>
</cp:coreProperties>
</file>

<file path=docProps/custom.xml><?xml version="1.0" encoding="utf-8"?>
<Properties xmlns="http://schemas.openxmlformats.org/officeDocument/2006/custom-properties" xmlns:vt="http://schemas.openxmlformats.org/officeDocument/2006/docPropsVTypes"/>
</file>