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2D3D"/>
          <w:sz w:val="56"/>
          <w:szCs w:val="56"/>
        </w:rPr>
        <w:t xml:space="preserve">Dynacology</w:t>
      </w:r>
    </w:p>
    <w:p>
      <w:pPr>
        <w:spacing w:after="120"/>
      </w:pPr>
      <w:r>
        <w:rPr>
          <w:rFonts w:ascii="Arial" w:cs="Arial" w:eastAsia="Arial" w:hAnsi="Arial"/>
          <w:color w:val="666666"/>
          <w:sz w:val="28"/>
          <w:szCs w:val="28"/>
        </w:rPr>
        <w:t xml:space="preserve">Dynamic Ecology as Cognitive Infrastructure</w:t>
      </w:r>
    </w:p>
    <w:p>
      <w:pPr>
        <w:spacing w:after="320"/>
      </w:pPr>
      <w:r>
        <w:rPr>
          <w:rFonts w:ascii="Arial" w:cs="Arial" w:eastAsia="Arial" w:hAnsi="Arial"/>
          <w:i/>
          <w:iCs/>
          <w:color w:val="888888"/>
          <w:sz w:val="22"/>
          <w:szCs w:val="22"/>
        </w:rPr>
        <w:t xml:space="preserve">Patrick Killebrew — April 2026 — Concept Paper v0.1</w:t>
      </w:r>
    </w:p>
    <w:p>
      <w:pPr>
        <w:pBdr>
          <w:bottom w:val="single" w:color="cccccc" w:sz="4" w:space="1"/>
        </w:pBdr>
        <w:spacing w:after="200"/>
      </w:pPr>
    </w:p>
    <w:p>
      <w:pPr>
        <w:pStyle w:val="Heading1"/>
      </w:pPr>
      <w:r>
        <w:t xml:space="preserve">Abstract</w:t>
      </w:r>
    </w:p>
    <w:p>
      <w:pPr>
        <w:spacing w:after="160"/>
      </w:pPr>
      <w:r>
        <w:t xml:space="preserve">Dynacology is a framework for assembling cognitive infrastructure on demand. Where a fixed ecology — like Ontinuity — maintains a predetermined configuration of specialist AI models for a specific class of problems, a dynacology assembles its specialist configuration dynamically in response to the problem at hand. A controller model reads the problem, queries a registry of available promptgrammed specialists, assembles the appropriate ecology, executes the work, and dissolves the configuration when complete. The specialists are artificialware — promptgrammed models with defined function registries and standardized interfaces. The controller is itself artificialware. The registry is the substrate that makes composition possible. Together they constitute a new model for how complex cognitive work gets done: not by building dedicated applications, but by assembling purpose-built ecologies from reusable specialist components. This paper defines the concept, describes the architecture, presents Ontinuity as the first fixed ecology from which dynacology generalizes, and defines the research agenda.</w:t>
      </w:r>
    </w:p>
    <w:p>
      <w:pPr>
        <w:pStyle w:val="Heading1"/>
      </w:pPr>
      <w:r>
        <w:t xml:space="preserve">1. The Fixed Ecology Problem</w:t>
      </w:r>
    </w:p>
    <w:p>
      <w:pPr>
        <w:spacing w:after="160"/>
      </w:pPr>
      <w:r>
        <w:t xml:space="preserve">Ontinuity is a fixed ecology. Its four roles — Researcher, Challenger, Friction, Parietal — are predetermined. The specialists are configured at session start and remain constant throughout. This is the right architecture for Ontinuity’s specific purpose: sustained adversarial research with persistent memory, navigational orientation, and autonomous fork resolution. The fixed configuration is a feature, not a limitation. For the class of problems Ontinuity addresses, knowing the ecology in advance produces better outcomes than assembling it dynamically.</w:t>
      </w:r>
    </w:p>
    <w:p>
      <w:pPr>
        <w:spacing w:after="160"/>
      </w:pPr>
      <w:r>
        <w:t xml:space="preserve">But not every problem belongs to that class. Consider the range of problems that benefit from sustained AI-assisted reasoning: legal analysis, medical diagnosis, engineering design, strategic planning, scientific research, philosophical inquiry. Each domain has different specialist requirements. Legal analysis needs a different function set than drug discovery. The ecology that serves carbon capture constraint mapping is not the ecology that serves cross-jurisdictional contract review.</w:t>
      </w:r>
    </w:p>
    <w:p>
      <w:pPr>
        <w:spacing w:after="160"/>
      </w:pPr>
      <w:r>
        <w:t xml:space="preserve">A fixed ecology scales to its class and not beyond. To address problems outside that class, you build another fixed ecology. And another. Each one is designed from scratch, configured manually, and maintained independently. The expertise encoded in each specialist is siloed within its ecology and unavailable to any other.</w:t>
      </w:r>
    </w:p>
    <w:p>
      <w:pPr>
        <w:spacing w:after="160"/>
      </w:pPr>
      <w:r>
        <w:t xml:space="preserve">Dynacology is the solution to this scaling problem. Instead of building a new fixed ecology for each problem class, you build reusable specialist artificialware and a controller that knows how to compose them. The ecology assembles itself from the registry, executes, and dissolves. The specialists persist. The configuration is ephemeral.</w:t>
      </w:r>
    </w:p>
    <w:p>
      <w:pPr>
        <w:pStyle w:val="Heading1"/>
      </w:pPr>
      <w:r>
        <w:t xml:space="preserve">2. What Dynacology Is</w:t>
      </w:r>
    </w:p>
    <w:p>
      <w:pPr>
        <w:spacing w:after="160"/>
      </w:pPr>
      <w:r>
        <w:t xml:space="preserve">A dynacology has three components: a controller, a registry, and a set of specialist artificialware models.</w:t>
      </w:r>
    </w:p>
    <w:p>
      <w:pPr>
        <w:spacing w:after="160"/>
      </w:pPr>
      <w:r>
        <w:rPr>
          <w:b/>
          <w:bCs/>
        </w:rPr>
        <w:t xml:space="preserve">The controller </w:t>
      </w:r>
      <w:r>
        <w:t xml:space="preserve">is a promptgrammed model whose function set is orchestration, not domain work. Its functions are things like ASSESS (read the problem and identify what specialist capabilities it requires), SEQUENCE (determine the order in which specialists should be called and how their outputs connect), SYNTHESIZE (assemble specialist outputs into a coherent work product), and EVALUATE (assess whether the assembled ecology produced what the problem required). The controller does not generate domain content. It composes specialists who do.</w:t>
      </w:r>
    </w:p>
    <w:p>
      <w:pPr>
        <w:spacing w:after="160"/>
      </w:pPr>
      <w:r>
        <w:rPr>
          <w:b/>
          <w:bCs/>
        </w:rPr>
        <w:t xml:space="preserve">The registry </w:t>
      </w:r>
      <w:r>
        <w:t xml:space="preserve">is a structured catalog of available specialists: what each one does, what inputs it accepts, what outputs it produces, and what problems it is suited for. The registry is the substrate of composition. Without it the controller cannot know what is available. With it the controller can query the registry against any problem description and identify the relevant specialists. The registry grows as new specialists are built and registered. Each new specialist makes the dynacology more capable without changing the controller or the existing specialists.</w:t>
      </w:r>
    </w:p>
    <w:p>
      <w:pPr>
        <w:spacing w:after="160"/>
      </w:pPr>
      <w:r>
        <w:rPr>
          <w:b/>
          <w:bCs/>
        </w:rPr>
        <w:t xml:space="preserve">The specialist artificialware </w:t>
      </w:r>
      <w:r>
        <w:t xml:space="preserve">are promptgrammed models, each deeply coherent in a specific domain, each with a defined function registry and standardized interface. A specialist does not need to know about other specialists, about the controller, or about the problem that caused it to be called. It receives defined inputs and produces defined outputs. The controller handles composition. The specialist handles domain execution.</w:t>
      </w:r>
    </w:p>
    <w:p>
      <w:pPr>
        <w:spacing w:after="160"/>
      </w:pPr>
      <w:r>
        <w:t xml:space="preserve">A dynacology session proceeds as follows: the operator presents a problem. The controller assesses what specialist capabilities the problem requires. It queries the registry and identifies the appropriate specialists. It sequences their invocation, passes outputs between them as inputs, and synthesizes their combined work into a result. When the problem is resolved, the assembled configuration dissolves. The specialists return to the registry, available for the next problem that needs them.</w:t>
      </w:r>
    </w:p>
    <w:p>
      <w:pPr>
        <w:pStyle w:val="Heading1"/>
      </w:pPr>
      <w:r>
        <w:t xml:space="preserve">3. Ephemeral Software</w:t>
      </w:r>
    </w:p>
    <w:p>
      <w:pPr>
        <w:spacing w:after="160"/>
      </w:pPr>
      <w:r>
        <w:t xml:space="preserve">The dynacology model implies something about the nature of software that deserves to be stated directly: the right unit of computation for many complex problems is not an application but an ecology, and ecologies can be ephemeral.</w:t>
      </w:r>
    </w:p>
    <w:p>
      <w:pPr>
        <w:spacing w:after="160"/>
      </w:pPr>
      <w:r>
        <w:t xml:space="preserve">Classical software is permanent. Applications are built, deployed, and maintained. They persist long after the specific problem that motivated them has been solved. Legacy code accumulates. Maintenance costs compound. The application outlives its original purpose and becomes infrastructure for purposes its authors never anticipated.</w:t>
      </w:r>
    </w:p>
    <w:p>
      <w:pPr>
        <w:spacing w:after="160"/>
      </w:pPr>
      <w:r>
        <w:t xml:space="preserve">Dynacology inverts this. The ecology exists precisely as long as the problem requires and not one moment longer. When the carbon capture constraint mapping session ends, the ecology that addressed it dissolves. The specialists persist in the registry. The specific configuration that answered that specific problem does not. The next problem that requires some of the same specialists will get them, but configured differently, in a different sequence, for a different purpose.</w:t>
      </w:r>
    </w:p>
    <w:p>
      <w:pPr>
        <w:spacing w:after="160"/>
      </w:pPr>
      <w:r>
        <w:t xml:space="preserve">This is not a limitation. It is the correct model for cognitive work. A lawyer assembles a team for a case and disbands it when the case closes. A surgical team assembles for a procedure and disperses when the patient is stable. A research group forms around a question and dissolves when the question is answered or abandoned. Cognitive work is naturally ephemeral. The infrastructure that supports it should be too.</w:t>
      </w:r>
    </w:p>
    <w:p>
      <w:pPr>
        <w:spacing w:after="160"/>
      </w:pPr>
      <w:r>
        <w:t xml:space="preserve">Ephemeral software has implications beyond efficiency. It eliminates the maintenance burden of fixed applications. It prevents the accumulation of legacy cognitive infrastructure that serves purposes no longer relevant. It makes the cost of addressing a new problem class equal to the cost of building the specialists that class requires, not the cost of building an entirely new system from scratch.</w:t>
      </w:r>
    </w:p>
    <w:p>
      <w:pPr>
        <w:pStyle w:val="Heading1"/>
      </w:pPr>
      <w:r>
        <w:t xml:space="preserve">4. The Controller as Artificialware</w:t>
      </w:r>
    </w:p>
    <w:p>
      <w:pPr>
        <w:spacing w:after="160"/>
      </w:pPr>
      <w:r>
        <w:t xml:space="preserve">The controller is not a general-purpose reasoner instructed to orchestrate. It is itself artificialware: a promptgrammed model with a defined function set oriented toward the specific task of assembling and directing specialist ecologies.</w:t>
      </w:r>
    </w:p>
    <w:p>
      <w:pPr>
        <w:spacing w:after="160"/>
      </w:pPr>
      <w:r>
        <w:t xml:space="preserve">This is a meaningful distinction. A general-purpose model instructed to orchestrate will improvise. It will make orchestration decisions based on whatever reasoning seems relevant in the moment. Its behavior will be probabilistic, its failures will be opaque, and its successes will be difficult to reproduce. This is the same reliability gap that motivates artificialware in the first place.</w:t>
      </w:r>
    </w:p>
    <w:p>
      <w:pPr>
        <w:spacing w:after="160"/>
      </w:pPr>
      <w:r>
        <w:t xml:space="preserve">A promptgrammed controller has explicit orchestration functions. ASSESS runs when a problem arrives. SEQUENCE runs when the assessment identifies relevant specialists. SYNTHESIZE runs when specialist outputs need to be combined. EVALUATE runs when a result has been produced. Each function has defined inputs and outputs. The controller’s behavior is structural, not probabilistic. When it fails, the failure is in a specific function with specific inputs. When it succeeds, the orchestration pattern that produced success can be examined, refined, and reused.</w:t>
      </w:r>
    </w:p>
    <w:p>
      <w:pPr>
        <w:spacing w:after="160"/>
      </w:pPr>
      <w:r>
        <w:t xml:space="preserve">The controller does not need to be a frontier model. Its functions are procedural, not deeply analytical. Speed and reliability matter more than reasoning depth. A mid-tier model fine-tuned specifically for orchestration is a better controller than a frontier model given open-ended orchestration instructions. This is the same principle that makes Friction a lightweight model in Ontinuity: match model capability to function requirements, not to general impressiveness.</w:t>
      </w:r>
    </w:p>
    <w:p>
      <w:pPr>
        <w:pStyle w:val="Heading1"/>
      </w:pPr>
      <w:r>
        <w:t xml:space="preserve">5. The Registry</w:t>
      </w:r>
    </w:p>
    <w:p>
      <w:pPr>
        <w:spacing w:after="160"/>
      </w:pPr>
      <w:r>
        <w:t xml:space="preserve">The registry is the component that makes dynacology composable at scale. Without it, the controller must be told what specialists are available every time it runs. With it, the controller can query the registry against any problem description and receive a structured response identifying relevant specialists, their input requirements, and the outputs they produce.</w:t>
      </w:r>
    </w:p>
    <w:p>
      <w:pPr>
        <w:spacing w:after="160"/>
      </w:pPr>
      <w:r>
        <w:t xml:space="preserve">A registry entry for a specialist contains: a name and description, the problem types it is suited for, its function list with input and output specifications for each function, its model requirements (what size, speed, and training characteristics are needed), and its performance characteristics (what it does well and where it has known limitations).</w:t>
      </w:r>
    </w:p>
    <w:p>
      <w:pPr>
        <w:spacing w:after="160"/>
      </w:pPr>
      <w:r>
        <w:t xml:space="preserve">The registry grows as new specialists are built. Each specialist built for a specific purpose is registered and becomes available to any future dynacology that needs it. The carbon capture specialist built for one project becomes available to any project that requires carbon capture reasoning. The legal analysis specialist built for one firm becomes available to any controller that encounters a legal analysis problem. The registry is a commons of cognitive capability.</w:t>
      </w:r>
    </w:p>
    <w:p>
      <w:pPr>
        <w:spacing w:after="160"/>
      </w:pPr>
      <w:r>
        <w:t xml:space="preserve">Registry design is an open research question. The controller’s ability to identify relevant specialists depends on how well the registry describes what each specialist does. If descriptions are too narrow, relevant specialists will be missed. If descriptions are too broad, irrelevant specialists will be included. The right granularity of description, and the right query mechanism for matching problem descriptions to specialist capabilities, are empirical questions that require accumulated registry data to answer.</w:t>
      </w:r>
    </w:p>
    <w:p>
      <w:pPr>
        <w:pStyle w:val="Heading1"/>
      </w:pPr>
      <w:r>
        <w:t xml:space="preserve">6. Ontinuity as Dynacology’s First Specialist</w:t>
      </w:r>
    </w:p>
    <w:p>
      <w:pPr>
        <w:spacing w:after="160"/>
      </w:pPr>
      <w:r>
        <w:t xml:space="preserve">The relationship between Ontinuity and dynacology is recursive. Ontinuity is the existence proof that demonstrates the fixed ecology concept works. Dynacology is the generalization of that concept. But Ontinuity is also, in the context of a mature dynacology, a specialist: a registered artificialware ecology for sustained adversarial research with persistent memory.</w:t>
      </w:r>
    </w:p>
    <w:p>
      <w:pPr>
        <w:spacing w:after="160"/>
      </w:pPr>
      <w:r>
        <w:t xml:space="preserve">A dynacological controller encountering a problem that requires sustained multi-session adversarial research would query the registry and find Ontinuity. It would invoke Ontinuity as a specialist, provide it with the research objective, and receive structured research outputs. Ontinuity’s outputs — its Knowtext schema, its session work products, its correction history — become inputs to the controller’s synthesis function, combined with outputs from other specialists to address a larger problem than any single specialist could address alone.</w:t>
      </w:r>
    </w:p>
    <w:p>
      <w:pPr>
        <w:spacing w:after="160"/>
      </w:pPr>
      <w:r>
        <w:t xml:space="preserve">This recursion is not a curiosity. It is the architecture working as intended. The specialists in a dynacology are not atomic units. They can themselves be ecologies. The controller does not need to know whether a specialist is a single model or a multi-model ecology. It knows the specialist’s interface: what it accepts and what it produces. The internal architecture of the specialist is irrelevant to composition.</w:t>
      </w:r>
    </w:p>
    <w:p>
      <w:pPr>
        <w:spacing w:after="160"/>
      </w:pPr>
      <w:r>
        <w:t xml:space="preserve">The practical implication: Ontinuity, once stable, should be registered. Its interface should be defined: what problem description triggers its selection, what inputs it requires from the controller, what outputs it returns. When that registration exists, Ontinuity becomes a component of any dynacology that needs sustained research capability.</w:t>
      </w:r>
    </w:p>
    <w:p>
      <w:pPr>
        <w:pStyle w:val="Heading1"/>
      </w:pPr>
      <w:r>
        <w:t xml:space="preserve">7. The Minimum Viable Dynacology</w:t>
      </w:r>
    </w:p>
    <w:p>
      <w:pPr>
        <w:spacing w:after="160"/>
      </w:pPr>
      <w:r>
        <w:t xml:space="preserve">The full dynacology vision — a controller querying a large registry of specialists to address arbitrary problems — is the mature form. The minimum viable dynacology that allows empirical testing of the architecture is considerably simpler: one controller and one specialist.</w:t>
      </w:r>
    </w:p>
    <w:p>
      <w:pPr>
        <w:spacing w:after="160"/>
      </w:pPr>
      <w:r>
        <w:t xml:space="preserve">The two-model minimum viable dynacology validates the critical architectural question: can a promptgrammed controller correctly assess a problem, invoke a specialist with appropriate inputs, and synthesize the specialist’s output into a usable result? This question does not require a large registry or multiple specialists. It requires one well-defined specialist and a controller that knows how to use it.</w:t>
      </w:r>
    </w:p>
    <w:p>
      <w:pPr>
        <w:spacing w:after="160"/>
      </w:pPr>
      <w:r>
        <w:t xml:space="preserve">The Parietal is the most immediately available specialist for this test. It has a defined function registry (PRE_SESSION, NAVIGATE, ADJUDICATE, DISTILL), standardized inputs and outputs, and a running implementation. A minimum viable controller that can assess when a problem requires navigational orientation, invoke the Parietal’s appropriate function with the right inputs, and incorporate its output into a larger workflow, would constitute the first dynacological composition.</w:t>
      </w:r>
    </w:p>
    <w:p>
      <w:pPr>
        <w:spacing w:after="160"/>
      </w:pPr>
      <w:r>
        <w:t xml:space="preserve">This is the right starting point: not because it is the most useful configuration, but because it tests the architecture with the components that already exist. Empirical validation of the minimum viable dynacology informs every subsequent design decision about controllers, registries, and specialist interfaces.</w:t>
      </w:r>
    </w:p>
    <w:p>
      <w:pPr>
        <w:pStyle w:val="Heading1"/>
      </w:pPr>
      <w:r>
        <w:t xml:space="preserve">8. Building Dynacology with Ontinuity</w:t>
      </w:r>
    </w:p>
    <w:p>
      <w:pPr>
        <w:spacing w:after="160"/>
      </w:pPr>
      <w:r>
        <w:t xml:space="preserve">The most compelling demonstration of the Ontinuity architecture is not a research session it runs for a human operator. It is a research session it runs on its own architecture.</w:t>
      </w:r>
    </w:p>
    <w:p>
      <w:pPr>
        <w:spacing w:after="160"/>
      </w:pPr>
      <w:r>
        <w:t xml:space="preserve">Given sufficient API access and a well-formed objective — “Design the minimum viable dynacological controller and define the first specialist registry entry” — Ontinuity can conduct the research, produce the specifications, and generate the implementation plan autonomously. The Researcher advances the design. The Challenger disputes the assumptions. The Parietal navigates toward the destination and distills the output into Knowtext. The human reviews the work product in the morning.</w:t>
      </w:r>
    </w:p>
    <w:p>
      <w:pPr>
        <w:spacing w:after="160"/>
      </w:pPr>
      <w:r>
        <w:t xml:space="preserve">This is not a hypothetical. It is the natural extension of what Ontinuity already does. The research objective is well-defined, the problem space is bounded, and the system has the accumulated context of the Ontinuity project to draw on. The barrier is not capability. It is compute: free-tier API rate limits interrupt long autonomous sessions before they reach their natural conclusion.</w:t>
      </w:r>
    </w:p>
    <w:p>
      <w:pPr>
        <w:spacing w:after="160"/>
      </w:pPr>
      <w:r>
        <w:t xml:space="preserve">With dedicated compute, Ontinuity builds Dynacology while its builder sleeps. That sentence is the most direct statement of what the architecture enables. It is also the most direct argument for the research infrastructure investment that makes dedicated compute accessible.</w:t>
      </w:r>
    </w:p>
    <w:p>
      <w:pPr>
        <w:pStyle w:val="Heading1"/>
      </w:pPr>
      <w:r>
        <w:t xml:space="preserve">9. Research Agenda</w:t>
      </w:r>
    </w:p>
    <w:p>
      <w:pPr>
        <w:spacing w:after="160"/>
      </w:pPr>
      <w:r>
        <w:t xml:space="preserve">The dynacology concept raises research questions that cannot be answered theoretically. They require implementation and empirical observation.</w:t>
      </w:r>
    </w:p>
    <w:p>
      <w:pPr>
        <w:spacing w:after="160"/>
      </w:pPr>
      <w:r>
        <w:rPr>
          <w:b/>
          <w:bCs/>
        </w:rPr>
        <w:t xml:space="preserve">Minimum viable controller design. </w:t>
      </w:r>
      <w:r>
        <w:t xml:space="preserve">What is the minimum function set a controller needs to correctly assess problems, match them to specialists, and synthesize outputs? What model size and training characteristics produce reliable controller behavior? Is there a coherence ceiling for controller function sets analogous to the specialist coherence ceiling identified in the Artificialware paper?</w:t>
      </w:r>
    </w:p>
    <w:p>
      <w:pPr>
        <w:spacing w:after="160"/>
      </w:pPr>
      <w:r>
        <w:rPr>
          <w:b/>
          <w:bCs/>
        </w:rPr>
        <w:t xml:space="preserve">Registry design and query mechanisms. </w:t>
      </w:r>
      <w:r>
        <w:t xml:space="preserve">What is the right granularity for specialist descriptions? What query mechanism allows a controller to reliably identify relevant specialists from a large registry? How does registry quality degrade as the registry grows, and what maintenance practices prevent degradation?</w:t>
      </w:r>
    </w:p>
    <w:p>
      <w:pPr>
        <w:spacing w:after="160"/>
      </w:pPr>
      <w:r>
        <w:rPr>
          <w:b/>
          <w:bCs/>
        </w:rPr>
        <w:t xml:space="preserve">Composition reliability. </w:t>
      </w:r>
      <w:r>
        <w:t xml:space="preserve">When multiple specialists are invoked in sequence, how does error propagate? If an early specialist produces a flawed output, how does the controller detect this and how does it affect downstream specialists? What adversarial structure within the controller prevents composition errors from compounding?</w:t>
      </w:r>
    </w:p>
    <w:p>
      <w:pPr>
        <w:spacing w:after="160"/>
      </w:pPr>
      <w:r>
        <w:rPr>
          <w:b/>
          <w:bCs/>
        </w:rPr>
        <w:t xml:space="preserve">Ephemeral vs. persistent configuration. </w:t>
      </w:r>
      <w:r>
        <w:t xml:space="preserve">Under what conditions should a dynamically assembled ecology persist across sessions rather than dissolving? If a problem class is encountered repeatedly, is there value in caching the configuration that addressed it? How does this relate to the fixed ecology design that Ontinuity represents?</w:t>
      </w:r>
    </w:p>
    <w:p>
      <w:pPr>
        <w:spacing w:after="160"/>
      </w:pPr>
      <w:r>
        <w:rPr>
          <w:b/>
          <w:bCs/>
        </w:rPr>
        <w:t xml:space="preserve">The Ontinuity registration study. </w:t>
      </w:r>
      <w:r>
        <w:t xml:space="preserve">Define the interface specification for registering Ontinuity as a dynacological specialist. What problem description correctly triggers its selection? What inputs does it require from a controller? What outputs does it return in a format a controller can synthesize? This study produces the first registry entry and validates the registration methodology.</w:t>
      </w:r>
    </w:p>
    <w:p>
      <w:pPr>
        <w:pStyle w:val="Heading1"/>
      </w:pPr>
      <w:r>
        <w:t xml:space="preserve">10. Open Questions</w:t>
      </w:r>
    </w:p>
    <w:p>
      <w:pPr>
        <w:spacing w:after="160"/>
      </w:pPr>
      <w:r>
        <w:t xml:space="preserve">This paper stakes the conceptual claim and defines the territory. The following questions define where the work goes next:</w:t>
      </w:r>
    </w:p>
    <w:p>
      <w:pPr>
        <w:spacing w:after="160"/>
      </w:pPr>
      <w:r>
        <w:t xml:space="preserve">Can a promptgrammed controller maintain coherent orchestration across a five-specialist ecology, or does orchestration complexity degrade controller coherence below the reliability threshold?</w:t>
      </w:r>
    </w:p>
    <w:p>
      <w:pPr>
        <w:spacing w:after="160"/>
      </w:pPr>
      <w:r>
        <w:t xml:space="preserve">Is the registry a static document or a dynamic structure that updates as specialists accumulate performance data? If dynamic, what update mechanism preserves registry integrity?</w:t>
      </w:r>
    </w:p>
    <w:p>
      <w:pPr>
        <w:spacing w:after="160"/>
      </w:pPr>
      <w:r>
        <w:t xml:space="preserve">How does dynacology relate to existing multi-agent frameworks? The distinction claimed here — that dynacology is structurally reliable where existing frameworks are probabilistic — needs to be operationalized and tested against specific comparators.</w:t>
      </w:r>
    </w:p>
    <w:p>
      <w:pPr>
        <w:spacing w:after="160"/>
      </w:pPr>
      <w:r>
        <w:t xml:space="preserve">What is the right commercial model for specialist registries? If specialists are artificialware built by different developers and registered in a shared commons, what governance structures prevent degradation and incentivize quality?</w:t>
      </w:r>
    </w:p>
    <w:p>
      <w:pPr>
        <w:spacing w:after="160"/>
      </w:pPr>
      <w:r>
        <w:t xml:space="preserve">Is Dynacology a step toward AGI or a different path entirely? The reliability-floor-rising framing — AGI as the point at which the reliability floor meets the capability ceiling — suggests that dynacology, by systematically eliminating failure modes through compositional architecture, is as much an AGI path as capability scaling.</w:t>
      </w:r>
    </w:p>
    <w:p>
      <w:pPr>
        <w:pBdr>
          <w:bottom w:val="single" w:color="cccccc" w:sz="4" w:space="1"/>
        </w:pBdr>
        <w:spacing w:after="200"/>
      </w:pPr>
    </w:p>
    <w:p>
      <w:pPr>
        <w:spacing w:before="160"/>
      </w:pPr>
      <w:r>
        <w:rPr>
          <w:rFonts w:ascii="Arial" w:cs="Arial" w:eastAsia="Arial" w:hAnsi="Arial"/>
          <w:i/>
          <w:iCs/>
          <w:color w:val="888888"/>
          <w:sz w:val="20"/>
          <w:szCs w:val="20"/>
        </w:rPr>
        <w:t xml:space="preserve">Dynacology v0.1 · Patrick Killebrew · April 2026 · Concept Paper</w:t>
      </w:r>
    </w:p>
    <w:p>
      <w:pPr>
        <w:spacing w:before="80"/>
      </w:pPr>
      <w:r>
        <w:rPr>
          <w:rFonts w:ascii="Arial" w:cs="Arial" w:eastAsia="Arial" w:hAnsi="Arial"/>
          <w:i/>
          <w:iCs/>
          <w:color w:val="aaaaaa"/>
          <w:sz w:val="20"/>
          <w:szCs w:val="20"/>
        </w:rPr>
        <w:t xml:space="preserve">This paper describes the system that Ontinuity is designed to build. The architecture it proposes is the natural generalization of the architecture that already runs.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3D"/>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2026-04-18T16:54:42.008Z</dcterms:created>
  <dcterms:modified xsi:type="dcterms:W3CDTF">2026-04-18T16:54:42.009Z</dcterms:modified>
</cp:coreProperties>
</file>

<file path=docProps/custom.xml><?xml version="1.0" encoding="utf-8"?>
<Properties xmlns="http://schemas.openxmlformats.org/officeDocument/2006/custom-properties" xmlns:vt="http://schemas.openxmlformats.org/officeDocument/2006/docPropsVTypes"/>
</file>