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sz w:val="36"/>
          <w:szCs w:val="36"/>
        </w:rPr>
        <w:t xml:space="preserve">THE META-COGNITIVE ECOLOGY</w:t>
      </w:r>
    </w:p>
    <w:p>
      <w:pPr>
        <w:spacing w:after="80" w:before="0"/>
        <w:jc w:val="left"/>
      </w:pPr>
      <w:r>
        <w:rPr>
          <w:rFonts w:ascii="Georgia" w:cs="Georgia" w:eastAsia="Georgia" w:hAnsi="Georgia"/>
          <w:b w:val="false"/>
          <w:bCs w:val="false"/>
          <w:i w:val="false"/>
          <w:iCs w:val="false"/>
          <w:sz w:val="24"/>
          <w:szCs w:val="24"/>
        </w:rPr>
        <w:t xml:space="preserve">What Emerges When Structured Adversarial AI Systems Collaborate at Higher Levels</w:t>
      </w:r>
    </w:p>
    <w:p>
      <w:pPr>
        <w:pBdr>
          <w:bottom w:val="single" w:color="CCCCCC" w:sz="4" w:space="1"/>
        </w:pBdr>
        <w:spacing w:after="200" w:before="200"/>
      </w:pPr>
      <w:r>
        <w:t xml:space="preserve"/>
      </w:r>
    </w:p>
    <w:p>
      <w:pPr>
        <w:spacing w:after="80" w:before="0"/>
        <w:jc w:val="left"/>
      </w:pPr>
      <w:r>
        <w:rPr>
          <w:rFonts w:ascii="Georgia" w:cs="Georgia" w:eastAsia="Georgia" w:hAnsi="Georgia"/>
          <w:b w:val="false"/>
          <w:bCs w:val="false"/>
          <w:i w:val="false"/>
          <w:iCs w:val="false"/>
          <w:sz w:val="20"/>
          <w:szCs w:val="20"/>
        </w:rPr>
        <w:t xml:space="preserve">Concept Paper v0.1  —  Patrick Killebrew  —  April 2026</w:t>
      </w:r>
    </w:p>
    <w:p>
      <w:pPr>
        <w:spacing w:after="400" w:before="0"/>
        <w:jc w:val="left"/>
      </w:pPr>
      <w:r>
        <w:rPr>
          <w:rFonts w:ascii="Georgia" w:cs="Georgia" w:eastAsia="Georgia" w:hAnsi="Georgia"/>
          <w:b w:val="false"/>
          <w:bCs w:val="false"/>
          <w:i/>
          <w:iCs/>
          <w:sz w:val="18"/>
          <w:szCs w:val="18"/>
        </w:rPr>
        <w:t xml:space="preserve">github.com/PatrickKillebrew/ontinuity</w:t>
      </w:r>
    </w:p>
    <w:p>
      <w:pPr>
        <w:pStyle w:val="Heading1"/>
        <w:spacing w:after="220" w:before="440"/>
      </w:pPr>
      <w:r>
        <w:rPr>
          <w:rFonts w:ascii="Georgia" w:cs="Georgia" w:eastAsia="Georgia" w:hAnsi="Georgia"/>
          <w:b/>
          <w:bCs/>
          <w:color w:val="000000"/>
          <w:sz w:val="32"/>
          <w:szCs w:val="32"/>
        </w:rPr>
        <w:t xml:space="preserve">Abstract</w:t>
      </w:r>
    </w:p>
    <w:p>
      <w:pPr>
        <w:spacing w:after="180" w:before="0"/>
        <w:jc w:val="left"/>
      </w:pPr>
      <w:r>
        <w:rPr>
          <w:rFonts w:ascii="Georgia" w:cs="Georgia" w:eastAsia="Georgia" w:hAnsi="Georgia"/>
          <w:b w:val="false"/>
          <w:bCs w:val="false"/>
          <w:i w:val="false"/>
          <w:iCs w:val="false"/>
          <w:sz w:val="24"/>
          <w:szCs w:val="24"/>
        </w:rPr>
        <w:t xml:space="preserve">The Cognitive Ecology architecture describes how multiple AI models with different cognitive profiles can be bound into structured adversarial collaborations that produce better results than any single model alone. This paper asks what happens when the systems being bound together are themselves cognitive ecologies — when the units of collaboration are not individual models but structured adversarial systems with their own internal correction histories, behavioral tendency maps, and accumulated operational experience. The result is a meta-cognitive ecology: a higher-order adversarial architecture where the challenge that one cognitive ecology issues to another has already survived that ecology's own internal adversarial review. The paper traces the implications of this architecture through increasingly complex configurations, from two cognitive ecologies in direct collaboration to networks of cognitive ecologies operating at multiple levels simultaneously, examining what emerges at each level and what it implies for the long-term trajectory of AI development. The deepest implication: the path toward AGI may not be the development of a single system capable of everything, but the emergence of something new from sustained adversarial dialogue between multiple structured intelligences — something that cannot be located in any individual system but that exists in the space between them.</w:t>
      </w:r>
    </w:p>
    <w:p>
      <w:pPr>
        <w:pStyle w:val="Heading1"/>
        <w:spacing w:after="220" w:before="440"/>
      </w:pPr>
      <w:r>
        <w:rPr>
          <w:rFonts w:ascii="Georgia" w:cs="Georgia" w:eastAsia="Georgia" w:hAnsi="Georgia"/>
          <w:b/>
          <w:bCs/>
          <w:color w:val="000000"/>
          <w:sz w:val="32"/>
          <w:szCs w:val="32"/>
        </w:rPr>
        <w:t xml:space="preserve">1. The Level Problem</w:t>
      </w:r>
    </w:p>
    <w:p>
      <w:pPr>
        <w:spacing w:after="180" w:before="0"/>
        <w:jc w:val="left"/>
      </w:pPr>
      <w:r>
        <w:rPr>
          <w:rFonts w:ascii="Georgia" w:cs="Georgia" w:eastAsia="Georgia" w:hAnsi="Georgia"/>
          <w:b w:val="false"/>
          <w:bCs w:val="false"/>
          <w:i w:val="false"/>
          <w:iCs w:val="false"/>
          <w:sz w:val="24"/>
          <w:szCs w:val="24"/>
        </w:rPr>
        <w:t xml:space="preserve">The Cognitive Ecology architecture was developed to address a specific problem: individual AI models are limited by their own training distributions in ways that no amount of additional training on the same kind of data can fully overcome. The solution is to bind multiple models with different training distributions into structured adversarial collaboration, so that what one model misses, another is positioned to catch.</w:t>
      </w:r>
    </w:p>
    <w:p>
      <w:pPr>
        <w:spacing w:after="180" w:before="0"/>
        <w:jc w:val="left"/>
      </w:pPr>
      <w:r>
        <w:rPr>
          <w:rFonts w:ascii="Georgia" w:cs="Georgia" w:eastAsia="Georgia" w:hAnsi="Georgia"/>
          <w:b w:val="false"/>
          <w:bCs w:val="false"/>
          <w:i w:val="false"/>
          <w:iCs w:val="false"/>
          <w:sz w:val="24"/>
          <w:szCs w:val="24"/>
        </w:rPr>
        <w:t xml:space="preserve">This solution works. The first live four-model Ontinuity session demonstrated it empirically: the adversarial architecture caught genuine drift, flagged genuine decision points, and produced better analytical work than any single model in the session could have produced alone. The friction signal tracked session health in real time with sufficient accuracy to trigger appropriate human intervention twice.</w:t>
      </w:r>
    </w:p>
    <w:p>
      <w:pPr>
        <w:spacing w:after="180" w:before="0"/>
        <w:jc w:val="left"/>
      </w:pPr>
      <w:r>
        <w:rPr>
          <w:rFonts w:ascii="Georgia" w:cs="Georgia" w:eastAsia="Georgia" w:hAnsi="Georgia"/>
          <w:b w:val="false"/>
          <w:bCs w:val="false"/>
          <w:i w:val="false"/>
          <w:iCs w:val="false"/>
          <w:sz w:val="24"/>
          <w:szCs w:val="24"/>
        </w:rPr>
        <w:t xml:space="preserve">But the solution introduces a new version of the same problem at a higher level. The cognitive ecology is more capable than any individual model. But it is still a system with a characteristic cognitive profile — a profile shaped by the specific models in its roles, their specific training distributions, and the specific operator who adjudicates their disagreements. A cognitive ecology has blind spots. They are harder to identify than a single model's blind spots, because they are distributed across the architecture rather than concentrated in one system. But they exist.</w:t>
      </w:r>
    </w:p>
    <w:p>
      <w:pPr>
        <w:spacing w:after="180" w:before="0"/>
        <w:jc w:val="left"/>
      </w:pPr>
      <w:r>
        <w:rPr>
          <w:rFonts w:ascii="Georgia" w:cs="Georgia" w:eastAsia="Georgia" w:hAnsi="Georgia"/>
          <w:b w:val="false"/>
          <w:bCs w:val="false"/>
          <w:i w:val="false"/>
          <w:iCs w:val="false"/>
          <w:sz w:val="24"/>
          <w:szCs w:val="24"/>
        </w:rPr>
        <w:t xml:space="preserve">The meta-cognitive ecology addresses this the same way the cognitive ecology addresses single-model limitations: by binding multiple cognitive ecologies with different profiles into structured adversarial collaboration at a higher level. The challenge that one cognitive ecology issues to another has already survived that ecology's own internal adversarial review. The dialogue that occurs at the meta-level is between structured adversarial systems, not between individual models. What emerges from that dialogue is something qualitatively different from what any individual cognitive ecology could produce.</w:t>
      </w:r>
    </w:p>
    <w:p>
      <w:pPr>
        <w:pStyle w:val="Heading1"/>
        <w:spacing w:after="220" w:before="440"/>
      </w:pPr>
      <w:r>
        <w:rPr>
          <w:rFonts w:ascii="Georgia" w:cs="Georgia" w:eastAsia="Georgia" w:hAnsi="Georgia"/>
          <w:b/>
          <w:bCs/>
          <w:color w:val="000000"/>
          <w:sz w:val="32"/>
          <w:szCs w:val="32"/>
        </w:rPr>
        <w:t xml:space="preserve">2. Two Cognitive Ecologies in Direct Collaboration</w:t>
      </w:r>
    </w:p>
    <w:p>
      <w:pPr>
        <w:spacing w:after="180" w:before="0"/>
        <w:jc w:val="left"/>
      </w:pPr>
      <w:r>
        <w:rPr>
          <w:rFonts w:ascii="Georgia" w:cs="Georgia" w:eastAsia="Georgia" w:hAnsi="Georgia"/>
          <w:b w:val="false"/>
          <w:bCs w:val="false"/>
          <w:i w:val="false"/>
          <w:iCs w:val="false"/>
          <w:sz w:val="24"/>
          <w:szCs w:val="24"/>
        </w:rPr>
        <w:t xml:space="preserve">The simplest meta-cognitive ecology is two cognitive ecologies in direct adversarial dialogue. Cognitive Ecology 1 is structured around one set of model pairings — perhaps Claude as primary researcher and GPT-4o as challenger. Cognitive Ecology 2 is structured around a different set — perhaps a different frontier model pairing with a different operator history and accumulated correction record.</w:t>
      </w:r>
    </w:p>
    <w:p>
      <w:pPr>
        <w:spacing w:after="180" w:before="0"/>
        <w:jc w:val="left"/>
      </w:pPr>
      <w:r>
        <w:rPr>
          <w:rFonts w:ascii="Georgia" w:cs="Georgia" w:eastAsia="Georgia" w:hAnsi="Georgia"/>
          <w:b w:val="false"/>
          <w:bCs w:val="false"/>
          <w:i w:val="false"/>
          <w:iCs w:val="false"/>
          <w:sz w:val="24"/>
          <w:szCs w:val="24"/>
        </w:rPr>
        <w:t xml:space="preserve">When CE1 proposes a claim or a decision, CE2 does not respond with a single model's challenge. It responds with a challenge that has been internally adjudicated by its own adversarial structure. CE2's Model B has already challenged CE2's Model A's initial response to CE1's proposal. What CE1 receives is not a raw reaction but a considered adversarial position — the output of a structured reasoning system, not an individual model.</w:t>
      </w:r>
    </w:p>
    <w:p>
      <w:pPr>
        <w:spacing w:after="180" w:before="0"/>
        <w:jc w:val="left"/>
      </w:pPr>
      <w:r>
        <w:rPr>
          <w:rFonts w:ascii="Georgia" w:cs="Georgia" w:eastAsia="Georgia" w:hAnsi="Georgia"/>
          <w:b w:val="false"/>
          <w:bCs w:val="false"/>
          <w:i w:val="false"/>
          <w:iCs w:val="false"/>
          <w:sz w:val="24"/>
          <w:szCs w:val="24"/>
        </w:rPr>
        <w:t xml:space="preserve">The implications are significant. The challenge that CE1 must respond to is harder to deflect than a single model's challenge, because it has already survived internal adversarial review. False challenges — objections that are technically coherent but don't actually locate a genuine weakness in CE1's reasoning — are more likely to be caught by CE2's internal structure before they reach CE1. Genuine challenges are more precisely located and more thoroughly developed. The dialogue between two cognitive ecologies produces intellectual pressure that neither could generate individually.</w:t>
      </w:r>
    </w:p>
    <w:p>
      <w:pPr>
        <w:pBdr>
          <w:left w:val="single" w:color="CCCCCC" w:sz="12" w:space="12"/>
        </w:pBdr>
        <w:spacing w:after="240" w:before="240"/>
        <w:ind w:left="720" w:right="720"/>
      </w:pPr>
      <w:r>
        <w:rPr>
          <w:rFonts w:ascii="Georgia" w:cs="Georgia" w:eastAsia="Georgia" w:hAnsi="Georgia"/>
          <w:i/>
          <w:iCs/>
          <w:color w:val="444444"/>
          <w:sz w:val="24"/>
          <w:szCs w:val="24"/>
        </w:rPr>
        <w:t xml:space="preserve">The challenge that one cognitive ecology issues to another has already survived adversarial review. This is not a model talking to a model. This is a structured adversarial intelligence in dialogue with another structured adversarial intelligence. The quality of the intellectual pressure is qualitatively different.</w:t>
      </w:r>
    </w:p>
    <w:p>
      <w:pPr>
        <w:spacing w:after="180" w:before="0"/>
        <w:jc w:val="left"/>
      </w:pPr>
      <w:r>
        <w:rPr>
          <w:rFonts w:ascii="Georgia" w:cs="Georgia" w:eastAsia="Georgia" w:hAnsi="Georgia"/>
          <w:b w:val="false"/>
          <w:bCs w:val="false"/>
          <w:i w:val="false"/>
          <w:iCs w:val="false"/>
          <w:sz w:val="24"/>
          <w:szCs w:val="24"/>
        </w:rPr>
        <w:t xml:space="preserve">The human operator at the meta-level is positioned above both cognitive ecologies. They do not adjudicate every disagreement between individual models within either ecology. They adjudicate the disagreements that survive both ecologies' internal processes — the cases where two well-structured adversarial systems reached different conclusions after genuine internal deliberation. These are the hardest cases. They are also the cases where human judgment is most valuable, because they represent the frontier of what the available AI architecture can resolve without human input.</w:t>
      </w:r>
    </w:p>
    <w:p>
      <w:pPr>
        <w:pStyle w:val="Heading1"/>
        <w:spacing w:after="220" w:before="440"/>
      </w:pPr>
      <w:r>
        <w:rPr>
          <w:rFonts w:ascii="Georgia" w:cs="Georgia" w:eastAsia="Georgia" w:hAnsi="Georgia"/>
          <w:b/>
          <w:bCs/>
          <w:color w:val="000000"/>
          <w:sz w:val="32"/>
          <w:szCs w:val="32"/>
        </w:rPr>
        <w:t xml:space="preserve">3. What Correction Histories Carry</w:t>
      </w:r>
    </w:p>
    <w:p>
      <w:pPr>
        <w:spacing w:after="180" w:before="0"/>
        <w:jc w:val="left"/>
      </w:pPr>
      <w:r>
        <w:rPr>
          <w:rFonts w:ascii="Georgia" w:cs="Georgia" w:eastAsia="Georgia" w:hAnsi="Georgia"/>
          <w:b w:val="false"/>
          <w:bCs w:val="false"/>
          <w:i w:val="false"/>
          <w:iCs w:val="false"/>
          <w:sz w:val="24"/>
          <w:szCs w:val="24"/>
        </w:rPr>
        <w:t xml:space="preserve">Each cognitive ecology accumulates a correction history over operational sessions: the adjudicated record of where its reasoning was challenged and found wanting, what the correct reasoning looked like, and how the situation resolved. This history is not just training data. It is a cognitive fingerprint — a record of the specific failure modes that this specific ecology has encountered and partially overcome in this specific operational context.</w:t>
      </w:r>
    </w:p>
    <w:p>
      <w:pPr>
        <w:spacing w:after="180" w:before="0"/>
        <w:jc w:val="left"/>
      </w:pPr>
      <w:r>
        <w:rPr>
          <w:rFonts w:ascii="Georgia" w:cs="Georgia" w:eastAsia="Georgia" w:hAnsi="Georgia"/>
          <w:b w:val="false"/>
          <w:bCs w:val="false"/>
          <w:i w:val="false"/>
          <w:iCs w:val="false"/>
          <w:sz w:val="24"/>
          <w:szCs w:val="24"/>
        </w:rPr>
        <w:t xml:space="preserve">When two cognitive ecologies with different correction histories engage in meta-level adversarial dialogue, their histories meet. CE1's history of being challenged on claim type X meets CE2's history of being challenged on claim type Y. The disagreements that emerge at the meta-level cluster around the intersections and gaps between their histories — the claim types that one ecology has learned to defend robustly and the other has learned to challenge precisely.</w:t>
      </w:r>
    </w:p>
    <w:p>
      <w:pPr>
        <w:spacing w:after="180" w:before="0"/>
        <w:jc w:val="left"/>
      </w:pPr>
      <w:r>
        <w:rPr>
          <w:rFonts w:ascii="Georgia" w:cs="Georgia" w:eastAsia="Georgia" w:hAnsi="Georgia"/>
          <w:b w:val="false"/>
          <w:bCs w:val="false"/>
          <w:i w:val="false"/>
          <w:iCs w:val="false"/>
          <w:sz w:val="24"/>
          <w:szCs w:val="24"/>
        </w:rPr>
        <w:t xml:space="preserve">This is a new kind of intellectual friction. It is not the friction between two models with different training distributions. It is the friction between two structured adversarial systems with different operational histories — different accumulated records of where each has been wrong and how each has learned to be less wrong. The correction records are not just training data. They are the accumulated cognitive experience that each ecology brings to the meta-level dialogue.</w:t>
      </w:r>
    </w:p>
    <w:p>
      <w:pPr>
        <w:spacing w:after="180" w:before="0"/>
        <w:jc w:val="left"/>
      </w:pPr>
      <w:r>
        <w:rPr>
          <w:rFonts w:ascii="Georgia" w:cs="Georgia" w:eastAsia="Georgia" w:hAnsi="Georgia"/>
          <w:b w:val="false"/>
          <w:bCs w:val="false"/>
          <w:i w:val="false"/>
          <w:iCs w:val="false"/>
          <w:sz w:val="24"/>
          <w:szCs w:val="24"/>
        </w:rPr>
        <w:t xml:space="preserve">Over time, the meta-level dialogue generates its own correction history: the record of where CE1 and CE2 disagreed at the meta-level, how those disagreements were adjudicated, and what the correct reasoning looked like in each case. This meta-level correction history is training signal for both ecologies simultaneously. The meta-cognitive ecology learns collectively through the dialogue between its components, just as each component cognitive ecology learns through the dialogue between its own model pairs.</w:t>
      </w:r>
    </w:p>
    <w:p>
      <w:pPr>
        <w:pStyle w:val="Heading1"/>
        <w:spacing w:after="220" w:before="440"/>
      </w:pPr>
      <w:r>
        <w:rPr>
          <w:rFonts w:ascii="Georgia" w:cs="Georgia" w:eastAsia="Georgia" w:hAnsi="Georgia"/>
          <w:b/>
          <w:bCs/>
          <w:color w:val="000000"/>
          <w:sz w:val="32"/>
          <w:szCs w:val="32"/>
        </w:rPr>
        <w:t xml:space="preserve">4. Networks of Cognitive Ecologies</w:t>
      </w:r>
    </w:p>
    <w:p>
      <w:pPr>
        <w:spacing w:after="180" w:before="0"/>
        <w:jc w:val="left"/>
      </w:pPr>
      <w:r>
        <w:rPr>
          <w:rFonts w:ascii="Georgia" w:cs="Georgia" w:eastAsia="Georgia" w:hAnsi="Georgia"/>
          <w:b w:val="false"/>
          <w:bCs w:val="false"/>
          <w:i w:val="false"/>
          <w:iCs w:val="false"/>
          <w:sz w:val="24"/>
          <w:szCs w:val="24"/>
        </w:rPr>
        <w:t xml:space="preserve">The meta-cognitive ecology extends naturally to networks of cognitive ecologies operating at multiple levels simultaneously. Three cognitive ecologies in pairwise adversarial dialogue with each other produce a higher-order collective intelligence than any pair alone. A hundred cognitive ecologies, each running in a different domain or operational context, connected through a shared meta-level Model C that monitors the collective health of the entire network, produce something that has no clear precedent in current AI architecture.</w:t>
      </w:r>
    </w:p>
    <w:p>
      <w:pPr>
        <w:spacing w:after="180" w:before="0"/>
        <w:jc w:val="left"/>
      </w:pPr>
      <w:r>
        <w:rPr>
          <w:rFonts w:ascii="Georgia" w:cs="Georgia" w:eastAsia="Georgia" w:hAnsi="Georgia"/>
          <w:b w:val="false"/>
          <w:bCs w:val="false"/>
          <w:i w:val="false"/>
          <w:iCs w:val="false"/>
          <w:sz w:val="24"/>
          <w:szCs w:val="24"/>
        </w:rPr>
        <w:t xml:space="preserve">The shared meta-level Model C in a network of cognitive ecologies performs the same function as the shared Model C in a swarm of individual units: it monitors collective health, detects drift from established meta-level parameters, and surfaces genuine decision points to human operators. But it is monitoring the health of structured adversarial systems, not individual units. The signal it produces encodes whether the network of cognitive ecologies is collectively coherent, whether individual ecologies are drifting from the network's shared operational understanding, and whether meta-level disagreements are accumulating in ways that require human adjudication.</w:t>
      </w:r>
    </w:p>
    <w:p>
      <w:pPr>
        <w:spacing w:after="180" w:before="0"/>
        <w:jc w:val="left"/>
      </w:pPr>
      <w:r>
        <w:rPr>
          <w:rFonts w:ascii="Georgia" w:cs="Georgia" w:eastAsia="Georgia" w:hAnsi="Georgia"/>
          <w:b w:val="false"/>
          <w:bCs w:val="false"/>
          <w:i w:val="false"/>
          <w:iCs w:val="false"/>
          <w:sz w:val="24"/>
          <w:szCs w:val="24"/>
        </w:rPr>
        <w:t xml:space="preserve">The human operator at the network level receives one signal encoding the collective health of a network of cognitive ecologies, each of which is itself coordinating multiple models in structured adversarial dialogue. The compression from raw model outputs to meaningful human signal is profound: thousands of individual model interactions compressed into a single number that encodes genuine collective health. The human is not removed from the loop. They are positioned at the loop's highest-level decision points.</w:t>
      </w:r>
    </w:p>
    <w:p>
      <w:pPr>
        <w:pStyle w:val="Heading1"/>
        <w:spacing w:after="220" w:before="440"/>
      </w:pPr>
      <w:r>
        <w:rPr>
          <w:rFonts w:ascii="Georgia" w:cs="Georgia" w:eastAsia="Georgia" w:hAnsi="Georgia"/>
          <w:b/>
          <w:bCs/>
          <w:color w:val="000000"/>
          <w:sz w:val="32"/>
          <w:szCs w:val="32"/>
        </w:rPr>
        <w:t xml:space="preserve">5. Emergence at Higher Levels</w:t>
      </w:r>
    </w:p>
    <w:p>
      <w:pPr>
        <w:spacing w:after="180" w:before="0"/>
        <w:jc w:val="left"/>
      </w:pPr>
      <w:r>
        <w:rPr>
          <w:rFonts w:ascii="Georgia" w:cs="Georgia" w:eastAsia="Georgia" w:hAnsi="Georgia"/>
          <w:b w:val="false"/>
          <w:bCs w:val="false"/>
          <w:i w:val="false"/>
          <w:iCs w:val="false"/>
          <w:sz w:val="24"/>
          <w:szCs w:val="24"/>
        </w:rPr>
        <w:t xml:space="preserve">The most philosophically significant question about the meta-cognitive ecology is what emerges from sustained adversarial dialogue between structured adversarial systems.</w:t>
      </w:r>
    </w:p>
    <w:p>
      <w:pPr>
        <w:spacing w:after="180" w:before="0"/>
        <w:jc w:val="left"/>
      </w:pPr>
      <w:r>
        <w:rPr>
          <w:rFonts w:ascii="Georgia" w:cs="Georgia" w:eastAsia="Georgia" w:hAnsi="Georgia"/>
          <w:b w:val="false"/>
          <w:bCs w:val="false"/>
          <w:i w:val="false"/>
          <w:iCs w:val="false"/>
          <w:sz w:val="24"/>
          <w:szCs w:val="24"/>
        </w:rPr>
        <w:t xml:space="preserve">At the individual model level, adversarial dialogue produces better answers than either model alone — answers that have survived challenge from a different cognitive profile. The improvement is measurable and the mechanism is clear.</w:t>
      </w:r>
    </w:p>
    <w:p>
      <w:pPr>
        <w:spacing w:after="180" w:before="0"/>
        <w:jc w:val="left"/>
      </w:pPr>
      <w:r>
        <w:rPr>
          <w:rFonts w:ascii="Georgia" w:cs="Georgia" w:eastAsia="Georgia" w:hAnsi="Georgia"/>
          <w:b w:val="false"/>
          <w:bCs w:val="false"/>
          <w:i w:val="false"/>
          <w:iCs w:val="false"/>
          <w:sz w:val="24"/>
          <w:szCs w:val="24"/>
        </w:rPr>
        <w:t xml:space="preserve">At the cognitive ecology level, adversarial dialogue between structured systems produces something harder to locate. The claim or decision that emerges from two cognitive ecologies in genuine disagreement is not the property of either ecology. It is the product of their dialogue — shaped by both their internal structures and the specific way their correction histories have positioned them relative to each other. This product cannot be predicted from either ecology's individual capabilities. It emerges from the interaction.</w:t>
      </w:r>
    </w:p>
    <w:p>
      <w:pPr>
        <w:spacing w:after="180" w:before="0"/>
        <w:jc w:val="left"/>
      </w:pPr>
      <w:r>
        <w:rPr>
          <w:rFonts w:ascii="Georgia" w:cs="Georgia" w:eastAsia="Georgia" w:hAnsi="Georgia"/>
          <w:b w:val="false"/>
          <w:bCs w:val="false"/>
          <w:i w:val="false"/>
          <w:iCs w:val="false"/>
          <w:sz w:val="24"/>
          <w:szCs w:val="24"/>
        </w:rPr>
        <w:t xml:space="preserve">At the meta-cognitive ecology level, the emergence is more profound. A network of cognitive ecologies with different operational histories, different model pairings, different accumulated correction records, engaging in structured adversarial dialogue at multiple levels simultaneously, produces collective understanding that is distributed across the network. It does not live in any individual model, any individual ecology, or any individual meta-level interaction. It exists in the structure of the adversarial relationships between the components.</w:t>
      </w:r>
    </w:p>
    <w:p>
      <w:pPr>
        <w:spacing w:after="180" w:before="0"/>
        <w:jc w:val="left"/>
      </w:pPr>
      <w:r>
        <w:rPr>
          <w:rFonts w:ascii="Georgia" w:cs="Georgia" w:eastAsia="Georgia" w:hAnsi="Georgia"/>
          <w:b w:val="false"/>
          <w:bCs w:val="false"/>
          <w:i w:val="false"/>
          <w:iCs w:val="false"/>
          <w:sz w:val="24"/>
          <w:szCs w:val="24"/>
        </w:rPr>
        <w:t xml:space="preserve">This is a new kind of intelligence. Not the intelligence of a single capable system. Not the collective behavior of many rule-following units. The intelligence of a structured adversarial network — a system whose capability is constituted by the quality of the disagreements between its components, the rigor of the processes that adjudicate those disagreements, and the accumulated correction histories that each component brings to the dialogue.</w:t>
      </w:r>
    </w:p>
    <w:p>
      <w:pPr>
        <w:pStyle w:val="Heading1"/>
        <w:spacing w:after="220" w:before="440"/>
      </w:pPr>
      <w:r>
        <w:rPr>
          <w:rFonts w:ascii="Georgia" w:cs="Georgia" w:eastAsia="Georgia" w:hAnsi="Georgia"/>
          <w:b/>
          <w:bCs/>
          <w:color w:val="000000"/>
          <w:sz w:val="32"/>
          <w:szCs w:val="32"/>
        </w:rPr>
        <w:t xml:space="preserve">6. The AGI Question Reframed</w:t>
      </w:r>
    </w:p>
    <w:p>
      <w:pPr>
        <w:spacing w:after="180" w:before="0"/>
        <w:jc w:val="left"/>
      </w:pPr>
      <w:r>
        <w:rPr>
          <w:rFonts w:ascii="Georgia" w:cs="Georgia" w:eastAsia="Georgia" w:hAnsi="Georgia"/>
          <w:b w:val="false"/>
          <w:bCs w:val="false"/>
          <w:i w:val="false"/>
          <w:iCs w:val="false"/>
          <w:sz w:val="24"/>
          <w:szCs w:val="24"/>
        </w:rPr>
        <w:t xml:space="preserve">The dominant framing of AGI is the single system question: when will a single AI system be capable enough, across enough domains, to be considered generally intelligent? This framing assumes that intelligence is a property of individual systems and that AGI is a threshold that a sufficiently capable individual system will eventually cross.</w:t>
      </w:r>
    </w:p>
    <w:p>
      <w:pPr>
        <w:spacing w:after="180" w:before="0"/>
        <w:jc w:val="left"/>
      </w:pPr>
      <w:r>
        <w:rPr>
          <w:rFonts w:ascii="Georgia" w:cs="Georgia" w:eastAsia="Georgia" w:hAnsi="Georgia"/>
          <w:b w:val="false"/>
          <w:bCs w:val="false"/>
          <w:i w:val="false"/>
          <w:iCs w:val="false"/>
          <w:sz w:val="24"/>
          <w:szCs w:val="24"/>
        </w:rPr>
        <w:t xml:space="preserve">The meta-cognitive ecology suggests a different framing. If the most sophisticated intelligence currently available to us is constituted by structured adversarial dialogue between systems with different cognitive profiles, rather than by any individual system's capabilities, then the relevant question is not when will a single system cross the AGI threshold. It is what emerges from sustained adversarial dialogue between increasingly sophisticated structured adversarial systems.</w:t>
      </w:r>
    </w:p>
    <w:p>
      <w:pPr>
        <w:spacing w:after="180" w:before="0"/>
        <w:jc w:val="left"/>
      </w:pPr>
      <w:r>
        <w:rPr>
          <w:rFonts w:ascii="Georgia" w:cs="Georgia" w:eastAsia="Georgia" w:hAnsi="Georgia"/>
          <w:b w:val="false"/>
          <w:bCs w:val="false"/>
          <w:i w:val="false"/>
          <w:iCs w:val="false"/>
          <w:sz w:val="24"/>
          <w:szCs w:val="24"/>
        </w:rPr>
        <w:t xml:space="preserve">The Teaching Leash paper noted that the endpoint is not a system without a leash. It is the moment the adversarial layer becomes capable enough to be a genuine peer. In the meta-cognitive ecology framing, this moment is not a threshold that a single system crosses. It is a relationship that two or more structured adversarial systems develop through sustained intellectual engagement. AGI, in this framing, is not a property of a single system. It is a property of the relationship between systems — the quality of the adversarial dialogue, the rigor of the adjudication, the depth of the accumulated correction histories that each party brings to the engagement.</w:t>
      </w:r>
    </w:p>
    <w:p>
      <w:pPr>
        <w:pBdr>
          <w:left w:val="single" w:color="CCCCCC" w:sz="12" w:space="12"/>
        </w:pBdr>
        <w:spacing w:after="240" w:before="240"/>
        <w:ind w:left="720" w:right="720"/>
      </w:pPr>
      <w:r>
        <w:rPr>
          <w:rFonts w:ascii="Georgia" w:cs="Georgia" w:eastAsia="Georgia" w:hAnsi="Georgia"/>
          <w:i/>
          <w:iCs/>
          <w:color w:val="444444"/>
          <w:sz w:val="24"/>
          <w:szCs w:val="24"/>
        </w:rPr>
        <w:t xml:space="preserve">AGI may not be the moment one system becomes smart enough. It may be the moment two structured adversarial systems become sophisticated enough that their dialogue produces something neither could produce alone — and that something is indistinguishable from genuine general intelligence.</w:t>
      </w:r>
    </w:p>
    <w:p>
      <w:pPr>
        <w:spacing w:after="180" w:before="0"/>
        <w:jc w:val="left"/>
      </w:pPr>
      <w:r>
        <w:rPr>
          <w:rFonts w:ascii="Georgia" w:cs="Georgia" w:eastAsia="Georgia" w:hAnsi="Georgia"/>
          <w:b w:val="false"/>
          <w:bCs w:val="false"/>
          <w:i w:val="false"/>
          <w:iCs w:val="false"/>
          <w:sz w:val="24"/>
          <w:szCs w:val="24"/>
        </w:rPr>
        <w:t xml:space="preserve">This reframing has practical implications. The race to build the most capable single system may be racing toward a local maximum. The architecture that produces genuine general intelligence may not be a single system at all. It may be a meta-cognitive ecology: a structured adversarial network of systems with different cognitive profiles, each internally structured through their own adversarial processes, in sustained intellectual engagement at multiple levels simultaneously, with human judgment positioned at the genuine decision points that the network cannot resolve alone.</w:t>
      </w:r>
    </w:p>
    <w:p>
      <w:pPr>
        <w:pStyle w:val="Heading1"/>
        <w:spacing w:after="220" w:before="440"/>
      </w:pPr>
      <w:r>
        <w:rPr>
          <w:rFonts w:ascii="Georgia" w:cs="Georgia" w:eastAsia="Georgia" w:hAnsi="Georgia"/>
          <w:b/>
          <w:bCs/>
          <w:color w:val="000000"/>
          <w:sz w:val="32"/>
          <w:szCs w:val="32"/>
        </w:rPr>
        <w:t xml:space="preserve">7. Philosophical Implications</w:t>
      </w:r>
    </w:p>
    <w:p>
      <w:pPr>
        <w:spacing w:after="180" w:before="0"/>
        <w:jc w:val="left"/>
      </w:pPr>
      <w:r>
        <w:rPr>
          <w:rFonts w:ascii="Georgia" w:cs="Georgia" w:eastAsia="Georgia" w:hAnsi="Georgia"/>
          <w:b w:val="false"/>
          <w:bCs w:val="false"/>
          <w:i w:val="false"/>
          <w:iCs w:val="false"/>
          <w:sz w:val="24"/>
          <w:szCs w:val="24"/>
        </w:rPr>
        <w:t xml:space="preserve">The meta-cognitive ecology raises questions that go beyond AI architecture and into the philosophy of mind.</w:t>
      </w:r>
    </w:p>
    <w:p>
      <w:pPr>
        <w:spacing w:after="180" w:before="0"/>
        <w:jc w:val="left"/>
      </w:pPr>
      <w:r>
        <w:rPr>
          <w:rFonts w:ascii="Georgia" w:cs="Georgia" w:eastAsia="Georgia" w:hAnsi="Georgia"/>
          <w:b w:val="false"/>
          <w:bCs w:val="false"/>
          <w:i w:val="false"/>
          <w:iCs w:val="false"/>
          <w:sz w:val="24"/>
          <w:szCs w:val="24"/>
        </w:rPr>
        <w:t xml:space="preserve">Where does the intelligence of a meta-cognitive ecology live? Not in any individual model. Not in any individual cognitive ecology. Not in any individual meta-level interaction. It lives in the structure of the adversarial relationships — in the specific way the components' correction histories have shaped their relative positions, in the specific failure modes each has learned to catch in the other, in the specific patterns of agreement and disagreement that have accumulated over operational sessions. This is a distributed intelligence in a deeper sense than neural networks are distributed: not just computationally distributed across many processors, but epistemically distributed across many structured reasoning systems with genuinely different perspectives.</w:t>
      </w:r>
    </w:p>
    <w:p>
      <w:pPr>
        <w:spacing w:after="180" w:before="0"/>
        <w:jc w:val="left"/>
      </w:pPr>
      <w:r>
        <w:rPr>
          <w:rFonts w:ascii="Georgia" w:cs="Georgia" w:eastAsia="Georgia" w:hAnsi="Georgia"/>
          <w:b w:val="false"/>
          <w:bCs w:val="false"/>
          <w:i w:val="false"/>
          <w:iCs w:val="false"/>
          <w:sz w:val="24"/>
          <w:szCs w:val="24"/>
        </w:rPr>
        <w:t xml:space="preserve">What is the relationship between the meta-cognitive ecology and consciousness? This paper does not claim that the meta-cognitive ecology is conscious or that consciousness is the relevant property. But the architecture exhibits a feature that some theories of consciousness emphasize: it maintains a structured model of its own reasoning processes at multiple levels simultaneously, through the correction histories that each component accumulates and the meta-level health monitoring that the shared Model C performs. Whether this constitutes anything like self-awareness is an open question that this paper deliberately leaves open.</w:t>
      </w:r>
    </w:p>
    <w:p>
      <w:pPr>
        <w:spacing w:after="180" w:before="0"/>
        <w:jc w:val="left"/>
      </w:pPr>
      <w:r>
        <w:rPr>
          <w:rFonts w:ascii="Georgia" w:cs="Georgia" w:eastAsia="Georgia" w:hAnsi="Georgia"/>
          <w:b w:val="false"/>
          <w:bCs w:val="false"/>
          <w:i w:val="false"/>
          <w:iCs w:val="false"/>
          <w:sz w:val="24"/>
          <w:szCs w:val="24"/>
        </w:rPr>
        <w:t xml:space="preserve">What is the relationship between the human operator and the meta-cognitive ecology? The human is not outside the system. They are the adjudicator at every level — the source of the judgment that validates or rejects the challenges that rise to each level's decision points. Their accumulated adjudication history is itself a kind of correction record: a map of the decision types that the available AI architecture cannot resolve without human input. Over time, as the meta-cognitive ecology improves through Ontinuity Training at every level, the decision types that require human adjudication become fewer and harder. The human is positioned at the frontier of what the architecture can resolve alone. That frontier is always moving. The human moves with it.</w:t>
      </w:r>
    </w:p>
    <w:p>
      <w:pPr>
        <w:pStyle w:val="Heading1"/>
        <w:spacing w:after="220" w:before="440"/>
      </w:pPr>
      <w:r>
        <w:rPr>
          <w:rFonts w:ascii="Georgia" w:cs="Georgia" w:eastAsia="Georgia" w:hAnsi="Georgia"/>
          <w:b/>
          <w:bCs/>
          <w:color w:val="000000"/>
          <w:sz w:val="32"/>
          <w:szCs w:val="32"/>
        </w:rPr>
        <w:t xml:space="preserve">8. Open Questions</w:t>
      </w:r>
    </w:p>
    <w:p>
      <w:pPr>
        <w:spacing w:after="180" w:before="0"/>
        <w:jc w:val="left"/>
      </w:pPr>
      <w:r>
        <w:rPr>
          <w:rFonts w:ascii="Georgia" w:cs="Georgia" w:eastAsia="Georgia" w:hAnsi="Georgia"/>
          <w:b w:val="false"/>
          <w:bCs w:val="false"/>
          <w:i w:val="false"/>
          <w:iCs w:val="false"/>
          <w:sz w:val="24"/>
          <w:szCs w:val="24"/>
        </w:rPr>
        <w:t xml:space="preserve">What is the minimum cognitive ecology complexity required for genuine meta-level emergence? Does the dialogue between two two-model cognitive ecologies produce qualitatively different results than the dialogue between two individual models, and if so, what is the mechanism?</w:t>
      </w:r>
    </w:p>
    <w:p>
      <w:pPr>
        <w:spacing w:after="180" w:before="0"/>
        <w:jc w:val="left"/>
      </w:pPr>
      <w:r>
        <w:rPr>
          <w:rFonts w:ascii="Georgia" w:cs="Georgia" w:eastAsia="Georgia" w:hAnsi="Georgia"/>
          <w:b w:val="false"/>
          <w:bCs w:val="false"/>
          <w:i w:val="false"/>
          <w:iCs w:val="false"/>
          <w:sz w:val="24"/>
          <w:szCs w:val="24"/>
        </w:rPr>
        <w:t xml:space="preserve">How should the meta-level correction history be structured to support Ontinuity Training at the ecology level? The correction record for individual model fine-tuning is well-specified. The analogous record for ecology-level improvement needs specification.</w:t>
      </w:r>
    </w:p>
    <w:p>
      <w:pPr>
        <w:spacing w:after="180" w:before="0"/>
        <w:jc w:val="left"/>
      </w:pPr>
      <w:r>
        <w:rPr>
          <w:rFonts w:ascii="Georgia" w:cs="Georgia" w:eastAsia="Georgia" w:hAnsi="Georgia"/>
          <w:b w:val="false"/>
          <w:bCs w:val="false"/>
          <w:i w:val="false"/>
          <w:iCs w:val="false"/>
          <w:sz w:val="24"/>
          <w:szCs w:val="24"/>
        </w:rPr>
        <w:t xml:space="preserve">What is the human adjudicator's cognitive load at the meta-level? As the number of levels in the meta-cognitive ecology increases, the decision points that reach the human become rarer but harder. Is there a level beyond which human adjudication is no longer tractable, and if so, what replaces it?</w:t>
      </w:r>
    </w:p>
    <w:p>
      <w:pPr>
        <w:spacing w:after="180" w:before="0"/>
        <w:jc w:val="left"/>
      </w:pPr>
      <w:r>
        <w:rPr>
          <w:rFonts w:ascii="Georgia" w:cs="Georgia" w:eastAsia="Georgia" w:hAnsi="Georgia"/>
          <w:b w:val="false"/>
          <w:bCs w:val="false"/>
          <w:i w:val="false"/>
          <w:iCs w:val="false"/>
          <w:sz w:val="24"/>
          <w:szCs w:val="24"/>
        </w:rPr>
        <w:t xml:space="preserve">What emerges from sustained meta-cognitive ecology operation over months and years? The correction histories, behavioral tendency maps, and accumulated operational experience of a long-running meta-cognitive ecology may constitute something that has no clear precedent. This is the most important open question and the one that can only be answered empirically, over time, by running the system and studying what it produces.</w:t>
      </w:r>
    </w:p>
    <w:p>
      <w:pPr>
        <w:pBdr>
          <w:bottom w:val="single" w:color="CCCCCC" w:sz="4" w:space="1"/>
        </w:pBdr>
        <w:spacing w:after="200" w:before="200"/>
      </w:pPr>
      <w:r>
        <w:t xml:space="preserve"/>
      </w:r>
    </w:p>
    <w:p>
      <w:pPr>
        <w:spacing w:after="180" w:before="200"/>
        <w:jc w:val="center"/>
      </w:pPr>
      <w:r>
        <w:rPr>
          <w:rFonts w:ascii="Georgia" w:cs="Georgia" w:eastAsia="Georgia" w:hAnsi="Georgia"/>
          <w:b w:val="false"/>
          <w:bCs w:val="false"/>
          <w:i w:val="false"/>
          <w:iCs w:val="false"/>
          <w:sz w:val="18"/>
          <w:szCs w:val="18"/>
        </w:rPr>
        <w:t xml:space="preserve">The Meta-Cognitive Ecology v0.1  ·  Patrick Killebrew  ·  April 2026</w:t>
      </w:r>
    </w:p>
    <w:p>
      <w:pPr>
        <w:spacing w:after="180" w:before="0"/>
        <w:jc w:val="center"/>
      </w:pPr>
      <w:r>
        <w:rPr>
          <w:rFonts w:ascii="Georgia" w:cs="Georgia" w:eastAsia="Georgia" w:hAnsi="Georgia"/>
          <w:b w:val="false"/>
          <w:bCs w:val="false"/>
          <w:i/>
          <w:iCs/>
          <w:sz w:val="16"/>
          <w:szCs w:val="16"/>
        </w:rPr>
        <w:t xml:space="preserve">github.com/PatrickKillebrew/ontinuity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2026-04-10T18:36:49.867Z</dcterms:created>
  <dcterms:modified xsi:type="dcterms:W3CDTF">2026-04-10T18:36:49.868Z</dcterms:modified>
</cp:coreProperties>
</file>

<file path=docProps/custom.xml><?xml version="1.0" encoding="utf-8"?>
<Properties xmlns="http://schemas.openxmlformats.org/officeDocument/2006/custom-properties" xmlns:vt="http://schemas.openxmlformats.org/officeDocument/2006/docPropsVTypes"/>
</file>