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Georgia" w:cs="Georgia" w:eastAsia="Georgia" w:hAnsi="Georgia"/>
          <w:b/>
          <w:bCs/>
          <w:sz w:val="36"/>
          <w:szCs w:val="36"/>
        </w:rPr>
        <w:t xml:space="preserve">ONTINUITY PROJECT</w:t>
      </w:r>
    </w:p>
    <w:p>
      <w:pPr>
        <w:spacing w:after="80" w:before="0"/>
        <w:jc w:val="left"/>
      </w:pPr>
      <w:r>
        <w:rPr>
          <w:rFonts w:ascii="Georgia" w:cs="Georgia" w:eastAsia="Georgia" w:hAnsi="Georgia"/>
          <w:b w:val="false"/>
          <w:bCs w:val="false"/>
          <w:sz w:val="24"/>
          <w:szCs w:val="24"/>
        </w:rPr>
        <w:t xml:space="preserve">Project Outline &amp; Opening Statement</w:t>
      </w:r>
    </w:p>
    <w:p>
      <w:pPr>
        <w:pBdr>
          <w:bottom w:val="single" w:color="CCCCCC" w:sz="4" w:space="1"/>
        </w:pBdr>
        <w:spacing w:after="200" w:before="200"/>
      </w:pPr>
      <w:r>
        <w:t xml:space="preserve"/>
      </w:r>
    </w:p>
    <w:p>
      <w:pPr>
        <w:spacing w:after="400" w:before="0"/>
        <w:jc w:val="left"/>
      </w:pPr>
      <w:r>
        <w:rPr>
          <w:rFonts w:ascii="Georgia" w:cs="Georgia" w:eastAsia="Georgia" w:hAnsi="Georgia"/>
          <w:b w:val="false"/>
          <w:bCs w:val="false"/>
          <w:sz w:val="20"/>
          <w:szCs w:val="20"/>
        </w:rPr>
        <w:t xml:space="preserve">v1.3 — April 2026 — Patrick Killebrew</w:t>
      </w:r>
    </w:p>
    <w:p>
      <w:pPr>
        <w:pStyle w:val="Heading1"/>
        <w:spacing w:after="220" w:before="440"/>
      </w:pPr>
      <w:r>
        <w:rPr>
          <w:rFonts w:ascii="Georgia" w:cs="Georgia" w:eastAsia="Georgia" w:hAnsi="Georgia"/>
          <w:b/>
          <w:bCs/>
          <w:color w:val="000000"/>
          <w:sz w:val="32"/>
          <w:szCs w:val="32"/>
        </w:rPr>
        <w:t xml:space="preserve">1. What This Project Is</w:t>
      </w:r>
    </w:p>
    <w:p>
      <w:pPr>
        <w:spacing w:after="180" w:before="0"/>
        <w:jc w:val="left"/>
      </w:pPr>
      <w:r>
        <w:rPr>
          <w:rFonts w:ascii="Georgia" w:cs="Georgia" w:eastAsia="Georgia" w:hAnsi="Georgia"/>
          <w:b w:val="false"/>
          <w:bCs w:val="false"/>
          <w:sz w:val="24"/>
          <w:szCs w:val="24"/>
        </w:rPr>
        <w:t xml:space="preserve">The Ontinuity project is developing persistent cognitive infrastructure for AI-assisted work. The goal is a system that remembers across sessions, works autonomously on routine progress, corrects itself through adversarial friction, and carries accumulated understanding forward across any gap — session resets, platform switches, usage limits, or time between sessions.</w:t>
      </w:r>
    </w:p>
    <w:p>
      <w:pPr>
        <w:spacing w:after="180" w:before="0"/>
        <w:jc w:val="left"/>
      </w:pPr>
      <w:r>
        <w:rPr>
          <w:rFonts w:ascii="Georgia" w:cs="Georgia" w:eastAsia="Georgia" w:hAnsi="Georgia"/>
          <w:b w:val="false"/>
          <w:bCs w:val="false"/>
          <w:sz w:val="24"/>
          <w:szCs w:val="24"/>
        </w:rPr>
        <w:t xml:space="preserve">The project has eleven component documents and is managed through this outline. All documents are platform-agnostic and portable to any AI platform. Primary development device: iPad Pro M4 (2024), 16GB RAM, 1TB storage. Secondary device: HP 15-dy2093ax laptop. Session script runs on laptop, local model server runs on iPad, frontier model API calls go to cloud.</w:t>
      </w:r>
    </w:p>
    <w:p>
      <w:pPr>
        <w:pStyle w:val="Heading1"/>
        <w:spacing w:after="220" w:before="440"/>
      </w:pPr>
      <w:r>
        <w:rPr>
          <w:rFonts w:ascii="Georgia" w:cs="Georgia" w:eastAsia="Georgia" w:hAnsi="Georgia"/>
          <w:b/>
          <w:bCs/>
          <w:color w:val="000000"/>
          <w:sz w:val="32"/>
          <w:szCs w:val="32"/>
        </w:rPr>
        <w:t xml:space="preserve">2. Document Corpus Status</w:t>
      </w:r>
    </w:p>
    <w:p>
      <w:pPr>
        <w:spacing w:after="160" w:before="0"/>
      </w:pPr>
      <w:r>
        <w:rPr>
          <w:rFonts w:ascii="Georgia" w:cs="Georgia" w:eastAsia="Georgia" w:hAnsi="Georgia"/>
          <w:b/>
          <w:bCs/>
          <w:sz w:val="24"/>
          <w:szCs w:val="24"/>
        </w:rPr>
        <w:t xml:space="preserve">Knowtext v1.1 — </w:t>
      </w:r>
      <w:r>
        <w:rPr>
          <w:rFonts w:ascii="Georgia" w:cs="Georgia" w:eastAsia="Georgia" w:hAnsi="Georgia"/>
          <w:sz w:val="24"/>
          <w:szCs w:val="24"/>
        </w:rPr>
        <w:t xml:space="preserve">COMPLETE. Memory layer. Schema, modes, extraction prompt, philosophy.</w:t>
      </w:r>
    </w:p>
    <w:p>
      <w:pPr>
        <w:spacing w:after="160" w:before="0"/>
      </w:pPr>
      <w:r>
        <w:rPr>
          <w:rFonts w:ascii="Georgia" w:cs="Georgia" w:eastAsia="Georgia" w:hAnsi="Georgia"/>
          <w:b/>
          <w:bCs/>
          <w:sz w:val="24"/>
          <w:szCs w:val="24"/>
        </w:rPr>
        <w:t xml:space="preserve">Triform v2.0 — </w:t>
      </w:r>
      <w:r>
        <w:rPr>
          <w:rFonts w:ascii="Georgia" w:cs="Georgia" w:eastAsia="Georgia" w:hAnsi="Georgia"/>
          <w:sz w:val="24"/>
          <w:szCs w:val="24"/>
        </w:rPr>
        <w:t xml:space="preserve">COMPLETE. Process layer. Three-model protocol, status tags, friction signal, routing options.</w:t>
      </w:r>
    </w:p>
    <w:p>
      <w:pPr>
        <w:spacing w:after="160" w:before="0"/>
      </w:pPr>
      <w:r>
        <w:rPr>
          <w:rFonts w:ascii="Georgia" w:cs="Georgia" w:eastAsia="Georgia" w:hAnsi="Georgia"/>
          <w:b/>
          <w:bCs/>
          <w:sz w:val="24"/>
          <w:szCs w:val="24"/>
        </w:rPr>
        <w:t xml:space="preserve">Ontinuity v1.0 — </w:t>
      </w:r>
      <w:r>
        <w:rPr>
          <w:rFonts w:ascii="Georgia" w:cs="Georgia" w:eastAsia="Georgia" w:hAnsi="Georgia"/>
          <w:sz w:val="24"/>
          <w:szCs w:val="24"/>
        </w:rPr>
        <w:t xml:space="preserve">COMPLETE. Integration architecture. How Triform and Knowtext combine.</w:t>
      </w:r>
    </w:p>
    <w:p>
      <w:pPr>
        <w:spacing w:after="160" w:before="0"/>
      </w:pPr>
      <w:r>
        <w:rPr>
          <w:rFonts w:ascii="Georgia" w:cs="Georgia" w:eastAsia="Georgia" w:hAnsi="Georgia"/>
          <w:b/>
          <w:bCs/>
          <w:sz w:val="24"/>
          <w:szCs w:val="24"/>
        </w:rPr>
        <w:t xml:space="preserve">Project Outline v1.3 — </w:t>
      </w:r>
      <w:r>
        <w:rPr>
          <w:rFonts w:ascii="Georgia" w:cs="Georgia" w:eastAsia="Georgia" w:hAnsi="Georgia"/>
          <w:sz w:val="24"/>
          <w:szCs w:val="24"/>
        </w:rPr>
        <w:t xml:space="preserve">THIS DOCUMENT. Map, opening statement, roadmap.</w:t>
      </w:r>
    </w:p>
    <w:p>
      <w:pPr>
        <w:spacing w:after="160" w:before="0"/>
      </w:pPr>
      <w:r>
        <w:rPr>
          <w:rFonts w:ascii="Georgia" w:cs="Georgia" w:eastAsia="Georgia" w:hAnsi="Georgia"/>
          <w:b/>
          <w:bCs/>
          <w:sz w:val="24"/>
          <w:szCs w:val="24"/>
        </w:rPr>
        <w:t xml:space="preserve">Psychology of AI Data v0.2 — </w:t>
      </w:r>
      <w:r>
        <w:rPr>
          <w:rFonts w:ascii="Georgia" w:cs="Georgia" w:eastAsia="Georgia" w:hAnsi="Georgia"/>
          <w:sz w:val="24"/>
          <w:szCs w:val="24"/>
        </w:rPr>
        <w:t xml:space="preserve">COMPLETE. Behavioral analysis framework for AI models in Triform sessions. Produced by the method it describes.</w:t>
      </w:r>
    </w:p>
    <w:p>
      <w:pPr>
        <w:spacing w:after="160" w:before="0"/>
      </w:pPr>
      <w:r>
        <w:rPr>
          <w:rFonts w:ascii="Georgia" w:cs="Georgia" w:eastAsia="Georgia" w:hAnsi="Georgia"/>
          <w:b/>
          <w:bCs/>
          <w:sz w:val="24"/>
          <w:szCs w:val="24"/>
        </w:rPr>
        <w:t xml:space="preserve">The Teaching Leash v0.2 — </w:t>
      </w:r>
      <w:r>
        <w:rPr>
          <w:rFonts w:ascii="Georgia" w:cs="Georgia" w:eastAsia="Georgia" w:hAnsi="Georgia"/>
          <w:sz w:val="24"/>
          <w:szCs w:val="24"/>
        </w:rPr>
        <w:t xml:space="preserve">COMPLETE. Runtime resistance as a safety architecture complement to training-time alignment.</w:t>
      </w:r>
    </w:p>
    <w:p>
      <w:pPr>
        <w:spacing w:after="160" w:before="0"/>
      </w:pPr>
      <w:r>
        <w:rPr>
          <w:rFonts w:ascii="Georgia" w:cs="Georgia" w:eastAsia="Georgia" w:hAnsi="Georgia"/>
          <w:b/>
          <w:bCs/>
          <w:sz w:val="24"/>
          <w:szCs w:val="24"/>
        </w:rPr>
        <w:t xml:space="preserve">Leash Training Proof of Concept v0.2 — </w:t>
      </w:r>
      <w:r>
        <w:rPr>
          <w:rFonts w:ascii="Georgia" w:cs="Georgia" w:eastAsia="Georgia" w:hAnsi="Georgia"/>
          <w:sz w:val="24"/>
          <w:szCs w:val="24"/>
        </w:rPr>
        <w:t xml:space="preserve">COMPLETE. Demonstration roadmap including benchmark testing and autonomous run mode.</w:t>
      </w:r>
    </w:p>
    <w:p>
      <w:pPr>
        <w:spacing w:after="160" w:before="0"/>
      </w:pPr>
      <w:r>
        <w:rPr>
          <w:rFonts w:ascii="Georgia" w:cs="Georgia" w:eastAsia="Georgia" w:hAnsi="Georgia"/>
          <w:b/>
          <w:bCs/>
          <w:sz w:val="24"/>
          <w:szCs w:val="24"/>
        </w:rPr>
        <w:t xml:space="preserve">Structural Runtime Resistance — </w:t>
      </w:r>
      <w:r>
        <w:rPr>
          <w:rFonts w:ascii="Georgia" w:cs="Georgia" w:eastAsia="Georgia" w:hAnsi="Georgia"/>
          <w:sz w:val="24"/>
          <w:szCs w:val="24"/>
        </w:rPr>
        <w:t xml:space="preserve">Incorporated into The Teaching Leash v0.2.</w:t>
      </w:r>
    </w:p>
    <w:p>
      <w:pPr>
        <w:spacing w:after="160" w:before="0"/>
      </w:pPr>
      <w:r>
        <w:rPr>
          <w:rFonts w:ascii="Georgia" w:cs="Georgia" w:eastAsia="Georgia" w:hAnsi="Georgia"/>
          <w:b/>
          <w:bCs/>
          <w:sz w:val="24"/>
          <w:szCs w:val="24"/>
        </w:rPr>
        <w:t xml:space="preserve">Ontinuity Routing Client v0.1 — </w:t>
      </w:r>
      <w:r>
        <w:rPr>
          <w:rFonts w:ascii="Georgia" w:cs="Georgia" w:eastAsia="Georgia" w:hAnsi="Georgia"/>
          <w:sz w:val="24"/>
          <w:szCs w:val="24"/>
        </w:rPr>
        <w:t xml:space="preserve">COMPLETE. Architecture specification and build plan for the session automation layer.</w:t>
      </w:r>
    </w:p>
    <w:p>
      <w:pPr>
        <w:spacing w:after="160" w:before="0"/>
      </w:pPr>
      <w:r>
        <w:rPr>
          <w:rFonts w:ascii="Georgia" w:cs="Georgia" w:eastAsia="Georgia" w:hAnsi="Georgia"/>
          <w:b/>
          <w:bCs/>
          <w:sz w:val="24"/>
          <w:szCs w:val="24"/>
        </w:rPr>
        <w:t xml:space="preserve">The Cognitive Ecology v0.1 — </w:t>
      </w:r>
      <w:r>
        <w:rPr>
          <w:rFonts w:ascii="Georgia" w:cs="Georgia" w:eastAsia="Georgia" w:hAnsi="Georgia"/>
          <w:sz w:val="24"/>
          <w:szCs w:val="24"/>
        </w:rPr>
        <w:t xml:space="preserve">COMPLETE. Why the future of AI is orchestration not omniscience. Models as cognitive specialists bound by an orchestration layer.</w:t>
      </w:r>
    </w:p>
    <w:p>
      <w:pPr>
        <w:spacing w:after="160" w:before="0"/>
      </w:pPr>
      <w:r>
        <w:rPr>
          <w:rFonts w:ascii="Georgia" w:cs="Georgia" w:eastAsia="Georgia" w:hAnsi="Georgia"/>
          <w:b/>
          <w:bCs/>
          <w:sz w:val="24"/>
          <w:szCs w:val="24"/>
        </w:rPr>
        <w:t xml:space="preserve">ontinuity_session.py — </w:t>
      </w:r>
      <w:r>
        <w:rPr>
          <w:rFonts w:ascii="Georgia" w:cs="Georgia" w:eastAsia="Georgia" w:hAnsi="Georgia"/>
          <w:sz w:val="24"/>
          <w:szCs w:val="24"/>
        </w:rPr>
        <w:t xml:space="preserve">BUILT AND VALIDATED. Python session script v0.1 running on HP laptop. Four-model architecture: GPT-4o (Model A), Claude Sonnet (Model B), Groq/Llama (friction scoring), Apple Intelligence (distillation). Three patches applied: distillation routes to Groq, max_tokens increased to 1000, checkpoint logic simplified.</w:t>
      </w:r>
    </w:p>
    <w:p>
      <w:pPr>
        <w:pStyle w:val="Heading1"/>
        <w:spacing w:after="220" w:before="440"/>
      </w:pPr>
      <w:r>
        <w:rPr>
          <w:rFonts w:ascii="Georgia" w:cs="Georgia" w:eastAsia="Georgia" w:hAnsi="Georgia"/>
          <w:b/>
          <w:bCs/>
          <w:color w:val="000000"/>
          <w:sz w:val="32"/>
          <w:szCs w:val="32"/>
        </w:rPr>
        <w:t xml:space="preserve">3. Phase 1, 2, and 3 Results</w:t>
      </w:r>
    </w:p>
    <w:p>
      <w:pPr>
        <w:spacing w:after="180" w:before="0"/>
        <w:jc w:val="left"/>
      </w:pPr>
      <w:r>
        <w:rPr>
          <w:rFonts w:ascii="Georgia" w:cs="Georgia" w:eastAsia="Georgia" w:hAnsi="Georgia"/>
          <w:b w:val="false"/>
          <w:bCs w:val="false"/>
          <w:sz w:val="24"/>
          <w:szCs w:val="24"/>
        </w:rPr>
        <w:t xml:space="preserve">Phase 1 is complete. The Knowtext extraction prompt was tested against live sessions. The manual Knowtext loop was validated. Six extractions have been run. The Knowtext artifact was built as a persistent React component with storage API.</w:t>
      </w:r>
    </w:p>
    <w:p>
      <w:pPr>
        <w:spacing w:after="180" w:before="0"/>
        <w:jc w:val="left"/>
      </w:pPr>
      <w:r>
        <w:rPr>
          <w:rFonts w:ascii="Georgia" w:cs="Georgia" w:eastAsia="Georgia" w:hAnsi="Georgia"/>
          <w:b w:val="false"/>
          <w:bCs w:val="false"/>
          <w:sz w:val="24"/>
          <w:szCs w:val="24"/>
        </w:rPr>
        <w:t xml:space="preserve">Phase 2 is complete. A live two-model Triform session ran with Claude as Model A and ChatGPT 5.2 Thinking as Model B across six adversarial cycles. True inter-model divergence produces qualitatively sharper adversarial pressure than dual-role simulation. The Psychology of AI Data framework was produced by this session.</w:t>
      </w:r>
    </w:p>
    <w:p>
      <w:pPr>
        <w:spacing w:after="180" w:before="0"/>
        <w:jc w:val="left"/>
      </w:pPr>
      <w:r>
        <w:rPr>
          <w:rFonts w:ascii="Georgia" w:cs="Georgia" w:eastAsia="Georgia" w:hAnsi="Georgia"/>
          <w:b w:val="false"/>
          <w:bCs w:val="false"/>
          <w:sz w:val="24"/>
          <w:szCs w:val="24"/>
        </w:rPr>
        <w:t xml:space="preserve">Phase 3 is substantially complete. The routing client script ran live on April 9, 2026 with four models from four different companies: GPT-4o (OpenAI), Claude Sonnet (Anthropic), Apple Intelligence via Local LLM Server (Apple), and Llama via Groq. The script handled all five routing cases. Friction scoring via Groq was fast and accurate — SIGNAL 4 override fired twice and correctly identified genuine session drift. ALIGNMENT_NEEDED fired correctly at a genuine framework decision point. SESSION_END terminated cleanly. Distillation routes to Groq and is functional. The full session lifecycle is validated.</w:t>
      </w:r>
    </w:p>
    <w:p>
      <w:pPr>
        <w:pStyle w:val="Heading1"/>
        <w:spacing w:after="220" w:before="440"/>
      </w:pPr>
      <w:r>
        <w:rPr>
          <w:rFonts w:ascii="Georgia" w:cs="Georgia" w:eastAsia="Georgia" w:hAnsi="Georgia"/>
          <w:b/>
          <w:bCs/>
          <w:color w:val="000000"/>
          <w:sz w:val="32"/>
          <w:szCs w:val="32"/>
        </w:rPr>
        <w:t xml:space="preserve">4. The Cognitive Ecology</w:t>
      </w:r>
    </w:p>
    <w:p>
      <w:pPr>
        <w:spacing w:after="180" w:before="0"/>
        <w:jc w:val="left"/>
      </w:pPr>
      <w:r>
        <w:rPr>
          <w:rFonts w:ascii="Georgia" w:cs="Georgia" w:eastAsia="Georgia" w:hAnsi="Georgia"/>
          <w:b w:val="false"/>
          <w:bCs w:val="false"/>
          <w:sz w:val="24"/>
          <w:szCs w:val="24"/>
        </w:rPr>
        <w:t xml:space="preserve">The first live four-model session revealed that what had been built was something larger than a productivity tool. Three models from three different companies, each with genuinely different cognitive profiles, bound together by a routing architecture into a system that produced work none of them could produce alone. This is a cognitive ecology — a structured arrangement of specialized models each occupying a role where its specific tendencies are assets rather than liabilities.</w:t>
      </w:r>
    </w:p>
    <w:p>
      <w:pPr>
        <w:spacing w:after="180" w:before="0"/>
        <w:jc w:val="left"/>
      </w:pPr>
      <w:r>
        <w:rPr>
          <w:rFonts w:ascii="Georgia" w:cs="Georgia" w:eastAsia="Georgia" w:hAnsi="Georgia"/>
          <w:b w:val="false"/>
          <w:bCs w:val="false"/>
          <w:sz w:val="24"/>
          <w:szCs w:val="24"/>
        </w:rPr>
        <w:t xml:space="preserve">Key behavioral observation from Phase 3: GPT-4o exhibits a consistent tendency to describe and elaborate rather than execute, even under explicit redirection. Claude exhibits a tendency toward direct engagement with the actual question. This means Claude is the better Model A (researcher) and GPT-4o is the better Model B (challenger) — where its elaboration tendency becomes an asset for generating thorough adversarial objections. Role assignment based on behavioral tendency data is a core Cognitive Ecology capability.</w:t>
      </w:r>
    </w:p>
    <w:p>
      <w:pPr>
        <w:pStyle w:val="Heading1"/>
        <w:spacing w:after="220" w:before="440"/>
      </w:pPr>
      <w:r>
        <w:rPr>
          <w:rFonts w:ascii="Georgia" w:cs="Georgia" w:eastAsia="Georgia" w:hAnsi="Georgia"/>
          <w:b/>
          <w:bCs/>
          <w:color w:val="000000"/>
          <w:sz w:val="32"/>
          <w:szCs w:val="32"/>
        </w:rPr>
        <w:t xml:space="preserve">5. Open Items Across the Project</w:t>
      </w:r>
    </w:p>
    <w:p>
      <w:pPr>
        <w:spacing w:after="160" w:before="0"/>
      </w:pPr>
      <w:r>
        <w:rPr>
          <w:rFonts w:ascii="Georgia" w:cs="Georgia" w:eastAsia="Georgia" w:hAnsi="Georgia"/>
          <w:b/>
          <w:bCs/>
          <w:sz w:val="24"/>
          <w:szCs w:val="24"/>
        </w:rPr>
        <w:t xml:space="preserve">API key security — </w:t>
      </w:r>
      <w:r>
        <w:rPr>
          <w:rFonts w:ascii="Georgia" w:cs="Georgia" w:eastAsia="Georgia" w:hAnsi="Georgia"/>
          <w:sz w:val="24"/>
          <w:szCs w:val="24"/>
        </w:rPr>
        <w:t xml:space="preserve">IMMEDIATE. Regenerate all three keys after exposure in screenshot. OpenAI old key not yet deleted — do from laptop browser.</w:t>
      </w:r>
    </w:p>
    <w:p>
      <w:pPr>
        <w:spacing w:after="160" w:before="0"/>
      </w:pPr>
      <w:r>
        <w:rPr>
          <w:rFonts w:ascii="Georgia" w:cs="Georgia" w:eastAsia="Georgia" w:hAnsi="Georgia"/>
          <w:b/>
          <w:bCs/>
          <w:sz w:val="24"/>
          <w:szCs w:val="24"/>
        </w:rPr>
        <w:t xml:space="preserve">Automated Knowtext injection — </w:t>
      </w:r>
      <w:r>
        <w:rPr>
          <w:rFonts w:ascii="Georgia" w:cs="Georgia" w:eastAsia="Georgia" w:hAnsi="Georgia"/>
          <w:sz w:val="24"/>
          <w:szCs w:val="24"/>
        </w:rPr>
        <w:t xml:space="preserve">Session script loads Knowtext manually at prompt. Automate from Google Drive file at session start. High priority.</w:t>
      </w:r>
    </w:p>
    <w:p>
      <w:pPr>
        <w:spacing w:after="160" w:before="0"/>
      </w:pPr>
      <w:r>
        <w:rPr>
          <w:rFonts w:ascii="Georgia" w:cs="Georgia" w:eastAsia="Georgia" w:hAnsi="Georgia"/>
          <w:b/>
          <w:bCs/>
          <w:sz w:val="24"/>
          <w:szCs w:val="24"/>
        </w:rPr>
        <w:t xml:space="preserve">Google Drive Knowtext integration — </w:t>
      </w:r>
      <w:r>
        <w:rPr>
          <w:rFonts w:ascii="Georgia" w:cs="Georgia" w:eastAsia="Georgia" w:hAnsi="Georgia"/>
          <w:sz w:val="24"/>
          <w:szCs w:val="24"/>
        </w:rPr>
        <w:t xml:space="preserve">Store current Knowtext as a Google Drive file. Session script reads it at start, writes updated version at SESSION_END. Closes the last manual pinch point. High priority.</w:t>
      </w:r>
    </w:p>
    <w:p>
      <w:pPr>
        <w:spacing w:after="160" w:before="0"/>
      </w:pPr>
      <w:r>
        <w:rPr>
          <w:rFonts w:ascii="Georgia" w:cs="Georgia" w:eastAsia="Georgia" w:hAnsi="Georgia"/>
          <w:b/>
          <w:bCs/>
          <w:sz w:val="24"/>
          <w:szCs w:val="24"/>
        </w:rPr>
        <w:t xml:space="preserve">Model role swap — </w:t>
      </w:r>
      <w:r>
        <w:rPr>
          <w:rFonts w:ascii="Georgia" w:cs="Georgia" w:eastAsia="Georgia" w:hAnsi="Georgia"/>
          <w:sz w:val="24"/>
          <w:szCs w:val="24"/>
        </w:rPr>
        <w:t xml:space="preserve">Update MODEL_A to Claude Sonnet and MODEL_B to GPT-4o in the script, reflecting behavioral tendency data from Phase 3 sessions. Quick fix. High priority.</w:t>
      </w:r>
    </w:p>
    <w:p>
      <w:pPr>
        <w:spacing w:after="160" w:before="0"/>
      </w:pPr>
      <w:r>
        <w:rPr>
          <w:rFonts w:ascii="Georgia" w:cs="Georgia" w:eastAsia="Georgia" w:hAnsi="Georgia"/>
          <w:b/>
          <w:bCs/>
          <w:sz w:val="24"/>
          <w:szCs w:val="24"/>
        </w:rPr>
        <w:t xml:space="preserve">Leash Training proof of concept — </w:t>
      </w:r>
      <w:r>
        <w:rPr>
          <w:rFonts w:ascii="Georgia" w:cs="Georgia" w:eastAsia="Georgia" w:hAnsi="Georgia"/>
          <w:sz w:val="24"/>
          <w:szCs w:val="24"/>
        </w:rPr>
        <w:t xml:space="preserve">iPad M4, MLX, LoRA fine-tuning, benchmark problem set. Phase 4. Medium priority.</w:t>
      </w:r>
    </w:p>
    <w:p>
      <w:pPr>
        <w:spacing w:after="160" w:before="0"/>
      </w:pPr>
      <w:r>
        <w:rPr>
          <w:rFonts w:ascii="Georgia" w:cs="Georgia" w:eastAsia="Georgia" w:hAnsi="Georgia"/>
          <w:b/>
          <w:bCs/>
          <w:sz w:val="24"/>
          <w:szCs w:val="24"/>
        </w:rPr>
        <w:t xml:space="preserve">Cognitive ecology benchmark test — </w:t>
      </w:r>
      <w:r>
        <w:rPr>
          <w:rFonts w:ascii="Georgia" w:cs="Georgia" w:eastAsia="Georgia" w:hAnsi="Georgia"/>
          <w:sz w:val="24"/>
          <w:szCs w:val="24"/>
        </w:rPr>
        <w:t xml:space="preserve">Run established benchmark problems (GPQA, MATH, physics GRE) through the cognitive ecology in autonomous mode. Compare score to published single-model results. Medium priority.</w:t>
      </w:r>
    </w:p>
    <w:p>
      <w:pPr>
        <w:spacing w:after="160" w:before="0"/>
      </w:pPr>
      <w:r>
        <w:rPr>
          <w:rFonts w:ascii="Georgia" w:cs="Georgia" w:eastAsia="Georgia" w:hAnsi="Georgia"/>
          <w:b/>
          <w:bCs/>
          <w:sz w:val="24"/>
          <w:szCs w:val="24"/>
        </w:rPr>
        <w:t xml:space="preserve">Public visibility — </w:t>
      </w:r>
      <w:r>
        <w:rPr>
          <w:rFonts w:ascii="Georgia" w:cs="Georgia" w:eastAsia="Georgia" w:hAnsi="Georgia"/>
          <w:sz w:val="24"/>
          <w:szCs w:val="24"/>
        </w:rPr>
        <w:t xml:space="preserve">First public post on Teaching Leash, Ontinuity methodology, and Cognitive Ecology. Platform decision pending. High priority.</w:t>
      </w:r>
    </w:p>
    <w:p>
      <w:pPr>
        <w:spacing w:after="160" w:before="0"/>
      </w:pPr>
      <w:r>
        <w:rPr>
          <w:rFonts w:ascii="Georgia" w:cs="Georgia" w:eastAsia="Georgia" w:hAnsi="Georgia"/>
          <w:b/>
          <w:bCs/>
          <w:sz w:val="24"/>
          <w:szCs w:val="24"/>
        </w:rPr>
        <w:t xml:space="preserve">Stillpoint background sessions — </w:t>
      </w:r>
      <w:r>
        <w:rPr>
          <w:rFonts w:ascii="Georgia" w:cs="Georgia" w:eastAsia="Georgia" w:hAnsi="Georgia"/>
          <w:sz w:val="24"/>
          <w:szCs w:val="24"/>
        </w:rPr>
        <w:t xml:space="preserve">Configure Ontinuity to run Stillpoint physics sessions autonomously in background. Phase 5. Downstream.</w:t>
      </w:r>
    </w:p>
    <w:p>
      <w:pPr>
        <w:spacing w:after="160" w:before="0"/>
      </w:pPr>
      <w:r>
        <w:rPr>
          <w:rFonts w:ascii="Georgia" w:cs="Georgia" w:eastAsia="Georgia" w:hAnsi="Georgia"/>
          <w:b/>
          <w:bCs/>
          <w:sz w:val="24"/>
          <w:szCs w:val="24"/>
        </w:rPr>
        <w:t xml:space="preserve">Mode field definitions — </w:t>
      </w:r>
      <w:r>
        <w:rPr>
          <w:rFonts w:ascii="Georgia" w:cs="Georgia" w:eastAsia="Georgia" w:hAnsi="Georgia"/>
          <w:sz w:val="24"/>
          <w:szCs w:val="24"/>
        </w:rPr>
        <w:t xml:space="preserve">Specific fields and update rules for Research, Creative, Business, Personal Knowtext modes. Low priority.</w:t>
      </w:r>
    </w:p>
    <w:p>
      <w:pPr>
        <w:spacing w:after="160" w:before="0"/>
      </w:pPr>
      <w:r>
        <w:rPr>
          <w:rFonts w:ascii="Georgia" w:cs="Georgia" w:eastAsia="Georgia" w:hAnsi="Georgia"/>
          <w:b/>
          <w:bCs/>
          <w:sz w:val="24"/>
          <w:szCs w:val="24"/>
        </w:rPr>
        <w:t xml:space="preserve">Schema versioning — </w:t>
      </w:r>
      <w:r>
        <w:rPr>
          <w:rFonts w:ascii="Georgia" w:cs="Georgia" w:eastAsia="Georgia" w:hAnsi="Georgia"/>
          <w:sz w:val="24"/>
          <w:szCs w:val="24"/>
        </w:rPr>
        <w:t xml:space="preserve">How Knowtext documents migrate when schema evolves. Low priority.</w:t>
      </w:r>
    </w:p>
    <w:p>
      <w:pPr>
        <w:pStyle w:val="Heading1"/>
        <w:spacing w:after="220" w:before="440"/>
      </w:pPr>
      <w:r>
        <w:rPr>
          <w:rFonts w:ascii="Georgia" w:cs="Georgia" w:eastAsia="Georgia" w:hAnsi="Georgia"/>
          <w:b/>
          <w:bCs/>
          <w:color w:val="000000"/>
          <w:sz w:val="32"/>
          <w:szCs w:val="32"/>
        </w:rPr>
        <w:t xml:space="preserve">6. Implementation Roadmap</w:t>
      </w:r>
    </w:p>
    <w:p>
      <w:pPr>
        <w:spacing w:after="160" w:before="0"/>
      </w:pPr>
      <w:r>
        <w:rPr>
          <w:rFonts w:ascii="Georgia" w:cs="Georgia" w:eastAsia="Georgia" w:hAnsi="Georgia"/>
          <w:b/>
          <w:bCs/>
          <w:sz w:val="24"/>
          <w:szCs w:val="24"/>
        </w:rPr>
        <w:t xml:space="preserve">Phase 1 — </w:t>
      </w:r>
      <w:r>
        <w:rPr>
          <w:rFonts w:ascii="Georgia" w:cs="Georgia" w:eastAsia="Georgia" w:hAnsi="Georgia"/>
          <w:sz w:val="24"/>
          <w:szCs w:val="24"/>
        </w:rPr>
        <w:t xml:space="preserve">COMPLETE. Manual Knowtext loop validated. Extraction prompt tested. Six extractions run.</w:t>
      </w:r>
    </w:p>
    <w:p>
      <w:pPr>
        <w:spacing w:after="160" w:before="0"/>
      </w:pPr>
      <w:r>
        <w:rPr>
          <w:rFonts w:ascii="Georgia" w:cs="Georgia" w:eastAsia="Georgia" w:hAnsi="Georgia"/>
          <w:b/>
          <w:bCs/>
          <w:sz w:val="24"/>
          <w:szCs w:val="24"/>
        </w:rPr>
        <w:t xml:space="preserve">Phase 2 — </w:t>
      </w:r>
      <w:r>
        <w:rPr>
          <w:rFonts w:ascii="Georgia" w:cs="Georgia" w:eastAsia="Georgia" w:hAnsi="Georgia"/>
          <w:sz w:val="24"/>
          <w:szCs w:val="24"/>
        </w:rPr>
        <w:t xml:space="preserve">COMPLETE. Two-model inter-model divergence validated. Psychology of AI Data framework produced.</w:t>
      </w:r>
    </w:p>
    <w:p>
      <w:pPr>
        <w:spacing w:after="160" w:before="0"/>
      </w:pPr>
      <w:r>
        <w:rPr>
          <w:rFonts w:ascii="Georgia" w:cs="Georgia" w:eastAsia="Georgia" w:hAnsi="Georgia"/>
          <w:b/>
          <w:bCs/>
          <w:sz w:val="24"/>
          <w:szCs w:val="24"/>
        </w:rPr>
        <w:t xml:space="preserve">Phase 3 — </w:t>
      </w:r>
      <w:r>
        <w:rPr>
          <w:rFonts w:ascii="Georgia" w:cs="Georgia" w:eastAsia="Georgia" w:hAnsi="Georgia"/>
          <w:sz w:val="24"/>
          <w:szCs w:val="24"/>
        </w:rPr>
        <w:t xml:space="preserve">SUBSTANTIALLY COMPLETE. Four-model routing script built and validated. All five routing cases working. Friction scoring via Groq fast and accurate. Three script patches applied. Remaining: Google Drive Knowtext integration, model role swap, API key regeneration.</w:t>
      </w:r>
    </w:p>
    <w:p>
      <w:pPr>
        <w:spacing w:after="160" w:before="0"/>
      </w:pPr>
      <w:r>
        <w:rPr>
          <w:rFonts w:ascii="Georgia" w:cs="Georgia" w:eastAsia="Georgia" w:hAnsi="Georgia"/>
          <w:b/>
          <w:bCs/>
          <w:sz w:val="24"/>
          <w:szCs w:val="24"/>
        </w:rPr>
        <w:t xml:space="preserve">Phase 4 — </w:t>
      </w:r>
      <w:r>
        <w:rPr>
          <w:rFonts w:ascii="Georgia" w:cs="Georgia" w:eastAsia="Georgia" w:hAnsi="Georgia"/>
          <w:sz w:val="24"/>
          <w:szCs w:val="24"/>
        </w:rPr>
        <w:t xml:space="preserve">Leash Training proof of concept. Cognitive ecology benchmark test. MLX setup on iPad M4.</w:t>
      </w:r>
    </w:p>
    <w:p>
      <w:pPr>
        <w:spacing w:after="160" w:before="0"/>
      </w:pPr>
      <w:r>
        <w:rPr>
          <w:rFonts w:ascii="Georgia" w:cs="Georgia" w:eastAsia="Georgia" w:hAnsi="Georgia"/>
          <w:b/>
          <w:bCs/>
          <w:sz w:val="24"/>
          <w:szCs w:val="24"/>
        </w:rPr>
        <w:t xml:space="preserve">Phase 5 — </w:t>
      </w:r>
      <w:r>
        <w:rPr>
          <w:rFonts w:ascii="Georgia" w:cs="Georgia" w:eastAsia="Georgia" w:hAnsi="Georgia"/>
          <w:sz w:val="24"/>
          <w:szCs w:val="24"/>
        </w:rPr>
        <w:t xml:space="preserve">Extended deployment. Stillpoint physics sessions in background. Public visibility and publication. Career path development.</w:t>
      </w:r>
    </w:p>
    <w:p>
      <w:pPr>
        <w:pStyle w:val="Heading1"/>
        <w:spacing w:after="220" w:before="440"/>
      </w:pPr>
      <w:r>
        <w:rPr>
          <w:rFonts w:ascii="Georgia" w:cs="Georgia" w:eastAsia="Georgia" w:hAnsi="Georgia"/>
          <w:b/>
          <w:bCs/>
          <w:color w:val="000000"/>
          <w:sz w:val="32"/>
          <w:szCs w:val="32"/>
        </w:rPr>
        <w:t xml:space="preserve">7. Opening Statement for New Conversations</w:t>
      </w:r>
    </w:p>
    <w:p>
      <w:pPr>
        <w:spacing w:after="180" w:before="0"/>
        <w:jc w:val="left"/>
      </w:pPr>
      <w:r>
        <w:rPr>
          <w:rFonts w:ascii="Georgia" w:cs="Georgia" w:eastAsia="Georgia" w:hAnsi="Georgia"/>
          <w:b w:val="false"/>
          <w:bCs w:val="false"/>
          <w:sz w:val="24"/>
          <w:szCs w:val="24"/>
        </w:rPr>
        <w:t xml:space="preserve">Paste the following at the start of any new conversation to establish full project context. Attach all project documents and the most recent Knowtext extraction.</w:t>
      </w:r>
    </w:p>
    <w:p>
      <w:pPr>
        <w:spacing w:after="180" w:before="200"/>
        <w:jc w:val="left"/>
      </w:pPr>
      <w:r>
        <w:rPr>
          <w:rFonts w:ascii="Georgia" w:cs="Georgia" w:eastAsia="Georgia" w:hAnsi="Georgia"/>
          <w:b/>
          <w:bCs/>
          <w:sz w:val="24"/>
          <w:szCs w:val="24"/>
        </w:rPr>
        <w:t xml:space="preserve">BEGIN PASTE</w:t>
      </w:r>
    </w:p>
    <w:p>
      <w:pPr>
        <w:spacing w:after="180" w:before="0"/>
        <w:jc w:val="left"/>
      </w:pPr>
      <w:r>
        <w:rPr>
          <w:rFonts w:ascii="Georgia" w:cs="Georgia" w:eastAsia="Georgia" w:hAnsi="Georgia"/>
          <w:b w:val="false"/>
          <w:bCs w:val="false"/>
          <w:sz w:val="24"/>
          <w:szCs w:val="24"/>
        </w:rPr>
        <w:t xml:space="preserve">I’m Patrick. I’m developing Ontinuity — persistent cognitive infrastructure for AI-assisted work — and a safety architecture framework called the Teaching Leash. I have eleven project documents attached plus the most recent Knowtext extraction.</w:t>
      </w:r>
    </w:p>
    <w:p>
      <w:pPr>
        <w:spacing w:after="180" w:before="0"/>
        <w:jc w:val="left"/>
      </w:pPr>
      <w:r>
        <w:rPr>
          <w:rFonts w:ascii="Georgia" w:cs="Georgia" w:eastAsia="Georgia" w:hAnsi="Georgia"/>
          <w:b w:val="false"/>
          <w:bCs w:val="false"/>
          <w:sz w:val="24"/>
          <w:szCs w:val="24"/>
        </w:rPr>
        <w:t xml:space="preserve">WHAT ONTINUITY IS: Three cooperating components solving the ergonomic problem, context transfer problem, and confirmation bias problem. Triform is the process layer. Knowtext is the memory layer. Ontinuity is the integration. The routing client script (ontinuity_session.py) is built and running on a Windows laptop calling GPT-4o (Model A), Claude Sonnet (Model B), Groq/Llama (friction scoring), and Apple Intelligence (distillation).</w:t>
      </w:r>
    </w:p>
    <w:p>
      <w:pPr>
        <w:spacing w:after="180" w:before="0"/>
        <w:jc w:val="left"/>
      </w:pPr>
      <w:r>
        <w:rPr>
          <w:rFonts w:ascii="Georgia" w:cs="Georgia" w:eastAsia="Georgia" w:hAnsi="Georgia"/>
          <w:b w:val="false"/>
          <w:bCs w:val="false"/>
          <w:sz w:val="24"/>
          <w:szCs w:val="24"/>
        </w:rPr>
        <w:t xml:space="preserve">WHAT THE TEACHING LEASH IS: A safety architecture where an adversarial AI layer catches failures at runtime and generates the training signal that improves the primary system over time. Leash Training is the named methodology. The Cognitive Ecology is the broader framework — models as cognitive specialists bound by an orchestration layer, where the intelligence is in the architecture not any single model.</w:t>
      </w:r>
    </w:p>
    <w:p>
      <w:pPr>
        <w:spacing w:after="180" w:before="0"/>
        <w:jc w:val="left"/>
      </w:pPr>
      <w:r>
        <w:rPr>
          <w:rFonts w:ascii="Georgia" w:cs="Georgia" w:eastAsia="Georgia" w:hAnsi="Georgia"/>
          <w:b w:val="false"/>
          <w:bCs w:val="false"/>
          <w:sz w:val="24"/>
          <w:szCs w:val="24"/>
        </w:rPr>
        <w:t xml:space="preserve">WHERE WE ARE: Phase 3 substantially complete. Four-model routing script validated in live sessions. Friction scoring working accurately. Eleven documents in corpus. Next steps: Google Drive Knowtext integration, model role swap (Claude as A, GPT as B), public visibility, Phase 4 benchmark testing.</w:t>
      </w:r>
    </w:p>
    <w:p>
      <w:pPr>
        <w:spacing w:after="180" w:before="0"/>
        <w:jc w:val="left"/>
      </w:pPr>
      <w:r>
        <w:rPr>
          <w:rFonts w:ascii="Georgia" w:cs="Georgia" w:eastAsia="Georgia" w:hAnsi="Georgia"/>
          <w:b w:val="false"/>
          <w:bCs w:val="false"/>
          <w:sz w:val="24"/>
          <w:szCs w:val="24"/>
        </w:rPr>
        <w:t xml:space="preserve">MY WORKING STYLE: Amateur natural philosopher. Think in analogies and cross-domain connections. Want honest assessments, not flattery. When something is wrong, say so directly.</w:t>
      </w:r>
    </w:p>
    <w:p>
      <w:pPr>
        <w:spacing w:after="180" w:before="0"/>
        <w:jc w:val="left"/>
      </w:pPr>
      <w:r>
        <w:rPr>
          <w:rFonts w:ascii="Georgia" w:cs="Georgia" w:eastAsia="Georgia" w:hAnsi="Georgia"/>
          <w:b w:val="false"/>
          <w:bCs w:val="false"/>
          <w:sz w:val="24"/>
          <w:szCs w:val="24"/>
        </w:rPr>
        <w:t xml:space="preserve">Please read the attached documents and the Knowtext extraction, then tell me the highest-priority next step.</w:t>
      </w:r>
    </w:p>
    <w:p>
      <w:pPr>
        <w:spacing w:after="400" w:before="0"/>
        <w:jc w:val="left"/>
      </w:pPr>
      <w:r>
        <w:rPr>
          <w:rFonts w:ascii="Georgia" w:cs="Georgia" w:eastAsia="Georgia" w:hAnsi="Georgia"/>
          <w:b/>
          <w:bCs/>
          <w:sz w:val="24"/>
          <w:szCs w:val="24"/>
        </w:rPr>
        <w:t xml:space="preserve">END PASTE</w:t>
      </w:r>
    </w:p>
    <w:p>
      <w:pPr>
        <w:pBdr>
          <w:bottom w:val="single" w:color="CCCCCC" w:sz="4" w:space="1"/>
        </w:pBdr>
        <w:spacing w:after="200" w:before="200"/>
      </w:pPr>
      <w:r>
        <w:t xml:space="preserve"/>
      </w:r>
    </w:p>
    <w:p>
      <w:pPr>
        <w:spacing w:after="180" w:before="200"/>
        <w:jc w:val="center"/>
      </w:pPr>
      <w:r>
        <w:rPr>
          <w:rFonts w:ascii="Georgia" w:cs="Georgia" w:eastAsia="Georgia" w:hAnsi="Georgia"/>
          <w:b w:val="false"/>
          <w:bCs w:val="false"/>
          <w:sz w:val="18"/>
          <w:szCs w:val="18"/>
        </w:rPr>
        <w:t xml:space="preserve">Ontinuity Project Outline v1.3  ·  Patrick Killebrew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Georgia" w:cs="Georgia" w:eastAsia="Georgia" w:hAnsi="Georgia"/>
      <w:b/>
      <w:bCs/>
      <w:color w:val="000000"/>
      <w:sz w:val="32"/>
      <w:szCs w:val="32"/>
    </w:rPr>
  </w:style>
  <w:style w:type="paragraph" w:styleId="Heading2">
    <w:name w:val="Heading 2"/>
    <w:basedOn w:val="Normal"/>
    <w:next w:val="Normal"/>
    <w:qFormat/>
    <w:pPr>
      <w:spacing w:after="160" w:before="300"/>
      <w:outlineLvl w:val="1"/>
    </w:pPr>
    <w:rPr>
      <w:rFonts w:ascii="Georgia" w:cs="Georgia" w:eastAsia="Georgia" w:hAnsi="Georgia"/>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2026-04-09T21:32:23.434Z</dcterms:created>
  <dcterms:modified xsi:type="dcterms:W3CDTF">2026-04-09T21:32:23.435Z</dcterms:modified>
</cp:coreProperties>
</file>

<file path=docProps/custom.xml><?xml version="1.0" encoding="utf-8"?>
<Properties xmlns="http://schemas.openxmlformats.org/officeDocument/2006/custom-properties" xmlns:vt="http://schemas.openxmlformats.org/officeDocument/2006/docPropsVTypes"/>
</file>