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144" w:type="dxa"/>
        <w:tblLayout w:type="fixed"/>
        <w:tblLook w:val="0000" w:firstRow="0" w:lastRow="0" w:firstColumn="0" w:lastColumn="0" w:noHBand="0" w:noVBand="0"/>
      </w:tblPr>
      <w:tblGrid>
        <w:gridCol w:w="8882"/>
        <w:gridCol w:w="5262"/>
      </w:tblGrid>
      <w:tr w:rsidR="00973A3C" w:rsidRPr="00E61B37" w14:paraId="3E862499" w14:textId="77777777" w:rsidTr="00D71180">
        <w:trPr>
          <w:trHeight w:val="1419"/>
        </w:trPr>
        <w:tc>
          <w:tcPr>
            <w:tcW w:w="8882" w:type="dxa"/>
          </w:tcPr>
          <w:p w14:paraId="257E796A" w14:textId="77777777" w:rsidR="00973A3C" w:rsidRDefault="00973A3C" w:rsidP="00D71180">
            <w:pPr>
              <w:rPr>
                <w:rFonts w:cs="Arial"/>
                <w:b/>
                <w:i/>
                <w:sz w:val="32"/>
                <w:szCs w:val="32"/>
              </w:rPr>
            </w:pPr>
            <w:r w:rsidRPr="00CA4830">
              <w:rPr>
                <w:rFonts w:cs="Arial"/>
                <w:b/>
                <w:i/>
                <w:sz w:val="32"/>
                <w:szCs w:val="32"/>
              </w:rPr>
              <w:t xml:space="preserve">Doctorate in Professional Educational, </w:t>
            </w:r>
          </w:p>
          <w:p w14:paraId="0004A463" w14:textId="77777777" w:rsidR="00973A3C" w:rsidRPr="00CA4830" w:rsidRDefault="00973A3C" w:rsidP="00D71180">
            <w:pPr>
              <w:rPr>
                <w:rFonts w:cs="Arial"/>
                <w:b/>
                <w:i/>
                <w:sz w:val="32"/>
                <w:szCs w:val="32"/>
              </w:rPr>
            </w:pPr>
            <w:r w:rsidRPr="00CA4830">
              <w:rPr>
                <w:rFonts w:cs="Arial"/>
                <w:b/>
                <w:i/>
                <w:sz w:val="32"/>
                <w:szCs w:val="32"/>
              </w:rPr>
              <w:t>Child and Adolescent Psychology</w:t>
            </w:r>
          </w:p>
          <w:p w14:paraId="4D232B60" w14:textId="77777777" w:rsidR="00973A3C" w:rsidRPr="00CA4830" w:rsidRDefault="00973A3C" w:rsidP="00D71180">
            <w:pPr>
              <w:rPr>
                <w:rFonts w:cs="Arial"/>
                <w:b/>
                <w:sz w:val="16"/>
              </w:rPr>
            </w:pPr>
          </w:p>
          <w:p w14:paraId="5943F1AB" w14:textId="77777777" w:rsidR="00973A3C" w:rsidRPr="00E61B37" w:rsidRDefault="00973A3C" w:rsidP="00D71180">
            <w:pPr>
              <w:rPr>
                <w:rFonts w:cs="Arial"/>
                <w:sz w:val="28"/>
                <w:szCs w:val="28"/>
              </w:rPr>
            </w:pPr>
            <w:r w:rsidRPr="00CA4830">
              <w:rPr>
                <w:rFonts w:cs="Arial"/>
                <w:i/>
                <w:sz w:val="28"/>
                <w:szCs w:val="28"/>
              </w:rPr>
              <w:t>Programme Director: Vivian Hill</w:t>
            </w:r>
          </w:p>
        </w:tc>
        <w:tc>
          <w:tcPr>
            <w:tcW w:w="5262" w:type="dxa"/>
          </w:tcPr>
          <w:p w14:paraId="1E9B1520" w14:textId="77777777" w:rsidR="00973A3C" w:rsidRPr="00E61B37" w:rsidRDefault="00A066F7" w:rsidP="00D71180">
            <w:pPr>
              <w:jc w:val="right"/>
              <w:rPr>
                <w:rFonts w:cs="Arial"/>
              </w:rPr>
            </w:pPr>
            <w:r>
              <w:rPr>
                <w:rFonts w:cs="Arial"/>
                <w:noProof/>
                <w:lang w:eastAsia="en-GB"/>
              </w:rPr>
              <w:drawing>
                <wp:anchor distT="0" distB="0" distL="114300" distR="114300" simplePos="0" relativeHeight="251660288" behindDoc="0" locked="0" layoutInCell="1" allowOverlap="1" wp14:anchorId="1AA21013" wp14:editId="564F7567">
                  <wp:simplePos x="0" y="0"/>
                  <wp:positionH relativeFrom="column">
                    <wp:posOffset>4972050</wp:posOffset>
                  </wp:positionH>
                  <wp:positionV relativeFrom="paragraph">
                    <wp:posOffset>504825</wp:posOffset>
                  </wp:positionV>
                  <wp:extent cx="1828800" cy="91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pic:spPr>
                      </pic:pic>
                    </a:graphicData>
                  </a:graphic>
                  <wp14:sizeRelH relativeFrom="page">
                    <wp14:pctWidth>0</wp14:pctWidth>
                  </wp14:sizeRelH>
                  <wp14:sizeRelV relativeFrom="page">
                    <wp14:pctHeight>0</wp14:pctHeight>
                  </wp14:sizeRelV>
                </wp:anchor>
              </w:drawing>
            </w:r>
            <w:r>
              <w:rPr>
                <w:rFonts w:cs="Arial"/>
                <w:noProof/>
                <w:lang w:eastAsia="en-GB"/>
              </w:rPr>
              <w:drawing>
                <wp:anchor distT="0" distB="0" distL="114300" distR="114300" simplePos="0" relativeHeight="251659264" behindDoc="0" locked="0" layoutInCell="1" allowOverlap="1" wp14:anchorId="4157DBB7" wp14:editId="6294D984">
                  <wp:simplePos x="0" y="0"/>
                  <wp:positionH relativeFrom="column">
                    <wp:posOffset>4972050</wp:posOffset>
                  </wp:positionH>
                  <wp:positionV relativeFrom="paragraph">
                    <wp:posOffset>504825</wp:posOffset>
                  </wp:positionV>
                  <wp:extent cx="18288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pic:spPr>
                      </pic:pic>
                    </a:graphicData>
                  </a:graphic>
                  <wp14:sizeRelH relativeFrom="page">
                    <wp14:pctWidth>0</wp14:pctWidth>
                  </wp14:sizeRelH>
                  <wp14:sizeRelV relativeFrom="page">
                    <wp14:pctHeight>0</wp14:pctHeight>
                  </wp14:sizeRelV>
                </wp:anchor>
              </w:drawing>
            </w:r>
            <w:r>
              <w:rPr>
                <w:rFonts w:cs="Arial"/>
                <w:noProof/>
                <w:lang w:eastAsia="en-GB"/>
              </w:rPr>
              <w:drawing>
                <wp:anchor distT="0" distB="0" distL="114300" distR="114300" simplePos="0" relativeHeight="251658240" behindDoc="0" locked="0" layoutInCell="1" allowOverlap="1" wp14:anchorId="03697539" wp14:editId="7FC2BE21">
                  <wp:simplePos x="0" y="0"/>
                  <wp:positionH relativeFrom="column">
                    <wp:posOffset>4972050</wp:posOffset>
                  </wp:positionH>
                  <wp:positionV relativeFrom="paragraph">
                    <wp:posOffset>504825</wp:posOffset>
                  </wp:positionV>
                  <wp:extent cx="18288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pic:spPr>
                      </pic:pic>
                    </a:graphicData>
                  </a:graphic>
                  <wp14:sizeRelH relativeFrom="page">
                    <wp14:pctWidth>0</wp14:pctWidth>
                  </wp14:sizeRelH>
                  <wp14:sizeRelV relativeFrom="page">
                    <wp14:pctHeight>0</wp14:pctHeight>
                  </wp14:sizeRelV>
                </wp:anchor>
              </w:drawing>
            </w:r>
            <w:r>
              <w:rPr>
                <w:rFonts w:cs="Arial"/>
                <w:noProof/>
                <w:lang w:eastAsia="en-GB"/>
              </w:rPr>
              <w:drawing>
                <wp:inline distT="0" distB="0" distL="0" distR="0" wp14:anchorId="1EB4EEFD" wp14:editId="12937A24">
                  <wp:extent cx="1838325" cy="923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923925"/>
                          </a:xfrm>
                          <a:prstGeom prst="rect">
                            <a:avLst/>
                          </a:prstGeom>
                          <a:noFill/>
                        </pic:spPr>
                      </pic:pic>
                    </a:graphicData>
                  </a:graphic>
                </wp:inline>
              </w:drawing>
            </w:r>
          </w:p>
        </w:tc>
      </w:tr>
    </w:tbl>
    <w:p w14:paraId="3B36CF5C" w14:textId="77777777" w:rsidR="00973A3C" w:rsidRDefault="00973A3C" w:rsidP="00973A3C"/>
    <w:p w14:paraId="40BDC4BA" w14:textId="77777777" w:rsidR="00973A3C" w:rsidRDefault="00973A3C" w:rsidP="00973A3C">
      <w:pPr>
        <w:jc w:val="center"/>
        <w:rPr>
          <w:b/>
          <w:sz w:val="28"/>
          <w:szCs w:val="28"/>
        </w:rPr>
      </w:pPr>
      <w:r w:rsidRPr="004F1803">
        <w:rPr>
          <w:b/>
          <w:sz w:val="28"/>
          <w:szCs w:val="28"/>
        </w:rPr>
        <w:t>Trainee Educational Psychologist Summary of Work</w:t>
      </w:r>
    </w:p>
    <w:p w14:paraId="4B30F846" w14:textId="77777777" w:rsidR="00973A3C" w:rsidRPr="004F1803" w:rsidRDefault="00973A3C" w:rsidP="00973A3C">
      <w:pPr>
        <w:jc w:val="center"/>
        <w:rPr>
          <w:sz w:val="28"/>
          <w:szCs w:val="28"/>
        </w:rPr>
      </w:pPr>
    </w:p>
    <w:tbl>
      <w:tblPr>
        <w:tblW w:w="14459"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05"/>
        <w:gridCol w:w="709"/>
        <w:gridCol w:w="1276"/>
        <w:gridCol w:w="1843"/>
        <w:gridCol w:w="1842"/>
        <w:gridCol w:w="1985"/>
        <w:gridCol w:w="5499"/>
      </w:tblGrid>
      <w:tr w:rsidR="00973A3C" w:rsidRPr="000C7F57" w14:paraId="5D76B8A5" w14:textId="77777777" w:rsidTr="00D711F0">
        <w:trPr>
          <w:trHeight w:val="454"/>
          <w:tblHeader/>
        </w:trPr>
        <w:tc>
          <w:tcPr>
            <w:tcW w:w="1305" w:type="dxa"/>
          </w:tcPr>
          <w:p w14:paraId="30B17411" w14:textId="77777777" w:rsidR="00973A3C" w:rsidRPr="009C6C23" w:rsidRDefault="00973A3C" w:rsidP="00D71180">
            <w:pPr>
              <w:jc w:val="center"/>
              <w:rPr>
                <w:b/>
              </w:rPr>
            </w:pPr>
            <w:r w:rsidRPr="009C6C23">
              <w:rPr>
                <w:b/>
                <w:sz w:val="22"/>
              </w:rPr>
              <w:t>Level of Work</w:t>
            </w:r>
          </w:p>
          <w:p w14:paraId="22BE7377" w14:textId="77777777" w:rsidR="00973A3C" w:rsidRPr="000C7F57" w:rsidRDefault="00973A3C" w:rsidP="00D71180">
            <w:pPr>
              <w:jc w:val="center"/>
              <w:rPr>
                <w:i/>
                <w:sz w:val="20"/>
              </w:rPr>
            </w:pPr>
            <w:r w:rsidRPr="000C7F57">
              <w:rPr>
                <w:i/>
                <w:sz w:val="20"/>
              </w:rPr>
              <w:t>(Individual with pupil initials, Group, School, Systemic, etc)</w:t>
            </w:r>
          </w:p>
        </w:tc>
        <w:tc>
          <w:tcPr>
            <w:tcW w:w="709" w:type="dxa"/>
          </w:tcPr>
          <w:p w14:paraId="7F60540C" w14:textId="77777777" w:rsidR="00973A3C" w:rsidRPr="009C6C23" w:rsidRDefault="00973A3C" w:rsidP="00D71180">
            <w:pPr>
              <w:jc w:val="center"/>
              <w:rPr>
                <w:b/>
              </w:rPr>
            </w:pPr>
            <w:r w:rsidRPr="009C6C23">
              <w:rPr>
                <w:b/>
                <w:sz w:val="22"/>
              </w:rPr>
              <w:t xml:space="preserve">Age </w:t>
            </w:r>
          </w:p>
        </w:tc>
        <w:tc>
          <w:tcPr>
            <w:tcW w:w="1276" w:type="dxa"/>
          </w:tcPr>
          <w:p w14:paraId="2D855CED" w14:textId="77777777" w:rsidR="00973A3C" w:rsidRPr="009C6C23" w:rsidRDefault="00973A3C" w:rsidP="00D71180">
            <w:pPr>
              <w:jc w:val="center"/>
              <w:rPr>
                <w:b/>
              </w:rPr>
            </w:pPr>
            <w:r>
              <w:rPr>
                <w:b/>
                <w:sz w:val="22"/>
              </w:rPr>
              <w:t>Ethnicity and/or Bilingual</w:t>
            </w:r>
          </w:p>
        </w:tc>
        <w:tc>
          <w:tcPr>
            <w:tcW w:w="1843" w:type="dxa"/>
          </w:tcPr>
          <w:p w14:paraId="704AC0A5" w14:textId="77777777" w:rsidR="00973A3C" w:rsidRPr="009C6C23" w:rsidRDefault="00973A3C" w:rsidP="00D71180">
            <w:pPr>
              <w:jc w:val="center"/>
              <w:rPr>
                <w:b/>
              </w:rPr>
            </w:pPr>
            <w:r w:rsidRPr="009C6C23">
              <w:rPr>
                <w:b/>
                <w:sz w:val="22"/>
              </w:rPr>
              <w:t>Presenting Difficulty</w:t>
            </w:r>
          </w:p>
        </w:tc>
        <w:tc>
          <w:tcPr>
            <w:tcW w:w="1842" w:type="dxa"/>
          </w:tcPr>
          <w:p w14:paraId="7ECD5DE4" w14:textId="77777777" w:rsidR="00973A3C" w:rsidRPr="009C6C23" w:rsidRDefault="00973A3C" w:rsidP="00D71180">
            <w:pPr>
              <w:jc w:val="center"/>
              <w:rPr>
                <w:b/>
              </w:rPr>
            </w:pPr>
            <w:r w:rsidRPr="009C6C23">
              <w:rPr>
                <w:b/>
                <w:sz w:val="22"/>
              </w:rPr>
              <w:t>Provision</w:t>
            </w:r>
          </w:p>
        </w:tc>
        <w:tc>
          <w:tcPr>
            <w:tcW w:w="1985" w:type="dxa"/>
          </w:tcPr>
          <w:p w14:paraId="27980005" w14:textId="77777777" w:rsidR="00973A3C" w:rsidRPr="009C6C23" w:rsidRDefault="00973A3C" w:rsidP="00D71180">
            <w:pPr>
              <w:jc w:val="center"/>
              <w:rPr>
                <w:b/>
              </w:rPr>
            </w:pPr>
            <w:r w:rsidRPr="009C6C23">
              <w:rPr>
                <w:b/>
                <w:sz w:val="22"/>
              </w:rPr>
              <w:t>Nature of EP Involvement</w:t>
            </w:r>
          </w:p>
          <w:p w14:paraId="0D4593F7" w14:textId="77777777" w:rsidR="00973A3C" w:rsidRDefault="00973A3C" w:rsidP="00D71180">
            <w:pPr>
              <w:jc w:val="center"/>
              <w:rPr>
                <w:i/>
                <w:sz w:val="20"/>
              </w:rPr>
            </w:pPr>
            <w:r w:rsidRPr="000C7F57">
              <w:rPr>
                <w:i/>
                <w:sz w:val="20"/>
              </w:rPr>
              <w:t xml:space="preserve">(Home and/or School Consultation, Observation, Individual work, Assessment, Home visit, Multi-agency, INSET, </w:t>
            </w:r>
            <w:proofErr w:type="spellStart"/>
            <w:r w:rsidR="00326604">
              <w:rPr>
                <w:i/>
                <w:sz w:val="20"/>
              </w:rPr>
              <w:t>CaMHS</w:t>
            </w:r>
            <w:proofErr w:type="spellEnd"/>
            <w:r w:rsidR="00326604">
              <w:rPr>
                <w:i/>
                <w:sz w:val="20"/>
              </w:rPr>
              <w:t xml:space="preserve"> </w:t>
            </w:r>
            <w:proofErr w:type="gramStart"/>
            <w:r w:rsidRPr="000C7F57">
              <w:rPr>
                <w:i/>
                <w:sz w:val="20"/>
              </w:rPr>
              <w:t>etc )</w:t>
            </w:r>
            <w:proofErr w:type="gramEnd"/>
          </w:p>
          <w:p w14:paraId="414A1D88" w14:textId="77777777" w:rsidR="00973A3C" w:rsidRPr="000C7F57" w:rsidRDefault="00973A3C" w:rsidP="00D71180">
            <w:pPr>
              <w:jc w:val="center"/>
              <w:rPr>
                <w:i/>
                <w:sz w:val="20"/>
              </w:rPr>
            </w:pPr>
          </w:p>
        </w:tc>
        <w:tc>
          <w:tcPr>
            <w:tcW w:w="5499" w:type="dxa"/>
          </w:tcPr>
          <w:p w14:paraId="535BCA17" w14:textId="77777777" w:rsidR="00973A3C" w:rsidRDefault="00973A3C" w:rsidP="00D71180">
            <w:pPr>
              <w:jc w:val="center"/>
              <w:rPr>
                <w:b/>
              </w:rPr>
            </w:pPr>
            <w:r>
              <w:rPr>
                <w:b/>
                <w:sz w:val="22"/>
              </w:rPr>
              <w:t>Learning Outcomes</w:t>
            </w:r>
          </w:p>
          <w:p w14:paraId="0364AC7A" w14:textId="77777777" w:rsidR="00973A3C" w:rsidRDefault="00973A3C" w:rsidP="00D71180">
            <w:pPr>
              <w:jc w:val="center"/>
              <w:rPr>
                <w:i/>
                <w:sz w:val="20"/>
              </w:rPr>
            </w:pPr>
            <w:r w:rsidRPr="00F15B28">
              <w:rPr>
                <w:i/>
                <w:sz w:val="20"/>
              </w:rPr>
              <w:t xml:space="preserve">(Demonstrate competency of a range of learning outcomes, </w:t>
            </w:r>
            <w:proofErr w:type="gramStart"/>
            <w:r w:rsidRPr="00F15B28">
              <w:rPr>
                <w:i/>
                <w:sz w:val="20"/>
              </w:rPr>
              <w:t>ethical ,</w:t>
            </w:r>
            <w:proofErr w:type="gramEnd"/>
            <w:r w:rsidRPr="00F15B28">
              <w:rPr>
                <w:i/>
                <w:sz w:val="20"/>
              </w:rPr>
              <w:t xml:space="preserve"> moral. theoretical, interpersonal, professional)</w:t>
            </w:r>
          </w:p>
          <w:p w14:paraId="483968CF" w14:textId="77777777" w:rsidR="00973A3C" w:rsidRPr="00F15B28" w:rsidRDefault="00973A3C" w:rsidP="00D71180">
            <w:pPr>
              <w:jc w:val="center"/>
              <w:rPr>
                <w:i/>
                <w:sz w:val="20"/>
              </w:rPr>
            </w:pPr>
            <w:r>
              <w:rPr>
                <w:i/>
                <w:sz w:val="20"/>
              </w:rPr>
              <w:t>100 – 200 words</w:t>
            </w:r>
          </w:p>
        </w:tc>
      </w:tr>
      <w:tr w:rsidR="00973A3C" w:rsidRPr="000C7F57" w14:paraId="11356A6D" w14:textId="77777777" w:rsidTr="00D711F0">
        <w:trPr>
          <w:trHeight w:val="454"/>
        </w:trPr>
        <w:tc>
          <w:tcPr>
            <w:tcW w:w="1305" w:type="dxa"/>
          </w:tcPr>
          <w:p w14:paraId="2E967DEA" w14:textId="5CF011EB" w:rsidR="00973A3C" w:rsidRPr="009C6C23" w:rsidRDefault="005C4CF2" w:rsidP="00D71180">
            <w:r>
              <w:t>Individual</w:t>
            </w:r>
          </w:p>
        </w:tc>
        <w:tc>
          <w:tcPr>
            <w:tcW w:w="709" w:type="dxa"/>
          </w:tcPr>
          <w:p w14:paraId="5E694A08" w14:textId="39530388" w:rsidR="00973A3C" w:rsidRPr="009C6C23" w:rsidRDefault="005C4CF2" w:rsidP="00D71180">
            <w:pPr>
              <w:jc w:val="center"/>
            </w:pPr>
            <w:r>
              <w:t>8:4</w:t>
            </w:r>
          </w:p>
        </w:tc>
        <w:tc>
          <w:tcPr>
            <w:tcW w:w="1276" w:type="dxa"/>
          </w:tcPr>
          <w:p w14:paraId="0849EE73" w14:textId="7138AA15" w:rsidR="00973A3C" w:rsidRPr="009C6C23" w:rsidRDefault="005C4CF2" w:rsidP="00D71180">
            <w:r>
              <w:t>White mixed</w:t>
            </w:r>
          </w:p>
        </w:tc>
        <w:tc>
          <w:tcPr>
            <w:tcW w:w="1843" w:type="dxa"/>
          </w:tcPr>
          <w:p w14:paraId="174D6794" w14:textId="6CD66081" w:rsidR="00973A3C" w:rsidRPr="009C6C23" w:rsidRDefault="005C4CF2" w:rsidP="00D71180">
            <w:r>
              <w:t>Megalocephaly and capillary malformation syndrome leading to cognitive difficulties</w:t>
            </w:r>
          </w:p>
        </w:tc>
        <w:tc>
          <w:tcPr>
            <w:tcW w:w="1842" w:type="dxa"/>
          </w:tcPr>
          <w:p w14:paraId="0F8B5C48" w14:textId="2F7FB7C2" w:rsidR="00973A3C" w:rsidRPr="009C6C23" w:rsidRDefault="005C4CF2" w:rsidP="00D71180">
            <w:r>
              <w:t>Mainstream</w:t>
            </w:r>
          </w:p>
        </w:tc>
        <w:tc>
          <w:tcPr>
            <w:tcW w:w="1985" w:type="dxa"/>
          </w:tcPr>
          <w:p w14:paraId="3F60E952" w14:textId="77777777" w:rsidR="00973A3C" w:rsidRDefault="00600CEF" w:rsidP="00973A3C">
            <w:pPr>
              <w:numPr>
                <w:ilvl w:val="0"/>
                <w:numId w:val="1"/>
              </w:numPr>
              <w:ind w:left="317" w:hanging="283"/>
              <w:contextualSpacing/>
            </w:pPr>
            <w:r>
              <w:t>School consultation</w:t>
            </w:r>
          </w:p>
          <w:p w14:paraId="26ADC509" w14:textId="77777777" w:rsidR="00600CEF" w:rsidRDefault="00600CEF" w:rsidP="00973A3C">
            <w:pPr>
              <w:numPr>
                <w:ilvl w:val="0"/>
                <w:numId w:val="1"/>
              </w:numPr>
              <w:ind w:left="317" w:hanging="283"/>
              <w:contextualSpacing/>
            </w:pPr>
            <w:r>
              <w:t>Home consultation</w:t>
            </w:r>
          </w:p>
          <w:p w14:paraId="785B3446" w14:textId="4A27114E" w:rsidR="00600CEF" w:rsidRPr="009C6C23" w:rsidRDefault="00600CEF" w:rsidP="00973A3C">
            <w:pPr>
              <w:numPr>
                <w:ilvl w:val="0"/>
                <w:numId w:val="1"/>
              </w:numPr>
              <w:ind w:left="317" w:hanging="283"/>
              <w:contextualSpacing/>
            </w:pPr>
            <w:r>
              <w:t>1:1</w:t>
            </w:r>
          </w:p>
        </w:tc>
        <w:tc>
          <w:tcPr>
            <w:tcW w:w="5499" w:type="dxa"/>
          </w:tcPr>
          <w:p w14:paraId="5DF16826" w14:textId="7583997F" w:rsidR="00973A3C" w:rsidRPr="009C6C23" w:rsidRDefault="0058052D" w:rsidP="00C47670">
            <w:r>
              <w:t xml:space="preserve">I had to research what </w:t>
            </w:r>
            <w:r w:rsidRPr="0058052D">
              <w:t>Megalocephaly and capillary malformation syndrome</w:t>
            </w:r>
            <w:r>
              <w:t xml:space="preserve"> is, including the likely effects and prognosis for a young person with this diagnosis. This informed my understanding </w:t>
            </w:r>
            <w:r w:rsidR="00480535">
              <w:t xml:space="preserve">of how to work with them, interpret the results of the assessment, and give suitable recommendations. Working with a child with this congenital diagnosis was new and I had to make sure I had a good understanding of it and work in an empathetic way, being cognizant of the likely difficulties she had. Feeding the results back to the child’s parents required an empathetic, strengths-based approach which also </w:t>
            </w:r>
            <w:r w:rsidR="00480535">
              <w:lastRenderedPageBreak/>
              <w:t>encompassed their child’s needs so they could be fully supported.</w:t>
            </w:r>
          </w:p>
        </w:tc>
      </w:tr>
      <w:tr w:rsidR="00973A3C" w:rsidRPr="000C7F57" w14:paraId="4021C9F0" w14:textId="77777777" w:rsidTr="00D711F0">
        <w:trPr>
          <w:trHeight w:val="454"/>
        </w:trPr>
        <w:tc>
          <w:tcPr>
            <w:tcW w:w="1305" w:type="dxa"/>
          </w:tcPr>
          <w:p w14:paraId="49408B4C" w14:textId="50EFD993" w:rsidR="00973A3C" w:rsidRPr="009C6C23" w:rsidRDefault="00BC76B2" w:rsidP="00D71180">
            <w:r>
              <w:lastRenderedPageBreak/>
              <w:t>Borough</w:t>
            </w:r>
          </w:p>
        </w:tc>
        <w:tc>
          <w:tcPr>
            <w:tcW w:w="709" w:type="dxa"/>
          </w:tcPr>
          <w:p w14:paraId="4C2CC930" w14:textId="099404F5" w:rsidR="00973A3C" w:rsidRPr="009C6C23" w:rsidRDefault="000C20C2" w:rsidP="00D71180">
            <w:pPr>
              <w:jc w:val="center"/>
            </w:pPr>
            <w:r>
              <w:t>N/a</w:t>
            </w:r>
          </w:p>
        </w:tc>
        <w:tc>
          <w:tcPr>
            <w:tcW w:w="1276" w:type="dxa"/>
          </w:tcPr>
          <w:p w14:paraId="6D2F0376" w14:textId="0379CE26" w:rsidR="00973A3C" w:rsidRPr="009C6C23" w:rsidRDefault="00D711F0" w:rsidP="00D71180">
            <w:r w:rsidRPr="00D711F0">
              <w:t>N/a</w:t>
            </w:r>
          </w:p>
        </w:tc>
        <w:tc>
          <w:tcPr>
            <w:tcW w:w="1843" w:type="dxa"/>
          </w:tcPr>
          <w:p w14:paraId="3FA4BB94" w14:textId="02045B4E" w:rsidR="00973A3C" w:rsidRPr="009C6C23" w:rsidRDefault="002B2202" w:rsidP="00D71180">
            <w:r>
              <w:t>Return to education post-lockdown</w:t>
            </w:r>
          </w:p>
        </w:tc>
        <w:tc>
          <w:tcPr>
            <w:tcW w:w="1842" w:type="dxa"/>
          </w:tcPr>
          <w:p w14:paraId="2DBD0465" w14:textId="78C01727" w:rsidR="00973A3C" w:rsidRPr="009C6C23" w:rsidRDefault="00BC76B2" w:rsidP="00D71180">
            <w:r>
              <w:t>Wellbeing</w:t>
            </w:r>
          </w:p>
        </w:tc>
        <w:tc>
          <w:tcPr>
            <w:tcW w:w="1985" w:type="dxa"/>
          </w:tcPr>
          <w:p w14:paraId="475E522F" w14:textId="013D56DF" w:rsidR="00973A3C" w:rsidRPr="009C6C23" w:rsidRDefault="000C20C2" w:rsidP="001258F9">
            <w:pPr>
              <w:numPr>
                <w:ilvl w:val="0"/>
                <w:numId w:val="2"/>
              </w:numPr>
              <w:ind w:left="317" w:hanging="283"/>
              <w:contextualSpacing/>
            </w:pPr>
            <w:r>
              <w:t>Training</w:t>
            </w:r>
          </w:p>
        </w:tc>
        <w:tc>
          <w:tcPr>
            <w:tcW w:w="5499" w:type="dxa"/>
          </w:tcPr>
          <w:p w14:paraId="0883B775" w14:textId="187886C6" w:rsidR="00973A3C" w:rsidRPr="009C6C23" w:rsidRDefault="002B2202" w:rsidP="00A65CB6">
            <w:pPr>
              <w:ind w:left="34"/>
            </w:pPr>
            <w:r>
              <w:t xml:space="preserve">The government commissioned the Anna Freud centre to design a series of training sessions to support school staff and students returning to school after the COVID-19 lockdown. This was given to </w:t>
            </w:r>
            <w:proofErr w:type="gramStart"/>
            <w:r>
              <w:t>a number of</w:t>
            </w:r>
            <w:proofErr w:type="gramEnd"/>
            <w:r>
              <w:t xml:space="preserve"> EPS to deliver to local schools. We tailored the training to suit the needs of the borough and we worked in pairs to deliver the training. As part of it, I and a colleague designed a questionnaire to assess the participants’ confidence in supporting students before and after the training. This was to assess the efficacy of the training and provide guidance for future training the service could deliver to schools.</w:t>
            </w:r>
          </w:p>
        </w:tc>
      </w:tr>
      <w:tr w:rsidR="00973A3C" w:rsidRPr="000C7F57" w14:paraId="2FE24ADA" w14:textId="77777777" w:rsidTr="00D711F0">
        <w:trPr>
          <w:trHeight w:val="454"/>
        </w:trPr>
        <w:tc>
          <w:tcPr>
            <w:tcW w:w="1305" w:type="dxa"/>
          </w:tcPr>
          <w:p w14:paraId="3767283B" w14:textId="64B47E8B" w:rsidR="00973A3C" w:rsidRPr="009C6C23" w:rsidRDefault="00BC76B2" w:rsidP="00D71180">
            <w:r>
              <w:t>School</w:t>
            </w:r>
          </w:p>
        </w:tc>
        <w:tc>
          <w:tcPr>
            <w:tcW w:w="709" w:type="dxa"/>
          </w:tcPr>
          <w:p w14:paraId="0B7F3382" w14:textId="00BD5A71" w:rsidR="00973A3C" w:rsidRPr="009C6C23" w:rsidRDefault="000C20C2" w:rsidP="00D71180">
            <w:pPr>
              <w:jc w:val="center"/>
            </w:pPr>
            <w:r w:rsidRPr="000C20C2">
              <w:t>N/a</w:t>
            </w:r>
          </w:p>
        </w:tc>
        <w:tc>
          <w:tcPr>
            <w:tcW w:w="1276" w:type="dxa"/>
          </w:tcPr>
          <w:p w14:paraId="29E7AE10" w14:textId="60556C4D" w:rsidR="00973A3C" w:rsidRPr="009C6C23" w:rsidRDefault="00D711F0" w:rsidP="00D71180">
            <w:r w:rsidRPr="00D711F0">
              <w:t>N/a</w:t>
            </w:r>
          </w:p>
        </w:tc>
        <w:tc>
          <w:tcPr>
            <w:tcW w:w="1843" w:type="dxa"/>
          </w:tcPr>
          <w:p w14:paraId="380D5941" w14:textId="0A4F99F1" w:rsidR="00973A3C" w:rsidRPr="009C6C23" w:rsidRDefault="00D711F0" w:rsidP="00D71180">
            <w:r>
              <w:t>Children with emotional needs</w:t>
            </w:r>
          </w:p>
        </w:tc>
        <w:tc>
          <w:tcPr>
            <w:tcW w:w="1842" w:type="dxa"/>
          </w:tcPr>
          <w:p w14:paraId="7325EA5A" w14:textId="35F3CCF8" w:rsidR="00973A3C" w:rsidRPr="009C6C23" w:rsidRDefault="00BC76B2" w:rsidP="00D71180">
            <w:r>
              <w:t>Schedule of work</w:t>
            </w:r>
          </w:p>
        </w:tc>
        <w:tc>
          <w:tcPr>
            <w:tcW w:w="1985" w:type="dxa"/>
          </w:tcPr>
          <w:p w14:paraId="5D054329" w14:textId="6C0BC3C3" w:rsidR="00D71180" w:rsidRPr="009C6C23" w:rsidRDefault="00D711F0" w:rsidP="001258F9">
            <w:pPr>
              <w:numPr>
                <w:ilvl w:val="0"/>
                <w:numId w:val="2"/>
              </w:numPr>
              <w:ind w:left="317" w:hanging="283"/>
              <w:contextualSpacing/>
            </w:pPr>
            <w:r>
              <w:t xml:space="preserve">Research and development of suitable activities for children with </w:t>
            </w:r>
            <w:r>
              <w:lastRenderedPageBreak/>
              <w:t>emotional needs</w:t>
            </w:r>
          </w:p>
        </w:tc>
        <w:tc>
          <w:tcPr>
            <w:tcW w:w="5499" w:type="dxa"/>
          </w:tcPr>
          <w:p w14:paraId="2DEE73EE" w14:textId="02E7ABD7" w:rsidR="00973A3C" w:rsidRPr="009C6C23" w:rsidRDefault="002B2202" w:rsidP="00A65CB6">
            <w:pPr>
              <w:ind w:left="34"/>
            </w:pPr>
            <w:r>
              <w:lastRenderedPageBreak/>
              <w:t xml:space="preserve">One of my school’s commissioned me to design a schedule of work for a group of children with high levels of emotional need. The aim was to design a programme which was play-based and </w:t>
            </w:r>
            <w:proofErr w:type="gramStart"/>
            <w:r>
              <w:t>fun</w:t>
            </w:r>
            <w:proofErr w:type="gramEnd"/>
            <w:r>
              <w:t xml:space="preserve"> but which helped them develop core skills and confidence in literacy and maths. I </w:t>
            </w:r>
            <w:r>
              <w:lastRenderedPageBreak/>
              <w:t xml:space="preserve">researched suitable activities which were fun and educational and used my knowledge of dynamic assessment to information the activities I included. I designed this schedule of work in tandem with the TA who would be emotionally supporting the children and the teacher who was the lead for children with emotional needs. </w:t>
            </w:r>
          </w:p>
        </w:tc>
      </w:tr>
      <w:tr w:rsidR="00973A3C" w:rsidRPr="000C7F57" w14:paraId="697CB510" w14:textId="77777777" w:rsidTr="00D711F0">
        <w:trPr>
          <w:trHeight w:val="454"/>
        </w:trPr>
        <w:tc>
          <w:tcPr>
            <w:tcW w:w="1305" w:type="dxa"/>
          </w:tcPr>
          <w:p w14:paraId="175E5B6C" w14:textId="34732659" w:rsidR="00973A3C" w:rsidRPr="009C6C23" w:rsidRDefault="00BC76B2" w:rsidP="00D71180">
            <w:r>
              <w:t>School</w:t>
            </w:r>
          </w:p>
        </w:tc>
        <w:tc>
          <w:tcPr>
            <w:tcW w:w="709" w:type="dxa"/>
          </w:tcPr>
          <w:p w14:paraId="19E609FD" w14:textId="1FF3B18F" w:rsidR="00973A3C" w:rsidRPr="009C6C23" w:rsidRDefault="000C20C2" w:rsidP="00D71180">
            <w:pPr>
              <w:jc w:val="center"/>
            </w:pPr>
            <w:r w:rsidRPr="000C20C2">
              <w:t>N/a</w:t>
            </w:r>
          </w:p>
        </w:tc>
        <w:tc>
          <w:tcPr>
            <w:tcW w:w="1276" w:type="dxa"/>
          </w:tcPr>
          <w:p w14:paraId="2919FAE4" w14:textId="6DDBD3CE" w:rsidR="00973A3C" w:rsidRPr="009C6C23" w:rsidRDefault="00D711F0" w:rsidP="00D71180">
            <w:r w:rsidRPr="00D711F0">
              <w:t>N/a</w:t>
            </w:r>
          </w:p>
        </w:tc>
        <w:tc>
          <w:tcPr>
            <w:tcW w:w="1843" w:type="dxa"/>
          </w:tcPr>
          <w:p w14:paraId="64BAB758" w14:textId="09A53D93" w:rsidR="00973A3C" w:rsidRPr="002B2202" w:rsidRDefault="00D711F0" w:rsidP="00D71180">
            <w:pPr>
              <w:rPr>
                <w:lang w:val="es-ES"/>
              </w:rPr>
            </w:pPr>
            <w:r>
              <w:t>Returning to school after school closures due to lockdown</w:t>
            </w:r>
          </w:p>
        </w:tc>
        <w:tc>
          <w:tcPr>
            <w:tcW w:w="1842" w:type="dxa"/>
          </w:tcPr>
          <w:p w14:paraId="6A18A5D9" w14:textId="2D4DF181" w:rsidR="00973A3C" w:rsidRPr="009C6C23" w:rsidRDefault="00BC76B2" w:rsidP="00D71180">
            <w:r>
              <w:t>Wellbeing questionnaires</w:t>
            </w:r>
          </w:p>
        </w:tc>
        <w:tc>
          <w:tcPr>
            <w:tcW w:w="1985" w:type="dxa"/>
          </w:tcPr>
          <w:p w14:paraId="4E9F71D6" w14:textId="01837455" w:rsidR="00973A3C" w:rsidRPr="009C6C23" w:rsidRDefault="00973A3C" w:rsidP="00973A3C">
            <w:pPr>
              <w:numPr>
                <w:ilvl w:val="0"/>
                <w:numId w:val="2"/>
              </w:numPr>
              <w:ind w:left="317" w:hanging="283"/>
              <w:contextualSpacing/>
            </w:pPr>
          </w:p>
        </w:tc>
        <w:tc>
          <w:tcPr>
            <w:tcW w:w="5499" w:type="dxa"/>
          </w:tcPr>
          <w:p w14:paraId="55DF102F" w14:textId="02225EBC" w:rsidR="00973A3C" w:rsidRPr="009C6C23" w:rsidRDefault="000B1027" w:rsidP="00A65CB6">
            <w:pPr>
              <w:ind w:left="34"/>
            </w:pPr>
            <w:r>
              <w:t xml:space="preserve">Prior to students returning after the summer 2020 lockdown, I offered to my schools to use some of their sessions for a wellbeing questionnaire designed for school staff and families. </w:t>
            </w:r>
            <w:r w:rsidR="002B2202">
              <w:t xml:space="preserve">Two of my schools commissioned </w:t>
            </w:r>
            <w:r>
              <w:t xml:space="preserve">said </w:t>
            </w:r>
            <w:r w:rsidR="002B2202">
              <w:t xml:space="preserve">questionnaire </w:t>
            </w:r>
            <w:r>
              <w:t xml:space="preserve">and I </w:t>
            </w:r>
            <w:r w:rsidR="002B2202">
              <w:t xml:space="preserve">designed </w:t>
            </w:r>
            <w:r>
              <w:t xml:space="preserve">them </w:t>
            </w:r>
            <w:r w:rsidR="002B2202">
              <w:t>to explore how comfortable students and school staff felt about returning to school after the lockdown. Using my knowledge of psychometrics, I designed the survey to explore their views, rate their confidence, and offer suggestions as to what support they would like. There was also an option for free responses. I analysed the results and summarised them for the schools to use in supporting their staff and students.</w:t>
            </w:r>
            <w:r>
              <w:t xml:space="preserve"> The feedback from both the </w:t>
            </w:r>
            <w:r>
              <w:lastRenderedPageBreak/>
              <w:t>participants and the schools was very positive and has encouraged me to</w:t>
            </w:r>
          </w:p>
        </w:tc>
      </w:tr>
      <w:tr w:rsidR="00EC7552" w:rsidRPr="000C7F57" w14:paraId="4FC6282F" w14:textId="77777777" w:rsidTr="00D711F0">
        <w:trPr>
          <w:trHeight w:val="454"/>
        </w:trPr>
        <w:tc>
          <w:tcPr>
            <w:tcW w:w="1305" w:type="dxa"/>
          </w:tcPr>
          <w:p w14:paraId="25E6C11D" w14:textId="59B8F789" w:rsidR="00EC7552" w:rsidRDefault="00D711F0" w:rsidP="00D71180">
            <w:r>
              <w:lastRenderedPageBreak/>
              <w:t>Individual</w:t>
            </w:r>
          </w:p>
        </w:tc>
        <w:tc>
          <w:tcPr>
            <w:tcW w:w="709" w:type="dxa"/>
          </w:tcPr>
          <w:p w14:paraId="208B3FA4" w14:textId="666F2AB0" w:rsidR="00EC7552" w:rsidRDefault="00EC7552" w:rsidP="00D71180">
            <w:pPr>
              <w:jc w:val="center"/>
            </w:pPr>
          </w:p>
        </w:tc>
        <w:tc>
          <w:tcPr>
            <w:tcW w:w="1276" w:type="dxa"/>
          </w:tcPr>
          <w:p w14:paraId="191542B5" w14:textId="01680CAC" w:rsidR="00EC7552" w:rsidRDefault="00D711F0" w:rsidP="00D71180">
            <w:r>
              <w:t>Mixed</w:t>
            </w:r>
          </w:p>
        </w:tc>
        <w:tc>
          <w:tcPr>
            <w:tcW w:w="1843" w:type="dxa"/>
          </w:tcPr>
          <w:p w14:paraId="5FACE235" w14:textId="16817CFD" w:rsidR="00EC7552" w:rsidRDefault="00D711F0" w:rsidP="00D71180">
            <w:r>
              <w:t xml:space="preserve">Concentration, emotion regulation, self-esteem, </w:t>
            </w:r>
          </w:p>
        </w:tc>
        <w:tc>
          <w:tcPr>
            <w:tcW w:w="1842" w:type="dxa"/>
          </w:tcPr>
          <w:p w14:paraId="066EFDE6" w14:textId="03DF235F" w:rsidR="00EC7552" w:rsidRDefault="000C20C2" w:rsidP="00D71180">
            <w:r>
              <w:t xml:space="preserve">1:1 </w:t>
            </w:r>
            <w:proofErr w:type="gramStart"/>
            <w:r>
              <w:t>sessions</w:t>
            </w:r>
            <w:proofErr w:type="gramEnd"/>
          </w:p>
        </w:tc>
        <w:tc>
          <w:tcPr>
            <w:tcW w:w="1985" w:type="dxa"/>
          </w:tcPr>
          <w:p w14:paraId="0405E3B3" w14:textId="77777777" w:rsidR="00EC7552" w:rsidRDefault="000B1027" w:rsidP="00973A3C">
            <w:pPr>
              <w:numPr>
                <w:ilvl w:val="0"/>
                <w:numId w:val="2"/>
              </w:numPr>
              <w:ind w:left="317" w:hanging="283"/>
              <w:contextualSpacing/>
            </w:pPr>
            <w:r>
              <w:t>Observation</w:t>
            </w:r>
          </w:p>
          <w:p w14:paraId="6C3F796E" w14:textId="77777777" w:rsidR="000B1027" w:rsidRDefault="000B1027" w:rsidP="00973A3C">
            <w:pPr>
              <w:numPr>
                <w:ilvl w:val="0"/>
                <w:numId w:val="2"/>
              </w:numPr>
              <w:ind w:left="317" w:hanging="283"/>
              <w:contextualSpacing/>
            </w:pPr>
            <w:r>
              <w:t>Consultation</w:t>
            </w:r>
          </w:p>
          <w:p w14:paraId="6B0F1095" w14:textId="43C572E6" w:rsidR="000B1027" w:rsidRPr="009C6C23" w:rsidRDefault="000B1027" w:rsidP="00973A3C">
            <w:pPr>
              <w:numPr>
                <w:ilvl w:val="0"/>
                <w:numId w:val="2"/>
              </w:numPr>
              <w:ind w:left="317" w:hanging="283"/>
              <w:contextualSpacing/>
            </w:pPr>
            <w:r>
              <w:t xml:space="preserve">1:1 </w:t>
            </w:r>
            <w:proofErr w:type="gramStart"/>
            <w:r>
              <w:t>sessions</w:t>
            </w:r>
            <w:proofErr w:type="gramEnd"/>
          </w:p>
        </w:tc>
        <w:tc>
          <w:tcPr>
            <w:tcW w:w="5499" w:type="dxa"/>
          </w:tcPr>
          <w:p w14:paraId="3BFC0E87" w14:textId="1F7389B1" w:rsidR="00EC7552" w:rsidRPr="009C6C23" w:rsidRDefault="000B1027" w:rsidP="00A65CB6">
            <w:pPr>
              <w:ind w:left="34"/>
            </w:pPr>
            <w:r>
              <w:t>A Y6 child was brought to my case load because of his difficulties with focusing and accessing the curriculum. He had received a diagnosis of Attention-Deficit Hyperactivity Disorder (ADHD) but had described it as “ridiculous”. My work therefore explored not only his understanding of himself but also sought to bolster his self-esteem and self-concept.</w:t>
            </w:r>
            <w:r w:rsidR="0023646D">
              <w:t xml:space="preserve"> My aim was to gently explore what ADHD meant and how it related him. After developing a good rapport (and increasing his self-confidence when it came to problem-solving using the game Rush Hour) we explored ADHD. He was receptive to it and showed great maturity in exploring it with me. I was talking to his mother during this time and seeing how she wanted him to be supported. She was worried that he would not take his medication if something happened to </w:t>
            </w:r>
            <w:proofErr w:type="gramStart"/>
            <w:r w:rsidR="0023646D">
              <w:t>her</w:t>
            </w:r>
            <w:proofErr w:type="gramEnd"/>
            <w:r w:rsidR="0023646D">
              <w:t xml:space="preserve"> so I worked with him and he both saw the value of his medication and is now confident taking it independently.</w:t>
            </w:r>
          </w:p>
        </w:tc>
      </w:tr>
    </w:tbl>
    <w:p w14:paraId="3C783026" w14:textId="77777777" w:rsidR="00973A3C" w:rsidRDefault="00973A3C" w:rsidP="00973A3C"/>
    <w:p w14:paraId="69DBF400" w14:textId="77777777" w:rsidR="00CE0E32" w:rsidRDefault="00CE0E32"/>
    <w:sectPr w:rsidR="00CE0E32" w:rsidSect="00973A3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1EAC"/>
    <w:multiLevelType w:val="hybridMultilevel"/>
    <w:tmpl w:val="92C4098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D2A61B3"/>
    <w:multiLevelType w:val="hybridMultilevel"/>
    <w:tmpl w:val="06EA7EFE"/>
    <w:lvl w:ilvl="0" w:tplc="6B68056C">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A3C"/>
    <w:rsid w:val="000014F7"/>
    <w:rsid w:val="00006968"/>
    <w:rsid w:val="00063EAD"/>
    <w:rsid w:val="00067A57"/>
    <w:rsid w:val="00081E46"/>
    <w:rsid w:val="00093DB6"/>
    <w:rsid w:val="000B1027"/>
    <w:rsid w:val="000C20C2"/>
    <w:rsid w:val="001258F9"/>
    <w:rsid w:val="001652E3"/>
    <w:rsid w:val="001A2D0E"/>
    <w:rsid w:val="001B229A"/>
    <w:rsid w:val="001C1A93"/>
    <w:rsid w:val="001E39AB"/>
    <w:rsid w:val="0023646D"/>
    <w:rsid w:val="0025239F"/>
    <w:rsid w:val="00261665"/>
    <w:rsid w:val="00271083"/>
    <w:rsid w:val="002A4074"/>
    <w:rsid w:val="002B2202"/>
    <w:rsid w:val="002C6561"/>
    <w:rsid w:val="002D7997"/>
    <w:rsid w:val="002E4296"/>
    <w:rsid w:val="00326604"/>
    <w:rsid w:val="003A1606"/>
    <w:rsid w:val="003E0DFA"/>
    <w:rsid w:val="004329DC"/>
    <w:rsid w:val="00472002"/>
    <w:rsid w:val="00476C1F"/>
    <w:rsid w:val="00480535"/>
    <w:rsid w:val="004F39EE"/>
    <w:rsid w:val="0058052D"/>
    <w:rsid w:val="005C4CF2"/>
    <w:rsid w:val="00600CEF"/>
    <w:rsid w:val="00610F4D"/>
    <w:rsid w:val="00613BA4"/>
    <w:rsid w:val="006951D3"/>
    <w:rsid w:val="006A7981"/>
    <w:rsid w:val="00713B42"/>
    <w:rsid w:val="00745EBD"/>
    <w:rsid w:val="007536B0"/>
    <w:rsid w:val="00771EC8"/>
    <w:rsid w:val="00773FB4"/>
    <w:rsid w:val="007A5DA7"/>
    <w:rsid w:val="007C2C0A"/>
    <w:rsid w:val="008577EC"/>
    <w:rsid w:val="00906784"/>
    <w:rsid w:val="00934A3B"/>
    <w:rsid w:val="009534E5"/>
    <w:rsid w:val="00973A3C"/>
    <w:rsid w:val="009B1A26"/>
    <w:rsid w:val="009B1D74"/>
    <w:rsid w:val="009C5F02"/>
    <w:rsid w:val="009D6C77"/>
    <w:rsid w:val="009E7A41"/>
    <w:rsid w:val="00A0619E"/>
    <w:rsid w:val="00A066F7"/>
    <w:rsid w:val="00A40A8E"/>
    <w:rsid w:val="00A638B6"/>
    <w:rsid w:val="00A638F9"/>
    <w:rsid w:val="00A65CB6"/>
    <w:rsid w:val="00A95527"/>
    <w:rsid w:val="00AA4664"/>
    <w:rsid w:val="00AE0945"/>
    <w:rsid w:val="00BC76B2"/>
    <w:rsid w:val="00BD738D"/>
    <w:rsid w:val="00C47670"/>
    <w:rsid w:val="00C9089A"/>
    <w:rsid w:val="00C91B1E"/>
    <w:rsid w:val="00C971A0"/>
    <w:rsid w:val="00CC438A"/>
    <w:rsid w:val="00CE0E32"/>
    <w:rsid w:val="00CE3982"/>
    <w:rsid w:val="00D67C5E"/>
    <w:rsid w:val="00D71180"/>
    <w:rsid w:val="00D711F0"/>
    <w:rsid w:val="00DD6B08"/>
    <w:rsid w:val="00DE11F1"/>
    <w:rsid w:val="00EA3DD0"/>
    <w:rsid w:val="00EC0CA4"/>
    <w:rsid w:val="00EC7552"/>
    <w:rsid w:val="00ED4591"/>
    <w:rsid w:val="00F52F48"/>
    <w:rsid w:val="00F87F73"/>
    <w:rsid w:val="00FA726C"/>
    <w:rsid w:val="00FB4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8C36"/>
  <w15:docId w15:val="{FA980A04-0102-45E9-B25E-CEC97E4D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3C"/>
    <w:pPr>
      <w:spacing w:after="0" w:line="240" w:lineRule="auto"/>
    </w:pPr>
    <w:rPr>
      <w:rFonts w:ascii="Arial" w:eastAsia="SimSun" w:hAnsi="Arial" w:cs="Times New Roman"/>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A3C"/>
    <w:rPr>
      <w:rFonts w:ascii="Tahoma" w:hAnsi="Tahoma" w:cs="Tahoma"/>
      <w:sz w:val="16"/>
      <w:szCs w:val="16"/>
    </w:rPr>
  </w:style>
  <w:style w:type="character" w:customStyle="1" w:styleId="BalloonTextChar">
    <w:name w:val="Balloon Text Char"/>
    <w:basedOn w:val="DefaultParagraphFont"/>
    <w:link w:val="BalloonText"/>
    <w:uiPriority w:val="99"/>
    <w:semiHidden/>
    <w:rsid w:val="00973A3C"/>
    <w:rPr>
      <w:rFonts w:ascii="Tahoma" w:eastAsia="SimSun" w:hAnsi="Tahoma" w:cs="Tahoma"/>
      <w:sz w:val="16"/>
      <w:szCs w:val="16"/>
      <w:lang w:eastAsia="zh-CN"/>
    </w:rPr>
  </w:style>
  <w:style w:type="paragraph" w:styleId="ListParagraph">
    <w:name w:val="List Paragraph"/>
    <w:basedOn w:val="Normal"/>
    <w:uiPriority w:val="34"/>
    <w:qFormat/>
    <w:rsid w:val="00C47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5</Pages>
  <Words>735</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Lorraine</dc:creator>
  <cp:lastModifiedBy>Paddy</cp:lastModifiedBy>
  <cp:revision>7</cp:revision>
  <dcterms:created xsi:type="dcterms:W3CDTF">2021-01-21T10:09:00Z</dcterms:created>
  <dcterms:modified xsi:type="dcterms:W3CDTF">2021-07-16T14:12:00Z</dcterms:modified>
</cp:coreProperties>
</file>