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测智云 GeoMind 创业计划书</w:t>
      </w:r>
    </w:p>
    <w:p>
      <w:pPr>
        <w:pStyle w:val="Subtitle"/>
        <w:jc w:val="center"/>
      </w:pPr>
      <w:r>
        <w:t>开源可分叉的 AI 平差计算引擎</w:t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产品定位</w:t>
      </w:r>
    </w:p>
    <w:p>
      <w:r>
        <w:t>GeoMind 是面向测绘行业的新一代 GNSS 精度优化引擎。它将机器学习引入经典平差流程，在定权策略和误差建模两个核心环节实现"数据驱动替代人工经验"。产品以开源 MIT 协议发布，支持用户 Fork 代码并自定义平差 Pipeline。</w:t>
      </w:r>
    </w:p>
    <w:p>
      <w:pPr>
        <w:pStyle w:val="Heading2"/>
      </w:pPr>
      <w:r>
        <w:t>1.2 一句话价值主张</w:t>
      </w:r>
    </w:p>
    <w:p>
      <w:pPr>
        <w:pStyle w:val="IntenseQuote"/>
      </w:pPr>
      <w:r>
        <w:t>让每一条观测都获得 AI 的最优权重，平差精度提升 50% 以上。</w:t>
      </w:r>
    </w:p>
    <w:p>
      <w:pPr>
        <w:pStyle w:val="Heading2"/>
      </w:pPr>
      <w:r>
        <w:t>1.3 核心数据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验证场景</w:t>
            </w:r>
          </w:p>
        </w:tc>
        <w:tc>
          <w:tcPr>
            <w:tcW w:type="dxa" w:w="4320"/>
          </w:tcPr>
          <w:p>
            <w:r>
              <w:t>4 个 GNSS 核心平差问题</w:t>
            </w:r>
          </w:p>
        </w:tc>
      </w:tr>
      <w:tr>
        <w:tc>
          <w:tcPr>
            <w:tcW w:type="dxa" w:w="4320"/>
          </w:tcPr>
          <w:p>
            <w:r>
              <w:t>最高精度提升</w:t>
            </w:r>
          </w:p>
        </w:tc>
        <w:tc>
          <w:tcPr>
            <w:tcW w:type="dxa" w:w="4320"/>
          </w:tcPr>
          <w:p>
            <w:r>
              <w:t>62%（对流层 ZTD）</w:t>
            </w:r>
          </w:p>
        </w:tc>
      </w:tr>
      <w:tr>
        <w:tc>
          <w:tcPr>
            <w:tcW w:type="dxa" w:w="4320"/>
          </w:tcPr>
          <w:p>
            <w:r>
              <w:t>平均精度提升</w:t>
            </w:r>
          </w:p>
        </w:tc>
        <w:tc>
          <w:tcPr>
            <w:tcW w:type="dxa" w:w="4320"/>
          </w:tcPr>
          <w:p>
            <w:r>
              <w:t>38.4%</w:t>
            </w:r>
          </w:p>
        </w:tc>
      </w:tr>
      <w:tr>
        <w:tc>
          <w:tcPr>
            <w:tcW w:type="dxa" w:w="4320"/>
          </w:tcPr>
          <w:p>
            <w:r>
              <w:t>技术栈</w:t>
            </w:r>
          </w:p>
        </w:tc>
        <w:tc>
          <w:tcPr>
            <w:tcW w:type="dxa" w:w="4320"/>
          </w:tcPr>
          <w:p>
            <w:r>
              <w:t>Vue 3 + FastAPI + PyTorch + NumPy</w:t>
            </w:r>
          </w:p>
        </w:tc>
      </w:tr>
      <w:tr>
        <w:tc>
          <w:tcPr>
            <w:tcW w:type="dxa" w:w="4320"/>
          </w:tcPr>
          <w:p>
            <w:r>
              <w:t>开源协议</w:t>
            </w:r>
          </w:p>
        </w:tc>
        <w:tc>
          <w:tcPr>
            <w:tcW w:type="dxa" w:w="4320"/>
          </w:tcPr>
          <w:p>
            <w:r>
              <w:t>MIT License</w:t>
            </w:r>
          </w:p>
        </w:tc>
      </w:tr>
      <w:tr>
        <w:tc>
          <w:tcPr>
            <w:tcW w:type="dxa" w:w="4320"/>
          </w:tcPr>
          <w:p>
            <w:r>
              <w:t>代码托管</w:t>
            </w:r>
          </w:p>
        </w:tc>
        <w:tc>
          <w:tcPr>
            <w:tcW w:type="dxa" w:w="4320"/>
          </w:tcPr>
          <w:p>
            <w:r>
              <w:t>github.com/PatrickLee726/geomind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二、产品与技术</w:t>
      </w:r>
    </w:p>
    <w:p>
      <w:pPr>
        <w:pStyle w:val="Heading2"/>
      </w:pPr>
      <w:r>
        <w:t>2.1 四大场景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场景</w:t>
            </w:r>
          </w:p>
        </w:tc>
        <w:tc>
          <w:tcPr>
            <w:tcW w:type="dxa" w:w="2160"/>
          </w:tcPr>
          <w:p>
            <w:r>
              <w:t>经典方法痛点</w:t>
            </w:r>
          </w:p>
        </w:tc>
        <w:tc>
          <w:tcPr>
            <w:tcW w:type="dxa" w:w="2160"/>
          </w:tcPr>
          <w:p>
            <w:r>
              <w:t>ML 方案</w:t>
            </w:r>
          </w:p>
        </w:tc>
        <w:tc>
          <w:tcPr>
            <w:tcW w:type="dxa" w:w="2160"/>
          </w:tcPr>
          <w:p>
            <w:r>
              <w:t>精度提升</w:t>
            </w:r>
          </w:p>
        </w:tc>
      </w:tr>
      <w:tr>
        <w:tc>
          <w:tcPr>
            <w:tcW w:type="dxa" w:w="2160"/>
          </w:tcPr>
          <w:p>
            <w:r>
              <w:t>对流层 ZTD</w:t>
            </w:r>
          </w:p>
        </w:tc>
        <w:tc>
          <w:tcPr>
            <w:tcW w:type="dxa" w:w="2160"/>
          </w:tcPr>
          <w:p>
            <w:r>
              <w:t>GPT3 气象估算引入 ~14 cm 偏差</w:t>
            </w:r>
          </w:p>
        </w:tc>
        <w:tc>
          <w:tcPr>
            <w:tcW w:type="dxa" w:w="2160"/>
          </w:tcPr>
          <w:p>
            <w:r>
              <w:t>神经网络学习残差映射</w:t>
            </w:r>
          </w:p>
        </w:tc>
        <w:tc>
          <w:tcPr>
            <w:tcW w:type="dxa" w:w="2160"/>
          </w:tcPr>
          <w:p>
            <w:r>
              <w:t>62%</w:t>
            </w:r>
          </w:p>
        </w:tc>
      </w:tr>
      <w:tr>
        <w:tc>
          <w:tcPr>
            <w:tcW w:type="dxa" w:w="2160"/>
          </w:tcPr>
          <w:p>
            <w:r>
              <w:t>电离层 VTEC</w:t>
            </w:r>
          </w:p>
        </w:tc>
        <w:tc>
          <w:tcPr>
            <w:tcW w:type="dxa" w:w="2160"/>
          </w:tcPr>
          <w:p>
            <w:r>
              <w:t>谐波模型无法捕捉赤道异常突变</w:t>
            </w:r>
          </w:p>
        </w:tc>
        <w:tc>
          <w:tcPr>
            <w:tcW w:type="dxa" w:w="2160"/>
          </w:tcPr>
          <w:p>
            <w:r>
              <w:t>球面编码 + 四层全连接网络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GNSS 基线网</w:t>
            </w:r>
          </w:p>
        </w:tc>
        <w:tc>
          <w:tcPr>
            <w:tcW w:type="dxa" w:w="2160"/>
          </w:tcPr>
          <w:p>
            <w:r>
              <w:t>等权/经验定权，粗差不鲁棒</w:t>
            </w:r>
          </w:p>
        </w:tc>
        <w:tc>
          <w:tcPr>
            <w:tcW w:type="dxa" w:w="2160"/>
          </w:tcPr>
          <w:p>
            <w:r>
              <w:t>14 维特征 → 自适应权值预测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高程异常</w:t>
            </w:r>
          </w:p>
        </w:tc>
        <w:tc>
          <w:tcPr>
            <w:tcW w:type="dxa" w:w="2160"/>
          </w:tcPr>
          <w:p>
            <w:r>
              <w:t>多项式无法表达陡坎与凹陷</w:t>
            </w:r>
          </w:p>
        </w:tc>
        <w:tc>
          <w:tcPr>
            <w:tcW w:type="dxa" w:w="2160"/>
          </w:tcPr>
          <w:p>
            <w:r>
              <w:t>ReLU 天然适配分段线性</w:t>
            </w:r>
          </w:p>
        </w:tc>
        <w:tc>
          <w:tcPr>
            <w:tcW w:type="dxa" w:w="2160"/>
          </w:tcPr>
          <w:p>
            <w:r>
              <w:t>65%</w:t>
            </w:r>
          </w:p>
        </w:tc>
      </w:tr>
    </w:tbl>
    <w:p>
      <w:pPr>
        <w:pStyle w:val="Heading2"/>
      </w:pPr>
      <w:r>
        <w:t>2.2 核心创新</w:t>
      </w:r>
    </w:p>
    <w:p>
      <w:pPr>
        <w:pStyle w:val="ListBullet"/>
      </w:pPr>
      <w:r>
        <w:t>自适应定权引擎：ML 从 14 维基线特征自动学习每条基线的可靠性权重</w:t>
      </w:r>
    </w:p>
    <w:p>
      <w:pPr>
        <w:pStyle w:val="ListBullet"/>
      </w:pPr>
      <w:r>
        <w:t>插件化 Pipeline 架构：5 个接口契约，新案例一行注册，前端自动适配</w:t>
      </w:r>
    </w:p>
    <w:p>
      <w:pPr>
        <w:pStyle w:val="ListBullet"/>
      </w:pPr>
      <w:r>
        <w:t>全外推验证策略：所有分割均为空间/时间外推，检验泛化能力</w:t>
      </w:r>
    </w:p>
    <w:p>
      <w:pPr>
        <w:pStyle w:val="ListBullet"/>
      </w:pPr>
      <w:r>
        <w:t>开源可分叉：MIT 协议，Fork → 自定义 → PR 回归的社区协作模式</w:t>
      </w:r>
    </w:p>
    <w:p>
      <w:pPr>
        <w:pStyle w:val="Heading1"/>
      </w:pPr>
      <w:r>
        <w:t>三、市场分析</w:t>
      </w:r>
    </w:p>
    <w:p>
      <w:pPr>
        <w:pStyle w:val="Heading2"/>
      </w:pPr>
      <w:r>
        <w:t>3.1 市场规模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中国测绘地理信息行业产值</w:t>
            </w:r>
          </w:p>
        </w:tc>
        <w:tc>
          <w:tcPr>
            <w:tcW w:type="dxa" w:w="4320"/>
          </w:tcPr>
          <w:p>
            <w:r>
              <w:t>~8000 亿元（2024）</w:t>
            </w:r>
          </w:p>
        </w:tc>
      </w:tr>
      <w:tr>
        <w:tc>
          <w:tcPr>
            <w:tcW w:type="dxa" w:w="4320"/>
          </w:tcPr>
          <w:p>
            <w:r>
              <w:t>GNSS 相关市场</w:t>
            </w:r>
          </w:p>
        </w:tc>
        <w:tc>
          <w:tcPr>
            <w:tcW w:type="dxa" w:w="4320"/>
          </w:tcPr>
          <w:p>
            <w:r>
              <w:t>~2000 亿元</w:t>
            </w:r>
          </w:p>
        </w:tc>
      </w:tr>
      <w:tr>
        <w:tc>
          <w:tcPr>
            <w:tcW w:type="dxa" w:w="4320"/>
          </w:tcPr>
          <w:p>
            <w:r>
              <w:t>测绘软件市场</w:t>
            </w:r>
          </w:p>
        </w:tc>
        <w:tc>
          <w:tcPr>
            <w:tcW w:type="dxa" w:w="4320"/>
          </w:tcPr>
          <w:p>
            <w:r>
              <w:t>~150 亿元</w:t>
            </w:r>
          </w:p>
        </w:tc>
      </w:tr>
      <w:tr>
        <w:tc>
          <w:tcPr>
            <w:tcW w:type="dxa" w:w="4320"/>
          </w:tcPr>
          <w:p>
            <w:r>
              <w:t>年增长率</w:t>
            </w:r>
          </w:p>
        </w:tc>
        <w:tc>
          <w:tcPr>
            <w:tcW w:type="dxa" w:w="4320"/>
          </w:tcPr>
          <w:p>
            <w:r>
              <w:t>12-15%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3.2 竞品分析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COSA 科傻</w:t>
            </w:r>
          </w:p>
        </w:tc>
        <w:tc>
          <w:tcPr>
            <w:tcW w:type="dxa" w:w="1440"/>
          </w:tcPr>
          <w:p>
            <w:r>
              <w:t>HGO 中海达</w:t>
            </w:r>
          </w:p>
        </w:tc>
        <w:tc>
          <w:tcPr>
            <w:tcW w:type="dxa" w:w="1440"/>
          </w:tcPr>
          <w:p>
            <w:r>
              <w:t>GeoMind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定权策略</w:t>
            </w:r>
          </w:p>
        </w:tc>
        <w:tc>
          <w:tcPr>
            <w:tcW w:type="dxa" w:w="1440"/>
          </w:tcPr>
          <w:p>
            <w:r>
              <w:t>固定规则</w:t>
            </w:r>
          </w:p>
        </w:tc>
        <w:tc>
          <w:tcPr>
            <w:tcW w:type="dxa" w:w="1440"/>
          </w:tcPr>
          <w:p>
            <w:r>
              <w:t>固定规则</w:t>
            </w:r>
          </w:p>
        </w:tc>
        <w:tc>
          <w:tcPr>
            <w:tcW w:type="dxa" w:w="1440"/>
          </w:tcPr>
          <w:p>
            <w:r>
              <w:t>AI 自学习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开源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可扩展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Pipeline 插件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四、商业模式</w:t>
      </w:r>
    </w:p>
    <w:p>
      <w:pPr>
        <w:pStyle w:val="Heading2"/>
      </w:pPr>
      <w:r>
        <w:t>4.1 收入来源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定价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</w:tr>
      <w:tr>
        <w:tc>
          <w:tcPr>
            <w:tcW w:type="dxa" w:w="2880"/>
          </w:tcPr>
          <w:p>
            <w:r>
              <w:t>社区版（免费）</w:t>
            </w:r>
          </w:p>
        </w:tc>
        <w:tc>
          <w:tcPr>
            <w:tcW w:type="dxa" w:w="2880"/>
          </w:tcPr>
          <w:p>
            <w:r>
              <w:t>¥0</w:t>
            </w:r>
          </w:p>
        </w:tc>
        <w:tc>
          <w:tcPr>
            <w:tcW w:type="dxa" w:w="2880"/>
          </w:tcPr>
          <w:p>
            <w:r>
              <w:t>开源核心引擎、4 个标准 Pipeline、本地部署</w:t>
            </w:r>
          </w:p>
        </w:tc>
      </w:tr>
      <w:tr>
        <w:tc>
          <w:tcPr>
            <w:tcW w:type="dxa" w:w="2880"/>
          </w:tcPr>
          <w:p>
            <w:r>
              <w:t>专业版（SaaS）</w:t>
            </w:r>
          </w:p>
        </w:tc>
        <w:tc>
          <w:tcPr>
            <w:tcW w:type="dxa" w:w="2880"/>
          </w:tcPr>
          <w:p>
            <w:r>
              <w:t>¥299/月</w:t>
            </w:r>
          </w:p>
        </w:tc>
        <w:tc>
          <w:tcPr>
            <w:tcW w:type="dxa" w:w="2880"/>
          </w:tcPr>
          <w:p>
            <w:r>
              <w:t>云端计算、优先数据接入、模型缓存加速</w:t>
            </w:r>
          </w:p>
        </w:tc>
      </w:tr>
      <w:tr>
        <w:tc>
          <w:tcPr>
            <w:tcW w:type="dxa" w:w="2880"/>
          </w:tcPr>
          <w:p>
            <w:r>
              <w:t>企业版</w:t>
            </w:r>
          </w:p>
        </w:tc>
        <w:tc>
          <w:tcPr>
            <w:tcW w:type="dxa" w:w="2880"/>
          </w:tcPr>
          <w:p>
            <w:r>
              <w:t>定制报价</w:t>
            </w:r>
          </w:p>
        </w:tc>
        <w:tc>
          <w:tcPr>
            <w:tcW w:type="dxa" w:w="2880"/>
          </w:tcPr>
          <w:p>
            <w:r>
              <w:t>私有部署、数据适配、专属 Pipeline 开发</w:t>
            </w:r>
          </w:p>
        </w:tc>
      </w:tr>
      <w:tr>
        <w:tc>
          <w:tcPr>
            <w:tcW w:type="dxa" w:w="2880"/>
          </w:tcPr>
          <w:p>
            <w:r>
              <w:t>数据服务</w:t>
            </w:r>
          </w:p>
        </w:tc>
        <w:tc>
          <w:tcPr>
            <w:tcW w:type="dxa" w:w="2880"/>
          </w:tcPr>
          <w:p>
            <w:r>
              <w:t>按量</w:t>
            </w:r>
          </w:p>
        </w:tc>
        <w:tc>
          <w:tcPr>
            <w:tcW w:type="dxa" w:w="2880"/>
          </w:tcPr>
          <w:p>
            <w:r>
              <w:t>IGS/COD 产品 CDN 加速下载</w:t>
            </w:r>
          </w:p>
        </w:tc>
      </w:tr>
    </w:tbl>
    <w:p>
      <w:pPr>
        <w:pStyle w:val="Heading2"/>
      </w:pPr>
      <w:r>
        <w:t>4.2 市场切入策略</w:t>
      </w:r>
    </w:p>
    <w:p>
      <w:pPr>
        <w:pStyle w:val="ListBullet"/>
      </w:pPr>
      <w:r>
        <w:t>第一阶段（6 个月）：高校渗透。竞赛推广 + 课堂合作 + GitHub 社区建设</w:t>
      </w:r>
    </w:p>
    <w:p>
      <w:pPr>
        <w:pStyle w:val="ListBullet"/>
      </w:pPr>
      <w:r>
        <w:t>第二阶段（12 个月）：行业试点。与省级测绘院合作，开发扩展 Pipeline</w:t>
      </w:r>
    </w:p>
    <w:p>
      <w:pPr>
        <w:pStyle w:val="ListBullet"/>
      </w:pPr>
      <w:r>
        <w:t>第三阶段（24 个月）：商业化。标准化产品矩阵，拓展至摄影测量等领域</w:t>
      </w:r>
    </w:p>
    <w:p>
      <w:pPr>
        <w:pStyle w:val="Heading1"/>
      </w:pPr>
      <w:r>
        <w:t>五、财务预测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年份</w:t>
            </w:r>
          </w:p>
        </w:tc>
        <w:tc>
          <w:tcPr>
            <w:tcW w:type="dxa" w:w="1728"/>
          </w:tcPr>
          <w:p>
            <w:r>
              <w:t>社区用户</w:t>
            </w:r>
          </w:p>
        </w:tc>
        <w:tc>
          <w:tcPr>
            <w:tcW w:type="dxa" w:w="1728"/>
          </w:tcPr>
          <w:p>
            <w:r>
              <w:t>专业版付费</w:t>
            </w:r>
          </w:p>
        </w:tc>
        <w:tc>
          <w:tcPr>
            <w:tcW w:type="dxa" w:w="1728"/>
          </w:tcPr>
          <w:p>
            <w:r>
              <w:t>企业版</w:t>
            </w:r>
          </w:p>
        </w:tc>
        <w:tc>
          <w:tcPr>
            <w:tcW w:type="dxa" w:w="1728"/>
          </w:tcPr>
          <w:p>
            <w:r>
              <w:t>总收入</w:t>
            </w:r>
          </w:p>
        </w:tc>
      </w:tr>
      <w:tr>
        <w:tc>
          <w:tcPr>
            <w:tcW w:type="dxa" w:w="1728"/>
          </w:tcPr>
          <w:p>
            <w:r>
              <w:t>第 1 年</w:t>
            </w:r>
          </w:p>
        </w:tc>
        <w:tc>
          <w:tcPr>
            <w:tcW w:type="dxa" w:w="1728"/>
          </w:tcPr>
          <w:p>
            <w:r>
              <w:t>500+</w:t>
            </w:r>
          </w:p>
        </w:tc>
        <w:tc>
          <w:tcPr>
            <w:tcW w:type="dxa" w:w="1728"/>
          </w:tcPr>
          <w:p>
            <w:r>
              <w:t>30×¥299×12</w:t>
            </w:r>
          </w:p>
        </w:tc>
        <w:tc>
          <w:tcPr>
            <w:tcW w:type="dxa" w:w="1728"/>
          </w:tcPr>
          <w:p>
            <w:r>
              <w:t>2 家</w:t>
            </w:r>
          </w:p>
        </w:tc>
        <w:tc>
          <w:tcPr>
            <w:tcW w:type="dxa" w:w="1728"/>
          </w:tcPr>
          <w:p>
            <w:r>
              <w:t>~15 万</w:t>
            </w:r>
          </w:p>
        </w:tc>
      </w:tr>
      <w:tr>
        <w:tc>
          <w:tcPr>
            <w:tcW w:type="dxa" w:w="1728"/>
          </w:tcPr>
          <w:p>
            <w:r>
              <w:t>第 2 年</w:t>
            </w:r>
          </w:p>
        </w:tc>
        <w:tc>
          <w:tcPr>
            <w:tcW w:type="dxa" w:w="1728"/>
          </w:tcPr>
          <w:p>
            <w:r>
              <w:t>2,000+</w:t>
            </w:r>
          </w:p>
        </w:tc>
        <w:tc>
          <w:tcPr>
            <w:tcW w:type="dxa" w:w="1728"/>
          </w:tcPr>
          <w:p>
            <w:r>
              <w:t>100×¥299×12</w:t>
            </w:r>
          </w:p>
        </w:tc>
        <w:tc>
          <w:tcPr>
            <w:tcW w:type="dxa" w:w="1728"/>
          </w:tcPr>
          <w:p>
            <w:r>
              <w:t>5 家</w:t>
            </w:r>
          </w:p>
        </w:tc>
        <w:tc>
          <w:tcPr>
            <w:tcW w:type="dxa" w:w="1728"/>
          </w:tcPr>
          <w:p>
            <w:r>
              <w:t>~55 万</w:t>
            </w:r>
          </w:p>
        </w:tc>
      </w:tr>
      <w:tr>
        <w:tc>
          <w:tcPr>
            <w:tcW w:type="dxa" w:w="1728"/>
          </w:tcPr>
          <w:p>
            <w:r>
              <w:t>第 3 年</w:t>
            </w:r>
          </w:p>
        </w:tc>
        <w:tc>
          <w:tcPr>
            <w:tcW w:type="dxa" w:w="1728"/>
          </w:tcPr>
          <w:p>
            <w:r>
              <w:t>5,000+</w:t>
            </w:r>
          </w:p>
        </w:tc>
        <w:tc>
          <w:tcPr>
            <w:tcW w:type="dxa" w:w="1728"/>
          </w:tcPr>
          <w:p>
            <w:r>
              <w:t>300×¥299×12</w:t>
            </w:r>
          </w:p>
        </w:tc>
        <w:tc>
          <w:tcPr>
            <w:tcW w:type="dxa" w:w="1728"/>
          </w:tcPr>
          <w:p>
            <w:r>
              <w:t>10 家</w:t>
            </w:r>
          </w:p>
        </w:tc>
        <w:tc>
          <w:tcPr>
            <w:tcW w:type="dxa" w:w="1728"/>
          </w:tcPr>
          <w:p>
            <w:r>
              <w:t>~150 万</w:t>
            </w:r>
          </w:p>
        </w:tc>
      </w:tr>
    </w:tbl>
    <w:p>
      <w:pPr>
        <w:pStyle w:val="IntenseQuote"/>
      </w:pPr>
      <w:r>
        <w:t>预计第 2 年实现盈亏平衡。启动成本约 1.35 万元。</w:t>
      </w:r>
    </w:p>
    <w:p>
      <w:pPr>
        <w:pStyle w:val="Heading1"/>
      </w:pPr>
      <w:r>
        <w:t>六、团队与管理</w:t>
      </w:r>
    </w:p>
    <w:p>
      <w:pPr>
        <w:pStyle w:val="ListBullet"/>
      </w:pPr>
      <w:r>
        <w:t>项目负责人：整体规划、技术架构设计</w:t>
      </w:r>
    </w:p>
    <w:p>
      <w:pPr>
        <w:pStyle w:val="ListBullet"/>
      </w:pPr>
      <w:r>
        <w:t>算法工程师：ML 模型开发、精度验证</w:t>
      </w:r>
    </w:p>
    <w:p>
      <w:pPr>
        <w:pStyle w:val="ListBullet"/>
      </w:pPr>
      <w:r>
        <w:t>前端工程师：Web 平台开发、数据可视化</w:t>
      </w:r>
    </w:p>
    <w:p>
      <w:pPr>
        <w:pStyle w:val="ListBullet"/>
      </w:pPr>
      <w:r>
        <w:t>后端工程师：API 设计、任务调度</w:t>
      </w:r>
    </w:p>
    <w:p>
      <w:pPr>
        <w:pStyle w:val="ListBullet"/>
      </w:pPr>
      <w:r>
        <w:t>产品/运营：市场推广、用户反馈、商业合作</w:t>
      </w:r>
    </w:p>
    <w:p>
      <w:pPr>
        <w:pStyle w:val="Heading1"/>
      </w:pPr>
      <w:r>
        <w:t>七、风险与对策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风险</w:t>
            </w:r>
          </w:p>
        </w:tc>
        <w:tc>
          <w:tcPr>
            <w:tcW w:type="dxa" w:w="4320"/>
          </w:tcPr>
          <w:p>
            <w:r>
              <w:t>对策</w:t>
            </w:r>
          </w:p>
        </w:tc>
      </w:tr>
      <w:tr>
        <w:tc>
          <w:tcPr>
            <w:tcW w:type="dxa" w:w="4320"/>
          </w:tcPr>
          <w:p>
            <w:r>
              <w:t>开源导致商业变现困难</w:t>
            </w:r>
          </w:p>
        </w:tc>
        <w:tc>
          <w:tcPr>
            <w:tcW w:type="dxa" w:w="4320"/>
          </w:tcPr>
          <w:p>
            <w:r>
              <w:t>核心开源建生态，增值服务收费</w:t>
            </w:r>
          </w:p>
        </w:tc>
      </w:tr>
      <w:tr>
        <w:tc>
          <w:tcPr>
            <w:tcW w:type="dxa" w:w="4320"/>
          </w:tcPr>
          <w:p>
            <w:r>
              <w:t>测绘行业新技术接受慢</w:t>
            </w:r>
          </w:p>
        </w:tc>
        <w:tc>
          <w:tcPr>
            <w:tcW w:type="dxa" w:w="4320"/>
          </w:tcPr>
          <w:p>
            <w:r>
              <w:t>高校教学切入，培养下一代用户</w:t>
            </w:r>
          </w:p>
        </w:tc>
      </w:tr>
      <w:tr>
        <w:tc>
          <w:tcPr>
            <w:tcW w:type="dxa" w:w="4320"/>
          </w:tcPr>
          <w:p>
            <w:r>
              <w:t>IGS 数据源不可达</w:t>
            </w:r>
          </w:p>
        </w:tc>
        <w:tc>
          <w:tcPr>
            <w:tcW w:type="dxa" w:w="4320"/>
          </w:tcPr>
          <w:p>
            <w:r>
              <w:t>本地缓存 + 多数据源回退</w:t>
            </w:r>
          </w:p>
        </w:tc>
      </w:tr>
      <w:tr>
        <w:tc>
          <w:tcPr>
            <w:tcW w:type="dxa" w:w="4320"/>
          </w:tcPr>
          <w:p>
            <w:r>
              <w:t>ML 在极端场景失效</w:t>
            </w:r>
          </w:p>
        </w:tc>
        <w:tc>
          <w:tcPr>
            <w:tcW w:type="dxa" w:w="4320"/>
          </w:tcPr>
          <w:p>
            <w:r>
              <w:t>经典方法兜底，ML 作为增强</w:t>
            </w:r>
          </w:p>
        </w:tc>
      </w:tr>
      <w:tr>
        <w:tc>
          <w:tcPr>
            <w:tcW w:type="dxa" w:w="4320"/>
          </w:tcPr>
          <w:p>
            <w:r>
              <w:t>竞品推出类似功能</w:t>
            </w:r>
          </w:p>
        </w:tc>
        <w:tc>
          <w:tcPr>
            <w:tcW w:type="dxa" w:w="4320"/>
          </w:tcPr>
          <w:p>
            <w:r>
              <w:t>开源社区黏性和 Pipeline 生态壁垒</w:t>
            </w:r>
          </w:p>
        </w:tc>
      </w:tr>
    </w:tbl>
    <w:p>
      <w:pPr>
        <w:pStyle w:val="Heading1"/>
      </w:pPr>
      <w:r>
        <w:t>八、附件</w:t>
      </w:r>
    </w:p>
    <w:p>
      <w:pPr>
        <w:pStyle w:val="ListBullet"/>
      </w:pPr>
      <w:r>
        <w:t>GitHub 仓库：https://github.com/PatrickLee726/geomind</w:t>
      </w:r>
    </w:p>
    <w:p>
      <w:pPr>
        <w:pStyle w:val="ListBullet"/>
      </w:pPr>
      <w:r>
        <w:t>Benchmark 精度报告：benchmark_report.pdf</w:t>
      </w:r>
    </w:p>
    <w:p>
      <w:pPr>
        <w:pStyle w:val="ListBullet"/>
      </w:pPr>
      <w:r>
        <w:t>技术白皮书：AI平差平台技术报告</w:t>
      </w:r>
    </w:p>
    <w:p>
      <w:pPr>
        <w:pStyle w:val="ListBullet"/>
      </w:pPr>
      <w:r>
        <w:t>演示视频：[待录制]</w:t>
      </w:r>
    </w:p>
    <w:p/>
    <w:p>
      <w:r>
        <w:t>本计划书中精度数据来自平台内置 Benchmark 系统，所有分割均为空间/时间外推验证。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