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1D9BB83E" w14:textId="77777777" w:rsidR="00DB6968" w:rsidRDefault="00DB6968" w:rsidP="00DB6968">
      <w:pPr>
        <w:jc w:val="center"/>
        <w:rPr>
          <w:rFonts w:ascii="Times New Roman" w:hAnsi="Times New Roman" w:cs="Times New Roman"/>
          <w:b/>
          <w:bCs/>
          <w:lang w:val="en-GB"/>
        </w:rPr>
      </w:pPr>
    </w:p>
    <w:p w14:paraId="79F7D6E5" w14:textId="77777777" w:rsidR="00DB6968" w:rsidRDefault="00DB6968" w:rsidP="00DB6968">
      <w:pPr>
        <w:jc w:val="center"/>
        <w:rPr>
          <w:rFonts w:ascii="Times New Roman" w:hAnsi="Times New Roman" w:cs="Times New Roman"/>
          <w:b/>
          <w:bCs/>
          <w:lang w:val="en-GB"/>
        </w:rPr>
      </w:pPr>
    </w:p>
    <w:p w14:paraId="33FC0E1F" w14:textId="77777777" w:rsidR="00DB6968" w:rsidRDefault="00DB6968" w:rsidP="00DB6968">
      <w:pPr>
        <w:jc w:val="center"/>
        <w:rPr>
          <w:rFonts w:ascii="Times New Roman" w:hAnsi="Times New Roman" w:cs="Times New Roman"/>
          <w:b/>
          <w:bCs/>
          <w:lang w:val="en-GB"/>
        </w:rPr>
      </w:pPr>
    </w:p>
    <w:p w14:paraId="67B689B6" w14:textId="77777777" w:rsidR="00DB6968" w:rsidRDefault="00DB6968" w:rsidP="00DB6968">
      <w:pPr>
        <w:jc w:val="center"/>
        <w:rPr>
          <w:rFonts w:ascii="Times New Roman" w:hAnsi="Times New Roman" w:cs="Times New Roman"/>
          <w:b/>
          <w:bCs/>
          <w:lang w:val="en-GB"/>
        </w:rPr>
      </w:pPr>
    </w:p>
    <w:p w14:paraId="60CDEBC6"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DB6968">
      <w:pPr>
        <w:jc w:val="cente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2AD164DF" w14:textId="55D6CDA6" w:rsidR="00F26F9C"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474704" w:history="1">
            <w:r w:rsidR="00F26F9C" w:rsidRPr="00D02A8C">
              <w:rPr>
                <w:rStyle w:val="Hyperlink"/>
                <w:rFonts w:ascii="Arial" w:hAnsi="Arial" w:cs="Arial"/>
                <w:b/>
                <w:bCs/>
                <w:noProof/>
                <w:lang w:val="en-GB"/>
              </w:rPr>
              <w:t>GLOSSARY</w:t>
            </w:r>
            <w:r w:rsidR="00F26F9C">
              <w:rPr>
                <w:noProof/>
                <w:webHidden/>
              </w:rPr>
              <w:tab/>
            </w:r>
            <w:r w:rsidR="00F26F9C">
              <w:rPr>
                <w:noProof/>
                <w:webHidden/>
              </w:rPr>
              <w:fldChar w:fldCharType="begin"/>
            </w:r>
            <w:r w:rsidR="00F26F9C">
              <w:rPr>
                <w:noProof/>
                <w:webHidden/>
              </w:rPr>
              <w:instrText xml:space="preserve"> PAGEREF _Toc151474704 \h </w:instrText>
            </w:r>
            <w:r w:rsidR="00F26F9C">
              <w:rPr>
                <w:noProof/>
                <w:webHidden/>
              </w:rPr>
            </w:r>
            <w:r w:rsidR="00F26F9C">
              <w:rPr>
                <w:noProof/>
                <w:webHidden/>
              </w:rPr>
              <w:fldChar w:fldCharType="separate"/>
            </w:r>
            <w:r w:rsidR="00F26F9C">
              <w:rPr>
                <w:noProof/>
                <w:webHidden/>
              </w:rPr>
              <w:t>3</w:t>
            </w:r>
            <w:r w:rsidR="00F26F9C">
              <w:rPr>
                <w:noProof/>
                <w:webHidden/>
              </w:rPr>
              <w:fldChar w:fldCharType="end"/>
            </w:r>
          </w:hyperlink>
        </w:p>
        <w:p w14:paraId="3E1785F8" w14:textId="5C9027A9" w:rsidR="00F26F9C" w:rsidRDefault="00F26F9C">
          <w:pPr>
            <w:pStyle w:val="TOC2"/>
            <w:tabs>
              <w:tab w:val="right" w:leader="dot" w:pos="9016"/>
            </w:tabs>
            <w:rPr>
              <w:rFonts w:eastAsiaTheme="minorEastAsia"/>
              <w:noProof/>
              <w:lang w:eastAsia="en-IE"/>
            </w:rPr>
          </w:pPr>
          <w:hyperlink w:anchor="_Toc151474705" w:history="1">
            <w:r w:rsidRPr="00D02A8C">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_Toc151474705 \h </w:instrText>
            </w:r>
            <w:r>
              <w:rPr>
                <w:noProof/>
                <w:webHidden/>
              </w:rPr>
            </w:r>
            <w:r>
              <w:rPr>
                <w:noProof/>
                <w:webHidden/>
              </w:rPr>
              <w:fldChar w:fldCharType="separate"/>
            </w:r>
            <w:r>
              <w:rPr>
                <w:noProof/>
                <w:webHidden/>
              </w:rPr>
              <w:t>3</w:t>
            </w:r>
            <w:r>
              <w:rPr>
                <w:noProof/>
                <w:webHidden/>
              </w:rPr>
              <w:fldChar w:fldCharType="end"/>
            </w:r>
          </w:hyperlink>
        </w:p>
        <w:p w14:paraId="277B5576" w14:textId="0F40AB9D" w:rsidR="00F26F9C" w:rsidRDefault="00F26F9C">
          <w:pPr>
            <w:pStyle w:val="TOC3"/>
            <w:tabs>
              <w:tab w:val="right" w:leader="dot" w:pos="9016"/>
            </w:tabs>
            <w:rPr>
              <w:rFonts w:cstheme="minorBidi"/>
              <w:noProof/>
              <w:kern w:val="2"/>
              <w:lang w:val="en-IE" w:eastAsia="en-IE"/>
              <w14:ligatures w14:val="standardContextual"/>
            </w:rPr>
          </w:pPr>
          <w:hyperlink w:anchor="_Toc151474706" w:history="1">
            <w:r w:rsidRPr="00D02A8C">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_Toc151474706 \h </w:instrText>
            </w:r>
            <w:r>
              <w:rPr>
                <w:noProof/>
                <w:webHidden/>
              </w:rPr>
            </w:r>
            <w:r>
              <w:rPr>
                <w:noProof/>
                <w:webHidden/>
              </w:rPr>
              <w:fldChar w:fldCharType="separate"/>
            </w:r>
            <w:r>
              <w:rPr>
                <w:noProof/>
                <w:webHidden/>
              </w:rPr>
              <w:t>3</w:t>
            </w:r>
            <w:r>
              <w:rPr>
                <w:noProof/>
                <w:webHidden/>
              </w:rPr>
              <w:fldChar w:fldCharType="end"/>
            </w:r>
          </w:hyperlink>
        </w:p>
        <w:p w14:paraId="418A4597" w14:textId="407228CF" w:rsidR="00F26F9C" w:rsidRDefault="00F26F9C">
          <w:pPr>
            <w:pStyle w:val="TOC3"/>
            <w:tabs>
              <w:tab w:val="right" w:leader="dot" w:pos="9016"/>
            </w:tabs>
            <w:rPr>
              <w:rFonts w:cstheme="minorBidi"/>
              <w:noProof/>
              <w:kern w:val="2"/>
              <w:lang w:val="en-IE" w:eastAsia="en-IE"/>
              <w14:ligatures w14:val="standardContextual"/>
            </w:rPr>
          </w:pPr>
          <w:hyperlink w:anchor="_Toc151474707" w:history="1">
            <w:r w:rsidRPr="00D02A8C">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_Toc151474707 \h </w:instrText>
            </w:r>
            <w:r>
              <w:rPr>
                <w:noProof/>
                <w:webHidden/>
              </w:rPr>
            </w:r>
            <w:r>
              <w:rPr>
                <w:noProof/>
                <w:webHidden/>
              </w:rPr>
              <w:fldChar w:fldCharType="separate"/>
            </w:r>
            <w:r>
              <w:rPr>
                <w:noProof/>
                <w:webHidden/>
              </w:rPr>
              <w:t>3</w:t>
            </w:r>
            <w:r>
              <w:rPr>
                <w:noProof/>
                <w:webHidden/>
              </w:rPr>
              <w:fldChar w:fldCharType="end"/>
            </w:r>
          </w:hyperlink>
        </w:p>
        <w:p w14:paraId="709C94C2" w14:textId="3A22CA13" w:rsidR="00F26F9C" w:rsidRDefault="00F26F9C">
          <w:pPr>
            <w:pStyle w:val="TOC2"/>
            <w:tabs>
              <w:tab w:val="right" w:leader="dot" w:pos="9016"/>
            </w:tabs>
            <w:rPr>
              <w:rFonts w:eastAsiaTheme="minorEastAsia"/>
              <w:noProof/>
              <w:lang w:eastAsia="en-IE"/>
            </w:rPr>
          </w:pPr>
          <w:hyperlink w:anchor="_Toc151474708" w:history="1">
            <w:r w:rsidRPr="00D02A8C">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_Toc151474708 \h </w:instrText>
            </w:r>
            <w:r>
              <w:rPr>
                <w:noProof/>
                <w:webHidden/>
              </w:rPr>
            </w:r>
            <w:r>
              <w:rPr>
                <w:noProof/>
                <w:webHidden/>
              </w:rPr>
              <w:fldChar w:fldCharType="separate"/>
            </w:r>
            <w:r>
              <w:rPr>
                <w:noProof/>
                <w:webHidden/>
              </w:rPr>
              <w:t>4</w:t>
            </w:r>
            <w:r>
              <w:rPr>
                <w:noProof/>
                <w:webHidden/>
              </w:rPr>
              <w:fldChar w:fldCharType="end"/>
            </w:r>
          </w:hyperlink>
        </w:p>
        <w:p w14:paraId="4203CDB0" w14:textId="7F2CFCB6" w:rsidR="00F26F9C" w:rsidRDefault="00F26F9C">
          <w:pPr>
            <w:pStyle w:val="TOC3"/>
            <w:tabs>
              <w:tab w:val="right" w:leader="dot" w:pos="9016"/>
            </w:tabs>
            <w:rPr>
              <w:rFonts w:cstheme="minorBidi"/>
              <w:noProof/>
              <w:kern w:val="2"/>
              <w:lang w:val="en-IE" w:eastAsia="en-IE"/>
              <w14:ligatures w14:val="standardContextual"/>
            </w:rPr>
          </w:pPr>
          <w:hyperlink w:anchor="_Toc151474709" w:history="1">
            <w:r w:rsidRPr="00D02A8C">
              <w:rPr>
                <w:rStyle w:val="Hyperlink"/>
                <w:rFonts w:ascii="Arial" w:hAnsi="Arial" w:cs="Arial"/>
                <w:b/>
                <w:bCs/>
                <w:noProof/>
              </w:rPr>
              <w:t>1.1 Purpose</w:t>
            </w:r>
            <w:r>
              <w:rPr>
                <w:noProof/>
                <w:webHidden/>
              </w:rPr>
              <w:tab/>
            </w:r>
            <w:r>
              <w:rPr>
                <w:noProof/>
                <w:webHidden/>
              </w:rPr>
              <w:fldChar w:fldCharType="begin"/>
            </w:r>
            <w:r>
              <w:rPr>
                <w:noProof/>
                <w:webHidden/>
              </w:rPr>
              <w:instrText xml:space="preserve"> PAGEREF _Toc151474709 \h </w:instrText>
            </w:r>
            <w:r>
              <w:rPr>
                <w:noProof/>
                <w:webHidden/>
              </w:rPr>
            </w:r>
            <w:r>
              <w:rPr>
                <w:noProof/>
                <w:webHidden/>
              </w:rPr>
              <w:fldChar w:fldCharType="separate"/>
            </w:r>
            <w:r>
              <w:rPr>
                <w:noProof/>
                <w:webHidden/>
              </w:rPr>
              <w:t>4</w:t>
            </w:r>
            <w:r>
              <w:rPr>
                <w:noProof/>
                <w:webHidden/>
              </w:rPr>
              <w:fldChar w:fldCharType="end"/>
            </w:r>
          </w:hyperlink>
        </w:p>
        <w:p w14:paraId="26F6B27B" w14:textId="6A33B781" w:rsidR="00F26F9C" w:rsidRDefault="00F26F9C">
          <w:pPr>
            <w:pStyle w:val="TOC3"/>
            <w:tabs>
              <w:tab w:val="right" w:leader="dot" w:pos="9016"/>
            </w:tabs>
            <w:rPr>
              <w:rFonts w:cstheme="minorBidi"/>
              <w:noProof/>
              <w:kern w:val="2"/>
              <w:lang w:val="en-IE" w:eastAsia="en-IE"/>
              <w14:ligatures w14:val="standardContextual"/>
            </w:rPr>
          </w:pPr>
          <w:hyperlink w:anchor="_Toc151474710" w:history="1">
            <w:r w:rsidRPr="00D02A8C">
              <w:rPr>
                <w:rStyle w:val="Hyperlink"/>
                <w:rFonts w:ascii="Arial" w:hAnsi="Arial" w:cs="Arial"/>
                <w:b/>
                <w:bCs/>
                <w:noProof/>
              </w:rPr>
              <w:t>1.2 Significance</w:t>
            </w:r>
            <w:r>
              <w:rPr>
                <w:noProof/>
                <w:webHidden/>
              </w:rPr>
              <w:tab/>
            </w:r>
            <w:r>
              <w:rPr>
                <w:noProof/>
                <w:webHidden/>
              </w:rPr>
              <w:fldChar w:fldCharType="begin"/>
            </w:r>
            <w:r>
              <w:rPr>
                <w:noProof/>
                <w:webHidden/>
              </w:rPr>
              <w:instrText xml:space="preserve"> PAGEREF _Toc151474710 \h </w:instrText>
            </w:r>
            <w:r>
              <w:rPr>
                <w:noProof/>
                <w:webHidden/>
              </w:rPr>
            </w:r>
            <w:r>
              <w:rPr>
                <w:noProof/>
                <w:webHidden/>
              </w:rPr>
              <w:fldChar w:fldCharType="separate"/>
            </w:r>
            <w:r>
              <w:rPr>
                <w:noProof/>
                <w:webHidden/>
              </w:rPr>
              <w:t>4</w:t>
            </w:r>
            <w:r>
              <w:rPr>
                <w:noProof/>
                <w:webHidden/>
              </w:rPr>
              <w:fldChar w:fldCharType="end"/>
            </w:r>
          </w:hyperlink>
        </w:p>
        <w:p w14:paraId="6129CE7B" w14:textId="6F99B993" w:rsidR="00F26F9C" w:rsidRDefault="00F26F9C">
          <w:pPr>
            <w:pStyle w:val="TOC2"/>
            <w:tabs>
              <w:tab w:val="right" w:leader="dot" w:pos="9016"/>
            </w:tabs>
            <w:rPr>
              <w:rFonts w:eastAsiaTheme="minorEastAsia"/>
              <w:noProof/>
              <w:lang w:eastAsia="en-IE"/>
            </w:rPr>
          </w:pPr>
          <w:hyperlink w:anchor="_Toc151474711" w:history="1">
            <w:r w:rsidRPr="00D02A8C">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_Toc151474711 \h </w:instrText>
            </w:r>
            <w:r>
              <w:rPr>
                <w:noProof/>
                <w:webHidden/>
              </w:rPr>
            </w:r>
            <w:r>
              <w:rPr>
                <w:noProof/>
                <w:webHidden/>
              </w:rPr>
              <w:fldChar w:fldCharType="separate"/>
            </w:r>
            <w:r>
              <w:rPr>
                <w:noProof/>
                <w:webHidden/>
              </w:rPr>
              <w:t>5</w:t>
            </w:r>
            <w:r>
              <w:rPr>
                <w:noProof/>
                <w:webHidden/>
              </w:rPr>
              <w:fldChar w:fldCharType="end"/>
            </w:r>
          </w:hyperlink>
        </w:p>
        <w:p w14:paraId="1BE32E8F" w14:textId="5CED6842" w:rsidR="00F26F9C" w:rsidRDefault="00F26F9C">
          <w:pPr>
            <w:pStyle w:val="TOC2"/>
            <w:tabs>
              <w:tab w:val="right" w:leader="dot" w:pos="9016"/>
            </w:tabs>
            <w:rPr>
              <w:rFonts w:eastAsiaTheme="minorEastAsia"/>
              <w:noProof/>
              <w:lang w:eastAsia="en-IE"/>
            </w:rPr>
          </w:pPr>
          <w:hyperlink w:anchor="_Toc151474712" w:history="1">
            <w:r w:rsidRPr="00D02A8C">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_Toc151474712 \h </w:instrText>
            </w:r>
            <w:r>
              <w:rPr>
                <w:noProof/>
                <w:webHidden/>
              </w:rPr>
            </w:r>
            <w:r>
              <w:rPr>
                <w:noProof/>
                <w:webHidden/>
              </w:rPr>
              <w:fldChar w:fldCharType="separate"/>
            </w:r>
            <w:r>
              <w:rPr>
                <w:noProof/>
                <w:webHidden/>
              </w:rPr>
              <w:t>5</w:t>
            </w:r>
            <w:r>
              <w:rPr>
                <w:noProof/>
                <w:webHidden/>
              </w:rPr>
              <w:fldChar w:fldCharType="end"/>
            </w:r>
          </w:hyperlink>
        </w:p>
        <w:p w14:paraId="2162C67D" w14:textId="757DF0AC"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Pr="006E15C8" w:rsidRDefault="00DB6968" w:rsidP="00DB6968"/>
    <w:p w14:paraId="1611D096" w14:textId="77777777" w:rsidR="00DB6968" w:rsidRPr="0074315B" w:rsidRDefault="00DB6968" w:rsidP="00DB6968">
      <w:pPr>
        <w:pStyle w:val="Heading2"/>
        <w:rPr>
          <w:rFonts w:ascii="Arial" w:hAnsi="Arial" w:cs="Arial"/>
          <w:b/>
          <w:bCs/>
          <w:color w:val="auto"/>
          <w:lang w:val="en-GB"/>
        </w:rPr>
      </w:pPr>
      <w:bookmarkStart w:id="0" w:name="_Toc151474704"/>
      <w:r w:rsidRPr="0074315B">
        <w:rPr>
          <w:rFonts w:ascii="Arial" w:hAnsi="Arial" w:cs="Arial"/>
          <w:b/>
          <w:bCs/>
          <w:color w:val="auto"/>
          <w:lang w:val="en-GB"/>
        </w:rPr>
        <w:t>GLOSSARY</w:t>
      </w:r>
      <w:bookmarkEnd w:id="0"/>
    </w:p>
    <w:p w14:paraId="50923E36" w14:textId="77777777" w:rsidR="00DB6968" w:rsidRDefault="00DB6968"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474705"/>
      <w:r w:rsidRPr="00092420">
        <w:rPr>
          <w:rFonts w:ascii="Arial" w:hAnsi="Arial" w:cs="Arial"/>
          <w:b/>
          <w:bCs/>
          <w:color w:val="000000" w:themeColor="text1"/>
        </w:rPr>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474706"/>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474707"/>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77777777" w:rsidR="00DB6968" w:rsidRDefault="00DB6968" w:rsidP="00DB6968">
      <w:pPr>
        <w:rPr>
          <w:lang w:val="en-GB"/>
        </w:rPr>
      </w:pPr>
    </w:p>
    <w:p w14:paraId="3A4FB076" w14:textId="77777777" w:rsidR="00DB6968" w:rsidRDefault="00DB6968" w:rsidP="00DB6968">
      <w:pPr>
        <w:rPr>
          <w:lang w:val="en-GB"/>
        </w:rPr>
      </w:pPr>
    </w:p>
    <w:p w14:paraId="1E317569" w14:textId="77777777" w:rsidR="00DB6968" w:rsidRDefault="00DB6968" w:rsidP="00DB6968">
      <w:pPr>
        <w:rPr>
          <w:lang w:val="en-GB"/>
        </w:rPr>
      </w:pPr>
    </w:p>
    <w:p w14:paraId="6A720F1D" w14:textId="77777777" w:rsidR="00DB6968" w:rsidRDefault="00DB6968" w:rsidP="00DB6968">
      <w:pPr>
        <w:rPr>
          <w:lang w:val="en-GB"/>
        </w:rPr>
      </w:pPr>
    </w:p>
    <w:p w14:paraId="34BAC0CD" w14:textId="77777777" w:rsidR="00DB6968" w:rsidRDefault="00DB6968" w:rsidP="00DB6968">
      <w:pPr>
        <w:rPr>
          <w:lang w:val="en-GB"/>
        </w:rPr>
      </w:pPr>
    </w:p>
    <w:p w14:paraId="7B833636" w14:textId="77777777" w:rsidR="00DB6968" w:rsidRDefault="00DB6968" w:rsidP="00DB6968">
      <w:pPr>
        <w:rPr>
          <w:lang w:val="en-GB"/>
        </w:rPr>
      </w:pPr>
    </w:p>
    <w:p w14:paraId="73C3A93B" w14:textId="77777777" w:rsidR="00DB6968" w:rsidRPr="00092420" w:rsidRDefault="00DB6968" w:rsidP="00DB6968">
      <w:pPr>
        <w:rPr>
          <w:lang w:val="en-GB"/>
        </w:rPr>
      </w:pPr>
    </w:p>
    <w:p w14:paraId="344020C3" w14:textId="77777777" w:rsidR="00DB6968" w:rsidRDefault="00DB6968" w:rsidP="00DB6968">
      <w:pPr>
        <w:pStyle w:val="Heading2"/>
        <w:rPr>
          <w:rFonts w:ascii="Arial" w:hAnsi="Arial" w:cs="Arial"/>
          <w:b/>
          <w:bCs/>
          <w:color w:val="auto"/>
          <w:lang w:val="en-GB"/>
        </w:rPr>
      </w:pPr>
      <w:bookmarkStart w:id="4" w:name="_Toc151474708"/>
      <w:r w:rsidRPr="00EC5EA9">
        <w:rPr>
          <w:rFonts w:ascii="Arial" w:hAnsi="Arial" w:cs="Arial"/>
          <w:b/>
          <w:bCs/>
          <w:color w:val="auto"/>
          <w:lang w:val="en-GB"/>
        </w:rPr>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1B35BB13" w14:textId="77777777" w:rsidR="00DB6968" w:rsidRPr="00282ACB" w:rsidRDefault="00DB6968" w:rsidP="00DB6968">
      <w:pPr>
        <w:rPr>
          <w:lang w:val="en-GB"/>
        </w:rPr>
      </w:pPr>
    </w:p>
    <w:p w14:paraId="77568065" w14:textId="77777777" w:rsidR="00DB6968" w:rsidRPr="002A7624" w:rsidRDefault="00DB6968" w:rsidP="00DB6968">
      <w:pPr>
        <w:pStyle w:val="Heading3"/>
        <w:spacing w:line="360" w:lineRule="auto"/>
        <w:rPr>
          <w:rFonts w:ascii="Arial" w:hAnsi="Arial" w:cs="Arial"/>
          <w:b/>
          <w:bCs/>
          <w:color w:val="auto"/>
        </w:rPr>
      </w:pPr>
      <w:bookmarkStart w:id="5" w:name="_Toc151474709"/>
      <w:r>
        <w:rPr>
          <w:rFonts w:ascii="Arial" w:hAnsi="Arial" w:cs="Arial"/>
          <w:b/>
          <w:bCs/>
          <w:color w:val="auto"/>
        </w:rPr>
        <w:t xml:space="preserve">1.1 </w:t>
      </w:r>
      <w:r w:rsidRPr="002A7624">
        <w:rPr>
          <w:rFonts w:ascii="Arial" w:hAnsi="Arial" w:cs="Arial"/>
          <w:b/>
          <w:bCs/>
          <w:color w:val="auto"/>
        </w:rPr>
        <w:t>Purpose</w:t>
      </w:r>
      <w:bookmarkEnd w:id="5"/>
    </w:p>
    <w:p w14:paraId="4C88A13F" w14:textId="77777777" w:rsidR="00DB6968" w:rsidRDefault="00DB6968" w:rsidP="00DB6968">
      <w:pPr>
        <w:pStyle w:val="ListParagraph"/>
        <w:spacing w:line="360" w:lineRule="auto"/>
        <w:ind w:left="360"/>
        <w:rPr>
          <w:rFonts w:ascii="Arial" w:hAnsi="Arial" w:cs="Arial"/>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r>
        <w:rPr>
          <w:rFonts w:ascii="Arial" w:hAnsi="Arial" w:cs="Arial"/>
          <w:sz w:val="22"/>
          <w:szCs w:val="22"/>
        </w:rPr>
        <w:t>.</w:t>
      </w:r>
    </w:p>
    <w:p w14:paraId="309EBFC9" w14:textId="77777777" w:rsidR="00DB6968" w:rsidRPr="002A7624" w:rsidRDefault="00DB6968" w:rsidP="00DB6968">
      <w:pPr>
        <w:pStyle w:val="Heading3"/>
        <w:spacing w:line="360" w:lineRule="auto"/>
        <w:rPr>
          <w:rFonts w:ascii="Arial" w:hAnsi="Arial" w:cs="Arial"/>
          <w:b/>
          <w:bCs/>
          <w:color w:val="auto"/>
        </w:rPr>
      </w:pPr>
      <w:bookmarkStart w:id="6" w:name="_Toc151474710"/>
      <w:r>
        <w:rPr>
          <w:rFonts w:ascii="Arial" w:hAnsi="Arial" w:cs="Arial"/>
          <w:b/>
          <w:bCs/>
          <w:color w:val="auto"/>
        </w:rPr>
        <w:t xml:space="preserve">1.2 </w:t>
      </w:r>
      <w:r w:rsidRPr="002A7624">
        <w:rPr>
          <w:rFonts w:ascii="Arial" w:hAnsi="Arial" w:cs="Arial"/>
          <w:b/>
          <w:bCs/>
          <w:color w:val="auto"/>
        </w:rPr>
        <w:t>Significance</w:t>
      </w:r>
      <w:bookmarkEnd w:id="6"/>
    </w:p>
    <w:p w14:paraId="553049F3" w14:textId="77777777" w:rsidR="00DB6968" w:rsidRPr="002D1723" w:rsidRDefault="00DB6968" w:rsidP="00DB6968">
      <w:pPr>
        <w:pStyle w:val="ListParagraph"/>
        <w:spacing w:line="360" w:lineRule="auto"/>
        <w:ind w:left="360"/>
        <w:rPr>
          <w:rFonts w:ascii="Arial" w:hAnsi="Arial" w:cs="Arial"/>
          <w:sz w:val="22"/>
          <w:szCs w:val="22"/>
        </w:rPr>
      </w:pPr>
      <w:r w:rsidRPr="002D1723">
        <w:rPr>
          <w:rFonts w:ascii="Arial" w:hAnsi="Arial" w:cs="Arial"/>
          <w:sz w:val="22"/>
          <w:szCs w:val="22"/>
        </w:rPr>
        <w:t xml:space="preserve">The idea behind the Aerosense Wristband was not just to create a new tech gadget. There's a genuine, urgent need for such a device. Several research studies have shown a clear correlation between declining air quality and an increase in asthma-related issues. With the Aerosense Wristband, we aim to empower users with the knowledge they need to avoid potential asthma </w:t>
      </w:r>
      <w:r>
        <w:rPr>
          <w:rFonts w:ascii="Arial" w:hAnsi="Arial" w:cs="Arial"/>
          <w:sz w:val="22"/>
          <w:szCs w:val="22"/>
        </w:rPr>
        <w:t>attacks</w:t>
      </w:r>
      <w:r w:rsidRPr="002D1723">
        <w:rPr>
          <w:rFonts w:ascii="Arial" w:hAnsi="Arial" w:cs="Arial"/>
          <w:sz w:val="22"/>
          <w:szCs w:val="22"/>
        </w:rPr>
        <w:t>, ensuring they're not caught off guard. On a broader scale, by collecting data from numerous Aerosense devices, we might be able to identify specific areas with high pollution levels, as well as detect patterns over time. This could prove invaluable for those in roles ranging from city planning to healthcare policy development.</w:t>
      </w:r>
      <w:r>
        <w:rPr>
          <w:rFonts w:ascii="Arial" w:hAnsi="Arial" w:cs="Arial"/>
          <w:sz w:val="22"/>
          <w:szCs w:val="22"/>
        </w:rPr>
        <w:br/>
      </w:r>
    </w:p>
    <w:p w14:paraId="3891D781" w14:textId="77777777" w:rsidR="00DB6968" w:rsidRPr="002D1723" w:rsidRDefault="00DB6968" w:rsidP="00DB6968">
      <w:pPr>
        <w:pStyle w:val="ListParagraph"/>
        <w:spacing w:line="360" w:lineRule="auto"/>
        <w:ind w:left="360"/>
        <w:rPr>
          <w:rFonts w:ascii="Arial" w:hAnsi="Arial" w:cs="Arial"/>
          <w:sz w:val="22"/>
          <w:szCs w:val="22"/>
        </w:rPr>
      </w:pPr>
      <w:r w:rsidRPr="002D1723">
        <w:rPr>
          <w:rFonts w:ascii="Arial" w:hAnsi="Arial" w:cs="Arial"/>
          <w:sz w:val="22"/>
          <w:szCs w:val="22"/>
        </w:rPr>
        <w:t xml:space="preserve">As we worked on the Aerosense Wristband, we focused on integrating the latest air quality sensing technology while keeping the user interface simple and intuitive. We strived for a sleek design, making sure that whether you're a tech enthusiast or just someone looking for a solution, the device is easy to use. This report will delve deeper into our development process, discussing everything from our initial feasibility studies to the </w:t>
      </w:r>
      <w:r>
        <w:rPr>
          <w:rFonts w:ascii="Arial" w:hAnsi="Arial" w:cs="Arial"/>
          <w:sz w:val="22"/>
          <w:szCs w:val="22"/>
        </w:rPr>
        <w:t>depth</w:t>
      </w:r>
      <w:r w:rsidRPr="002D1723">
        <w:rPr>
          <w:rFonts w:ascii="Arial" w:hAnsi="Arial" w:cs="Arial"/>
          <w:sz w:val="22"/>
          <w:szCs w:val="22"/>
        </w:rPr>
        <w:t xml:space="preserve"> of data management.</w:t>
      </w:r>
      <w:r>
        <w:rPr>
          <w:rFonts w:ascii="Arial" w:hAnsi="Arial" w:cs="Arial"/>
          <w:sz w:val="22"/>
          <w:szCs w:val="22"/>
        </w:rPr>
        <w:br/>
      </w:r>
    </w:p>
    <w:p w14:paraId="75503E8E" w14:textId="1AFBACC8" w:rsidR="00DB6968" w:rsidRDefault="00DB6968" w:rsidP="00DB6968">
      <w:pPr>
        <w:pStyle w:val="ListParagraph"/>
        <w:spacing w:line="360" w:lineRule="auto"/>
        <w:ind w:left="360"/>
        <w:rPr>
          <w:rFonts w:ascii="Arial" w:hAnsi="Arial" w:cs="Arial"/>
          <w:lang w:val="en-GB"/>
        </w:rPr>
      </w:pPr>
      <w:r w:rsidRPr="002D1723">
        <w:rPr>
          <w:rFonts w:ascii="Arial" w:hAnsi="Arial" w:cs="Arial"/>
          <w:sz w:val="22"/>
          <w:szCs w:val="22"/>
        </w:rPr>
        <w:t>To make this report as reader-friendly as possible, we've avoided unnecessary technical jargon. Where complex ideas arise, we've tried to simplify them with relatable analogies and, when needed, included diagrams for a clearer understanding.</w:t>
      </w:r>
    </w:p>
    <w:p w14:paraId="227CB60A" w14:textId="77777777" w:rsidR="00DB6968" w:rsidRDefault="00DB6968"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5DD31467" w14:textId="77777777" w:rsidR="00DB6968" w:rsidRDefault="00DB6968" w:rsidP="00DB6968">
      <w:pPr>
        <w:spacing w:line="360" w:lineRule="auto"/>
        <w:rPr>
          <w:rFonts w:ascii="Arial" w:hAnsi="Arial" w:cs="Arial"/>
          <w:lang w:val="en-GB"/>
        </w:rPr>
      </w:pPr>
    </w:p>
    <w:p w14:paraId="05C28F49" w14:textId="77777777" w:rsidR="00DB6968" w:rsidRDefault="00DB6968" w:rsidP="00DB6968">
      <w:pPr>
        <w:spacing w:line="360" w:lineRule="auto"/>
        <w:rPr>
          <w:rFonts w:ascii="Arial" w:hAnsi="Arial" w:cs="Arial"/>
          <w:lang w:val="en-GB"/>
        </w:rPr>
      </w:pPr>
    </w:p>
    <w:p w14:paraId="13FF8B29" w14:textId="77777777" w:rsidR="00DB6968" w:rsidRDefault="00DB6968" w:rsidP="00DB6968">
      <w:pPr>
        <w:spacing w:line="360" w:lineRule="auto"/>
        <w:rPr>
          <w:rFonts w:ascii="Arial" w:hAnsi="Arial" w:cs="Arial"/>
          <w:lang w:val="en-GB"/>
        </w:rPr>
      </w:pPr>
    </w:p>
    <w:p w14:paraId="4D8A5ABE" w14:textId="77777777" w:rsidR="00DB6968" w:rsidRDefault="00DB6968" w:rsidP="00DB6968">
      <w:pPr>
        <w:spacing w:line="360" w:lineRule="auto"/>
        <w:rPr>
          <w:rFonts w:ascii="Arial" w:hAnsi="Arial" w:cs="Arial"/>
          <w:lang w:val="en-GB"/>
        </w:rPr>
      </w:pPr>
    </w:p>
    <w:p w14:paraId="4FC8035D" w14:textId="77777777" w:rsidR="00DB6968" w:rsidRDefault="00DB6968"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7" w:name="_Toc151474711"/>
      <w:r w:rsidRPr="0012742C">
        <w:rPr>
          <w:rFonts w:ascii="Arial" w:hAnsi="Arial" w:cs="Arial"/>
          <w:b/>
          <w:bCs/>
          <w:color w:val="000000" w:themeColor="text1"/>
          <w:lang w:val="en-GB"/>
        </w:rPr>
        <w:t>CONCLUSION</w:t>
      </w:r>
      <w:bookmarkEnd w:id="7"/>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8" w:name="_Toc151474712"/>
      <w:r w:rsidRPr="002A02A4">
        <w:rPr>
          <w:rFonts w:ascii="Arial" w:hAnsi="Arial" w:cs="Arial"/>
          <w:b/>
          <w:bCs/>
          <w:color w:val="000000" w:themeColor="text1"/>
        </w:rPr>
        <w:t>REFERENCES:</w:t>
      </w:r>
      <w:bookmarkEnd w:id="8"/>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DF6F" w14:textId="77777777" w:rsidR="00B31E01" w:rsidRDefault="00B31E01" w:rsidP="00DB6968">
      <w:pPr>
        <w:spacing w:after="0" w:line="240" w:lineRule="auto"/>
      </w:pPr>
      <w:r>
        <w:separator/>
      </w:r>
    </w:p>
  </w:endnote>
  <w:endnote w:type="continuationSeparator" w:id="0">
    <w:p w14:paraId="28EDE8F8" w14:textId="77777777" w:rsidR="00B31E01" w:rsidRDefault="00B31E01"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000000"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23B7" w14:textId="77777777" w:rsidR="00B31E01" w:rsidRDefault="00B31E01" w:rsidP="00DB6968">
      <w:pPr>
        <w:spacing w:after="0" w:line="240" w:lineRule="auto"/>
      </w:pPr>
      <w:r>
        <w:separator/>
      </w:r>
    </w:p>
  </w:footnote>
  <w:footnote w:type="continuationSeparator" w:id="0">
    <w:p w14:paraId="34B65978" w14:textId="77777777" w:rsidR="00B31E01" w:rsidRDefault="00B31E01"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000000" w:rsidRDefault="00000000">
    <w:pPr>
      <w:pStyle w:val="Header"/>
    </w:pPr>
    <w:r>
      <w:t>WRISTBAND AIR QUALITY MONITOR – VERSION 1</w:t>
    </w:r>
  </w:p>
  <w:p w14:paraId="5CD61EB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2"/>
  </w:num>
  <w:num w:numId="2" w16cid:durableId="1686711602">
    <w:abstractNumId w:val="6"/>
  </w:num>
  <w:num w:numId="3" w16cid:durableId="2118021741">
    <w:abstractNumId w:val="7"/>
  </w:num>
  <w:num w:numId="4" w16cid:durableId="1048455260">
    <w:abstractNumId w:val="0"/>
  </w:num>
  <w:num w:numId="5" w16cid:durableId="715660301">
    <w:abstractNumId w:val="1"/>
  </w:num>
  <w:num w:numId="6" w16cid:durableId="847059503">
    <w:abstractNumId w:val="5"/>
  </w:num>
  <w:num w:numId="7" w16cid:durableId="1009597255">
    <w:abstractNumId w:val="3"/>
  </w:num>
  <w:num w:numId="8" w16cid:durableId="344207275">
    <w:abstractNumId w:val="4"/>
  </w:num>
  <w:num w:numId="9" w16cid:durableId="1799447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B04BF"/>
    <w:rsid w:val="00A5414D"/>
    <w:rsid w:val="00A95A4A"/>
    <w:rsid w:val="00B31E01"/>
    <w:rsid w:val="00DB6968"/>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2</cp:revision>
  <dcterms:created xsi:type="dcterms:W3CDTF">2023-11-21T15:46:00Z</dcterms:created>
  <dcterms:modified xsi:type="dcterms:W3CDTF">2023-11-21T16:17:00Z</dcterms:modified>
</cp:coreProperties>
</file>