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DIY Repair Reddit Post Risk Analysis</w:t>
      </w:r>
    </w:p>
    <w:p>
      <w:pPr>
        <w:jc w:val="center"/>
      </w:pPr>
      <w:r>
        <w:rPr>
          <w:i/>
          <w:sz w:val="24"/>
        </w:rPr>
        <w:t>Updated Project Summary</w:t>
      </w:r>
    </w:p>
    <w:p>
      <w:pPr>
        <w:jc w:val="center"/>
      </w:pPr>
      <w:r>
        <w:t>Generated June 4, 2026</w:t>
      </w:r>
    </w:p>
    <w:p>
      <w:pPr>
        <w:pStyle w:val="Heading1"/>
      </w:pPr>
      <w:r>
        <w:t>1. Project Purpose</w:t>
      </w:r>
    </w:p>
    <w:p>
      <w:r>
        <w:t>This project classifies Reddit DIY repair posts into practical risk categories using only the original post text. The scope now includes home repair, electrical, plumbing, HVAC, general DIY, and automotive/mechanical repair posts.</w:t>
      </w:r>
    </w:p>
    <w:p>
      <w:r>
        <w:t>The model is not a professional safety tool. It is a machine learning class project exploring weak supervision, TF-IDF text features, classical classifiers, and human-reviewed evaluation.</w:t>
      </w:r>
    </w:p>
    <w:p>
      <w:pPr>
        <w:pStyle w:val="Heading1"/>
      </w:pPr>
      <w:r>
        <w:t>2. Research Question</w:t>
      </w:r>
    </w:p>
    <w:p>
      <w:r>
        <w:t>Can classical machine learning models classify Reddit DIY repair posts into low, medium, and urgent risk categories using only the original post text, when trained on weakly supervised labels and evaluated with human-reviewed examples?</w:t>
      </w:r>
    </w:p>
    <w:p>
      <w:pPr>
        <w:pStyle w:val="Heading1"/>
      </w:pPr>
      <w:r>
        <w:t>3. Labels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rPr>
              <w:t>Label</w:t>
            </w:r>
          </w:p>
        </w:tc>
        <w:tc>
          <w:tcPr>
            <w:tcW w:type="dxa" w:w="3360"/>
            <w:vAlign w:val="center"/>
            <w:shd w:fill="D9EAF7"/>
          </w:tcPr>
          <w:p>
            <w:r/>
            <w:r>
              <w:rPr>
                <w:b/>
              </w:rPr>
              <w:t>Meaning</w:t>
            </w:r>
          </w:p>
        </w:tc>
        <w:tc>
          <w:tcPr>
            <w:tcW w:type="dxa" w:w="3360"/>
            <w:vAlign w:val="center"/>
            <w:shd w:fill="D9EAF7"/>
          </w:tcPr>
          <w:p>
            <w:r/>
            <w:r>
              <w:rPr>
                <w:b/>
              </w:rPr>
              <w:t>Examples</w:t>
            </w:r>
          </w:p>
        </w:tc>
      </w:tr>
      <w:tr>
        <w:tc>
          <w:tcPr>
            <w:tcW w:type="dxa" w:w="3360"/>
            <w:vAlign w:val="center"/>
          </w:tcPr>
          <w:p>
            <w:r/>
            <w:r>
              <w:rPr>
                <w:b w:val="0"/>
              </w:rPr>
              <w:t>low_risk_diy</w:t>
            </w:r>
          </w:p>
        </w:tc>
        <w:tc>
          <w:tcPr>
            <w:tcW w:type="dxa" w:w="3360"/>
            <w:vAlign w:val="center"/>
          </w:tcPr>
          <w:p>
            <w:r/>
            <w:r>
              <w:rPr>
                <w:b w:val="0"/>
              </w:rPr>
              <w:t>Cosmetic, minor, routine, or simple maintenance.</w:t>
            </w:r>
          </w:p>
        </w:tc>
        <w:tc>
          <w:tcPr>
            <w:tcW w:type="dxa" w:w="3360"/>
            <w:vAlign w:val="center"/>
          </w:tcPr>
          <w:p>
            <w:r/>
            <w:r>
              <w:rPr>
                <w:b w:val="0"/>
              </w:rPr>
              <w:t>Paint, caulk, trim, wiper blades, air filter, headlight bulb.</w:t>
            </w:r>
          </w:p>
        </w:tc>
      </w:tr>
      <w:tr>
        <w:tc>
          <w:tcPr>
            <w:tcW w:type="dxa" w:w="3360"/>
            <w:vAlign w:val="center"/>
          </w:tcPr>
          <w:p>
            <w:r/>
            <w:r>
              <w:rPr>
                <w:b w:val="0"/>
              </w:rPr>
              <w:t>medium_risk_call_pro</w:t>
            </w:r>
          </w:p>
        </w:tc>
        <w:tc>
          <w:tcPr>
            <w:tcW w:type="dxa" w:w="3360"/>
            <w:vAlign w:val="center"/>
          </w:tcPr>
          <w:p>
            <w:r/>
            <w:r>
              <w:rPr>
                <w:b w:val="0"/>
              </w:rPr>
              <w:t>May need a professional, inspection, or careful repair, but not immediate danger.</w:t>
            </w:r>
          </w:p>
        </w:tc>
        <w:tc>
          <w:tcPr>
            <w:tcW w:type="dxa" w:w="3360"/>
            <w:vAlign w:val="center"/>
          </w:tcPr>
          <w:p>
            <w:r/>
            <w:r>
              <w:rPr>
                <w:b w:val="0"/>
              </w:rPr>
              <w:t>Contained leak, mold, HVAC, wiring, brake service, suspension, transmission, coolant leak.</w:t>
            </w:r>
          </w:p>
        </w:tc>
      </w:tr>
      <w:tr>
        <w:tc>
          <w:tcPr>
            <w:tcW w:type="dxa" w:w="3360"/>
            <w:vAlign w:val="center"/>
          </w:tcPr>
          <w:p>
            <w:r/>
            <w:r>
              <w:rPr>
                <w:b w:val="0"/>
              </w:rPr>
              <w:t>urgent_safety_risk</w:t>
            </w:r>
          </w:p>
        </w:tc>
        <w:tc>
          <w:tcPr>
            <w:tcW w:type="dxa" w:w="3360"/>
            <w:vAlign w:val="center"/>
          </w:tcPr>
          <w:p>
            <w:r/>
            <w:r>
              <w:rPr>
                <w:b w:val="0"/>
              </w:rPr>
              <w:t>Possible immediate danger or major active damage.</w:t>
            </w:r>
          </w:p>
        </w:tc>
        <w:tc>
          <w:tcPr>
            <w:tcW w:type="dxa" w:w="3360"/>
            <w:vAlign w:val="center"/>
          </w:tcPr>
          <w:p>
            <w:r/>
            <w:r>
              <w:rPr>
                <w:b w:val="0"/>
              </w:rPr>
              <w:t>Gas smell, carbon monoxide, sparks, active flooding, brake failure, loose wheel, fuel leak, steering failure.</w:t>
            </w:r>
          </w:p>
        </w:tc>
      </w:tr>
      <w:tr>
        <w:tc>
          <w:tcPr>
            <w:tcW w:type="dxa" w:w="3360"/>
            <w:vAlign w:val="center"/>
          </w:tcPr>
          <w:p>
            <w:r/>
            <w:r>
              <w:rPr>
                <w:b w:val="0"/>
              </w:rPr>
              <w:t>exclude_unclear</w:t>
            </w:r>
          </w:p>
        </w:tc>
        <w:tc>
          <w:tcPr>
            <w:tcW w:type="dxa" w:w="3360"/>
            <w:vAlign w:val="center"/>
          </w:tcPr>
          <w:p>
            <w:r/>
            <w:r>
              <w:rPr>
                <w:b w:val="0"/>
              </w:rPr>
              <w:t>Not used as a model class; for unusable review rows.</w:t>
            </w:r>
          </w:p>
        </w:tc>
        <w:tc>
          <w:tcPr>
            <w:tcW w:type="dxa" w:w="3360"/>
            <w:vAlign w:val="center"/>
          </w:tcPr>
          <w:p>
            <w:r/>
            <w:r>
              <w:rPr>
                <w:b w:val="0"/>
              </w:rPr>
              <w:t>Deleted text, unrelated post, pure image post, too little context.</w:t>
            </w:r>
          </w:p>
        </w:tc>
      </w:tr>
    </w:tbl>
    <w:p/>
    <w:p>
      <w:pPr>
        <w:pStyle w:val="Heading1"/>
      </w:pPr>
      <w:r>
        <w:t>4. Current Data Files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rPr>
              <w:t>Layer</w:t>
            </w:r>
          </w:p>
        </w:tc>
        <w:tc>
          <w:tcPr>
            <w:tcW w:type="dxa" w:w="3360"/>
            <w:vAlign w:val="center"/>
            <w:shd w:fill="D9EAF7"/>
          </w:tcPr>
          <w:p>
            <w:r/>
            <w:r>
              <w:rPr>
                <w:b/>
              </w:rPr>
              <w:t>Rows</w:t>
            </w:r>
          </w:p>
        </w:tc>
        <w:tc>
          <w:tcPr>
            <w:tcW w:type="dxa" w:w="3360"/>
            <w:vAlign w:val="center"/>
            <w:shd w:fill="D9EAF7"/>
          </w:tcPr>
          <w:p>
            <w:r/>
            <w:r>
              <w:rPr>
                <w:b/>
              </w:rPr>
              <w:t>File</w:t>
            </w:r>
          </w:p>
        </w:tc>
      </w:tr>
      <w:tr>
        <w:tc>
          <w:tcPr>
            <w:tcW w:type="dxa" w:w="3360"/>
            <w:vAlign w:val="center"/>
          </w:tcPr>
          <w:p>
            <w:r/>
            <w:r>
              <w:rPr>
                <w:b w:val="0"/>
              </w:rPr>
              <w:t>Raw scraped posts</w:t>
            </w:r>
          </w:p>
        </w:tc>
        <w:tc>
          <w:tcPr>
            <w:tcW w:type="dxa" w:w="3360"/>
            <w:vAlign w:val="center"/>
          </w:tcPr>
          <w:p>
            <w:r/>
            <w:r>
              <w:rPr>
                <w:b w:val="0"/>
              </w:rPr>
              <w:t>2,500</w:t>
            </w:r>
          </w:p>
        </w:tc>
        <w:tc>
          <w:tcPr>
            <w:tcW w:type="dxa" w:w="3360"/>
            <w:vAlign w:val="center"/>
          </w:tcPr>
          <w:p>
            <w:r/>
            <w:r>
              <w:rPr>
                <w:b w:val="0"/>
              </w:rPr>
              <w:t>data/raw/reddit_diy_repair_posts_20260604_180921.csv</w:t>
            </w:r>
          </w:p>
        </w:tc>
      </w:tr>
      <w:tr>
        <w:tc>
          <w:tcPr>
            <w:tcW w:type="dxa" w:w="3360"/>
            <w:vAlign w:val="center"/>
          </w:tcPr>
          <w:p>
            <w:r/>
            <w:r>
              <w:rPr>
                <w:b w:val="0"/>
              </w:rPr>
              <w:t>Labeling copy</w:t>
            </w:r>
          </w:p>
        </w:tc>
        <w:tc>
          <w:tcPr>
            <w:tcW w:type="dxa" w:w="3360"/>
            <w:vAlign w:val="center"/>
          </w:tcPr>
          <w:p>
            <w:r/>
            <w:r>
              <w:rPr>
                <w:b w:val="0"/>
              </w:rPr>
              <w:t>2,500</w:t>
            </w:r>
          </w:p>
        </w:tc>
        <w:tc>
          <w:tcPr>
            <w:tcW w:type="dxa" w:w="3360"/>
            <w:vAlign w:val="center"/>
          </w:tcPr>
          <w:p>
            <w:r/>
            <w:r>
              <w:rPr>
                <w:b w:val="0"/>
              </w:rPr>
              <w:t>data/labeling/diy_repair_labeling_20260604_180921.csv</w:t>
            </w:r>
          </w:p>
        </w:tc>
      </w:tr>
      <w:tr>
        <w:tc>
          <w:tcPr>
            <w:tcW w:type="dxa" w:w="3360"/>
            <w:vAlign w:val="center"/>
          </w:tcPr>
          <w:p>
            <w:r/>
            <w:r>
              <w:rPr>
                <w:b w:val="0"/>
              </w:rPr>
              <w:t>Full weak-labeled data</w:t>
            </w:r>
          </w:p>
        </w:tc>
        <w:tc>
          <w:tcPr>
            <w:tcW w:type="dxa" w:w="3360"/>
            <w:vAlign w:val="center"/>
          </w:tcPr>
          <w:p>
            <w:r/>
            <w:r>
              <w:rPr>
                <w:b w:val="0"/>
              </w:rPr>
              <w:t>2,500</w:t>
            </w:r>
          </w:p>
        </w:tc>
        <w:tc>
          <w:tcPr>
            <w:tcW w:type="dxa" w:w="3360"/>
            <w:vAlign w:val="center"/>
          </w:tcPr>
          <w:p>
            <w:r/>
            <w:r>
              <w:rPr>
                <w:b w:val="0"/>
              </w:rPr>
              <w:t>data/weak_labels/diy_repair_weak_labeled_20260604_181413.csv</w:t>
            </w:r>
          </w:p>
        </w:tc>
      </w:tr>
      <w:tr>
        <w:tc>
          <w:tcPr>
            <w:tcW w:type="dxa" w:w="3360"/>
            <w:vAlign w:val="center"/>
          </w:tcPr>
          <w:p>
            <w:r/>
            <w:r>
              <w:rPr>
                <w:b w:val="0"/>
              </w:rPr>
              <w:t>Held-out manual review set</w:t>
            </w:r>
          </w:p>
        </w:tc>
        <w:tc>
          <w:tcPr>
            <w:tcW w:type="dxa" w:w="3360"/>
            <w:vAlign w:val="center"/>
          </w:tcPr>
          <w:p>
            <w:r/>
            <w:r>
              <w:rPr>
                <w:b w:val="0"/>
              </w:rPr>
              <w:t>400</w:t>
            </w:r>
          </w:p>
        </w:tc>
        <w:tc>
          <w:tcPr>
            <w:tcW w:type="dxa" w:w="3360"/>
            <w:vAlign w:val="center"/>
          </w:tcPr>
          <w:p>
            <w:r/>
            <w:r>
              <w:rPr>
                <w:b w:val="0"/>
              </w:rPr>
              <w:t>data/manual_review/manual_review_set_20260604_181427.csv</w:t>
            </w:r>
          </w:p>
        </w:tc>
      </w:tr>
      <w:tr>
        <w:tc>
          <w:tcPr>
            <w:tcW w:type="dxa" w:w="3360"/>
            <w:vAlign w:val="center"/>
          </w:tcPr>
          <w:p>
            <w:r/>
            <w:r>
              <w:rPr>
                <w:b w:val="0"/>
              </w:rPr>
              <w:t>Weak-label training pool</w:t>
            </w:r>
          </w:p>
        </w:tc>
        <w:tc>
          <w:tcPr>
            <w:tcW w:type="dxa" w:w="3360"/>
            <w:vAlign w:val="center"/>
          </w:tcPr>
          <w:p>
            <w:r/>
            <w:r>
              <w:rPr>
                <w:b w:val="0"/>
              </w:rPr>
              <w:t>1,503</w:t>
            </w:r>
          </w:p>
        </w:tc>
        <w:tc>
          <w:tcPr>
            <w:tcW w:type="dxa" w:w="3360"/>
            <w:vAlign w:val="center"/>
          </w:tcPr>
          <w:p>
            <w:r/>
            <w:r>
              <w:rPr>
                <w:b w:val="0"/>
              </w:rPr>
              <w:t>data/training/weak_training_pool_20260604_181427.csv</w:t>
            </w:r>
          </w:p>
        </w:tc>
      </w:tr>
    </w:tbl>
    <w:p/>
    <w:p>
      <w:pPr>
        <w:pStyle w:val="Heading1"/>
      </w:pPr>
      <w:r>
        <w:t>5. Weak Labeling</w:t>
      </w:r>
    </w:p>
    <w:p>
      <w:r>
        <w:t>The weak labeler is rule-based. It does not use TF-IDF. It searches for hand-written signal groups and assigns auto_label, auto_label_scores, auto_label_confidence, auto_label_reason, and needs_human_review.</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rPr>
              <w:t>Risk Area</w:t>
            </w:r>
          </w:p>
        </w:tc>
        <w:tc>
          <w:tcPr>
            <w:tcW w:type="dxa" w:w="5040"/>
            <w:vAlign w:val="center"/>
            <w:shd w:fill="D9EAF7"/>
          </w:tcPr>
          <w:p>
            <w:r/>
            <w:r>
              <w:rPr>
                <w:b/>
              </w:rPr>
              <w:t>Example Signals</w:t>
            </w:r>
          </w:p>
        </w:tc>
      </w:tr>
      <w:tr>
        <w:tc>
          <w:tcPr>
            <w:tcW w:type="dxa" w:w="5040"/>
            <w:vAlign w:val="center"/>
          </w:tcPr>
          <w:p>
            <w:r/>
            <w:r>
              <w:rPr>
                <w:b w:val="0"/>
              </w:rPr>
              <w:t>Home/electrical danger</w:t>
            </w:r>
          </w:p>
        </w:tc>
        <w:tc>
          <w:tcPr>
            <w:tcW w:type="dxa" w:w="5040"/>
            <w:vAlign w:val="center"/>
          </w:tcPr>
          <w:p>
            <w:r/>
            <w:r>
              <w:rPr>
                <w:b w:val="0"/>
              </w:rPr>
              <w:t>gas smell, carbon monoxide, smoke, sparks, melted outlet, hot outlet</w:t>
            </w:r>
          </w:p>
        </w:tc>
      </w:tr>
      <w:tr>
        <w:tc>
          <w:tcPr>
            <w:tcW w:type="dxa" w:w="5040"/>
            <w:vAlign w:val="center"/>
          </w:tcPr>
          <w:p>
            <w:r/>
            <w:r>
              <w:rPr>
                <w:b w:val="0"/>
              </w:rPr>
              <w:t>Water/structural danger</w:t>
            </w:r>
          </w:p>
        </w:tc>
        <w:tc>
          <w:tcPr>
            <w:tcW w:type="dxa" w:w="5040"/>
            <w:vAlign w:val="center"/>
          </w:tcPr>
          <w:p>
            <w:r/>
            <w:r>
              <w:rPr>
                <w:b w:val="0"/>
              </w:rPr>
              <w:t>active flooding, sewage backup, ceiling collapse, bowing wall</w:t>
            </w:r>
          </w:p>
        </w:tc>
      </w:tr>
      <w:tr>
        <w:tc>
          <w:tcPr>
            <w:tcW w:type="dxa" w:w="5040"/>
            <w:vAlign w:val="center"/>
          </w:tcPr>
          <w:p>
            <w:r/>
            <w:r>
              <w:rPr>
                <w:b w:val="0"/>
              </w:rPr>
              <w:t>Home medium risk</w:t>
            </w:r>
          </w:p>
        </w:tc>
        <w:tc>
          <w:tcPr>
            <w:tcW w:type="dxa" w:w="5040"/>
            <w:vAlign w:val="center"/>
          </w:tcPr>
          <w:p>
            <w:r/>
            <w:r>
              <w:rPr>
                <w:b w:val="0"/>
              </w:rPr>
              <w:t>leaks, mold, HVAC, breaker, plumbing, water heater, roof leak</w:t>
            </w:r>
          </w:p>
        </w:tc>
      </w:tr>
      <w:tr>
        <w:tc>
          <w:tcPr>
            <w:tcW w:type="dxa" w:w="5040"/>
            <w:vAlign w:val="center"/>
          </w:tcPr>
          <w:p>
            <w:r/>
            <w:r>
              <w:rPr>
                <w:b w:val="0"/>
              </w:rPr>
              <w:t>Vehicle urgent risk</w:t>
            </w:r>
          </w:p>
        </w:tc>
        <w:tc>
          <w:tcPr>
            <w:tcW w:type="dxa" w:w="5040"/>
            <w:vAlign w:val="center"/>
          </w:tcPr>
          <w:p>
            <w:r/>
            <w:r>
              <w:rPr>
                <w:b w:val="0"/>
              </w:rPr>
              <w:t>brake failure, loose wheel, tire blowout, fuel leak, steering failure, jack stand failure</w:t>
            </w:r>
          </w:p>
        </w:tc>
      </w:tr>
      <w:tr>
        <w:tc>
          <w:tcPr>
            <w:tcW w:type="dxa" w:w="5040"/>
            <w:vAlign w:val="center"/>
          </w:tcPr>
          <w:p>
            <w:r/>
            <w:r>
              <w:rPr>
                <w:b w:val="0"/>
              </w:rPr>
              <w:t>Vehicle medium risk</w:t>
            </w:r>
          </w:p>
        </w:tc>
        <w:tc>
          <w:tcPr>
            <w:tcW w:type="dxa" w:w="5040"/>
            <w:vAlign w:val="center"/>
          </w:tcPr>
          <w:p>
            <w:r/>
            <w:r>
              <w:rPr>
                <w:b w:val="0"/>
              </w:rPr>
              <w:t>brake pads, suspension, ball joint, transmission, drivetrain, timing belt, misfire</w:t>
            </w:r>
          </w:p>
        </w:tc>
      </w:tr>
      <w:tr>
        <w:tc>
          <w:tcPr>
            <w:tcW w:type="dxa" w:w="5040"/>
            <w:vAlign w:val="center"/>
          </w:tcPr>
          <w:p>
            <w:r/>
            <w:r>
              <w:rPr>
                <w:b w:val="0"/>
              </w:rPr>
              <w:t>Low-risk maintenance</w:t>
            </w:r>
          </w:p>
        </w:tc>
        <w:tc>
          <w:tcPr>
            <w:tcW w:type="dxa" w:w="5040"/>
            <w:vAlign w:val="center"/>
          </w:tcPr>
          <w:p>
            <w:r/>
            <w:r>
              <w:rPr>
                <w:b w:val="0"/>
              </w:rPr>
              <w:t>paint, caulk, trim, drywall patch, oil change, wiper blade replacement, air filter replacement</w:t>
            </w:r>
          </w:p>
        </w:tc>
      </w:tr>
    </w:tbl>
    <w:p/>
    <w:p>
      <w:pPr>
        <w:pStyle w:val="Heading1"/>
      </w:pPr>
      <w:r>
        <w:t>6. Manual Review Plan</w:t>
      </w:r>
    </w:p>
    <w:p>
      <w:r>
        <w:t>The 400 manual-review rows are held out from model training. They are balanced across weak-label buckets and reviewer assignments.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rPr>
              <w:t>Reviewer</w:t>
            </w:r>
          </w:p>
        </w:tc>
        <w:tc>
          <w:tcPr>
            <w:tcW w:type="dxa" w:w="5040"/>
            <w:vAlign w:val="center"/>
            <w:shd w:fill="D9EAF7"/>
          </w:tcPr>
          <w:p>
            <w:r/>
            <w:r>
              <w:rPr>
                <w:b/>
              </w:rPr>
              <w:t>Rows</w:t>
            </w:r>
          </w:p>
        </w:tc>
      </w:tr>
      <w:tr>
        <w:tc>
          <w:tcPr>
            <w:tcW w:type="dxa" w:w="5040"/>
            <w:vAlign w:val="center"/>
          </w:tcPr>
          <w:p>
            <w:r/>
            <w:r>
              <w:rPr>
                <w:b w:val="0"/>
              </w:rPr>
              <w:t>Patrick</w:t>
            </w:r>
          </w:p>
        </w:tc>
        <w:tc>
          <w:tcPr>
            <w:tcW w:type="dxa" w:w="5040"/>
            <w:vAlign w:val="center"/>
          </w:tcPr>
          <w:p>
            <w:r/>
            <w:r>
              <w:rPr>
                <w:b w:val="0"/>
              </w:rPr>
              <w:t>100</w:t>
            </w:r>
          </w:p>
        </w:tc>
      </w:tr>
      <w:tr>
        <w:tc>
          <w:tcPr>
            <w:tcW w:type="dxa" w:w="5040"/>
            <w:vAlign w:val="center"/>
          </w:tcPr>
          <w:p>
            <w:r/>
            <w:r>
              <w:rPr>
                <w:b w:val="0"/>
              </w:rPr>
              <w:t>Sarah</w:t>
            </w:r>
          </w:p>
        </w:tc>
        <w:tc>
          <w:tcPr>
            <w:tcW w:type="dxa" w:w="5040"/>
            <w:vAlign w:val="center"/>
          </w:tcPr>
          <w:p>
            <w:r/>
            <w:r>
              <w:rPr>
                <w:b w:val="0"/>
              </w:rPr>
              <w:t>100</w:t>
            </w:r>
          </w:p>
        </w:tc>
      </w:tr>
      <w:tr>
        <w:tc>
          <w:tcPr>
            <w:tcW w:type="dxa" w:w="5040"/>
            <w:vAlign w:val="center"/>
          </w:tcPr>
          <w:p>
            <w:r/>
            <w:r>
              <w:rPr>
                <w:b w:val="0"/>
              </w:rPr>
              <w:t>Max</w:t>
            </w:r>
          </w:p>
        </w:tc>
        <w:tc>
          <w:tcPr>
            <w:tcW w:type="dxa" w:w="5040"/>
            <w:vAlign w:val="center"/>
          </w:tcPr>
          <w:p>
            <w:r/>
            <w:r>
              <w:rPr>
                <w:b w:val="0"/>
              </w:rPr>
              <w:t>100</w:t>
            </w:r>
          </w:p>
        </w:tc>
      </w:tr>
      <w:tr>
        <w:tc>
          <w:tcPr>
            <w:tcW w:type="dxa" w:w="5040"/>
            <w:vAlign w:val="center"/>
          </w:tcPr>
          <w:p>
            <w:r/>
            <w:r>
              <w:rPr>
                <w:b w:val="0"/>
              </w:rPr>
              <w:t>Manthan</w:t>
            </w:r>
          </w:p>
        </w:tc>
        <w:tc>
          <w:tcPr>
            <w:tcW w:type="dxa" w:w="5040"/>
            <w:vAlign w:val="center"/>
          </w:tcPr>
          <w:p>
            <w:r/>
            <w:r>
              <w:rPr>
                <w:b w:val="0"/>
              </w:rPr>
              <w:t>100</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rPr>
              <w:t>Review Bucket</w:t>
            </w:r>
          </w:p>
        </w:tc>
        <w:tc>
          <w:tcPr>
            <w:tcW w:type="dxa" w:w="5040"/>
            <w:vAlign w:val="center"/>
            <w:shd w:fill="D9EAF7"/>
          </w:tcPr>
          <w:p>
            <w:r/>
            <w:r>
              <w:rPr>
                <w:b/>
              </w:rPr>
              <w:t>Rows</w:t>
            </w:r>
          </w:p>
        </w:tc>
      </w:tr>
      <w:tr>
        <w:tc>
          <w:tcPr>
            <w:tcW w:type="dxa" w:w="5040"/>
            <w:vAlign w:val="center"/>
          </w:tcPr>
          <w:p>
            <w:r/>
            <w:r>
              <w:rPr>
                <w:b w:val="0"/>
              </w:rPr>
              <w:t>low_risk_diy</w:t>
            </w:r>
          </w:p>
        </w:tc>
        <w:tc>
          <w:tcPr>
            <w:tcW w:type="dxa" w:w="5040"/>
            <w:vAlign w:val="center"/>
          </w:tcPr>
          <w:p>
            <w:r/>
            <w:r>
              <w:rPr>
                <w:b w:val="0"/>
              </w:rPr>
              <w:t>100</w:t>
            </w:r>
          </w:p>
        </w:tc>
      </w:tr>
      <w:tr>
        <w:tc>
          <w:tcPr>
            <w:tcW w:type="dxa" w:w="5040"/>
            <w:vAlign w:val="center"/>
          </w:tcPr>
          <w:p>
            <w:r/>
            <w:r>
              <w:rPr>
                <w:b w:val="0"/>
              </w:rPr>
              <w:t>medium_risk_call_pro</w:t>
            </w:r>
          </w:p>
        </w:tc>
        <w:tc>
          <w:tcPr>
            <w:tcW w:type="dxa" w:w="5040"/>
            <w:vAlign w:val="center"/>
          </w:tcPr>
          <w:p>
            <w:r/>
            <w:r>
              <w:rPr>
                <w:b w:val="0"/>
              </w:rPr>
              <w:t>100</w:t>
            </w:r>
          </w:p>
        </w:tc>
      </w:tr>
      <w:tr>
        <w:tc>
          <w:tcPr>
            <w:tcW w:type="dxa" w:w="5040"/>
            <w:vAlign w:val="center"/>
          </w:tcPr>
          <w:p>
            <w:r/>
            <w:r>
              <w:rPr>
                <w:b w:val="0"/>
              </w:rPr>
              <w:t>urgent_safety_risk</w:t>
            </w:r>
          </w:p>
        </w:tc>
        <w:tc>
          <w:tcPr>
            <w:tcW w:type="dxa" w:w="5040"/>
            <w:vAlign w:val="center"/>
          </w:tcPr>
          <w:p>
            <w:r/>
            <w:r>
              <w:rPr>
                <w:b w:val="0"/>
              </w:rPr>
              <w:t>100</w:t>
            </w:r>
          </w:p>
        </w:tc>
      </w:tr>
      <w:tr>
        <w:tc>
          <w:tcPr>
            <w:tcW w:type="dxa" w:w="5040"/>
            <w:vAlign w:val="center"/>
          </w:tcPr>
          <w:p>
            <w:r/>
            <w:r>
              <w:rPr>
                <w:b w:val="0"/>
              </w:rPr>
              <w:t>needs_human_review</w:t>
            </w:r>
          </w:p>
        </w:tc>
        <w:tc>
          <w:tcPr>
            <w:tcW w:type="dxa" w:w="5040"/>
            <w:vAlign w:val="center"/>
          </w:tcPr>
          <w:p>
            <w:r/>
            <w:r>
              <w:rPr>
                <w:b w:val="0"/>
              </w:rPr>
              <w:t>100</w:t>
            </w:r>
          </w:p>
        </w:tc>
      </w:tr>
    </w:tbl>
    <w:p/>
    <w:p>
      <w:r>
        <w:t>Reviewers fill in human_label, human_confidence, audit_agrees, human_review_notes, and reviewed_at. They should not edit generated weak-label columns.</w:t>
      </w:r>
    </w:p>
    <w:p>
      <w:pPr>
        <w:pStyle w:val="Heading1"/>
      </w:pPr>
      <w:r>
        <w:t>7. Model Training</w:t>
      </w:r>
    </w:p>
    <w:p>
      <w:r>
        <w:t>The ML models use TF-IDF features. TF-IDF converts post text into numeric word and phrase features, then classical classifiers learn from those features and the weak training labels.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rPr>
              <w:t>Model</w:t>
            </w:r>
          </w:p>
        </w:tc>
        <w:tc>
          <w:tcPr>
            <w:tcW w:type="dxa" w:w="3360"/>
            <w:vAlign w:val="center"/>
            <w:shd w:fill="D9EAF7"/>
          </w:tcPr>
          <w:p>
            <w:r/>
            <w:r>
              <w:rPr>
                <w:b/>
              </w:rPr>
              <w:t>Weak-Label Accuracy</w:t>
            </w:r>
          </w:p>
        </w:tc>
        <w:tc>
          <w:tcPr>
            <w:tcW w:type="dxa" w:w="3360"/>
            <w:vAlign w:val="center"/>
            <w:shd w:fill="D9EAF7"/>
          </w:tcPr>
          <w:p>
            <w:r/>
            <w:r>
              <w:rPr>
                <w:b/>
              </w:rPr>
              <w:t>Weak-Label Macro-F1</w:t>
            </w:r>
          </w:p>
        </w:tc>
      </w:tr>
      <w:tr>
        <w:tc>
          <w:tcPr>
            <w:tcW w:type="dxa" w:w="3360"/>
            <w:vAlign w:val="center"/>
          </w:tcPr>
          <w:p>
            <w:r/>
            <w:r>
              <w:rPr>
                <w:b w:val="0"/>
              </w:rPr>
              <w:t>Random Forest</w:t>
            </w:r>
          </w:p>
        </w:tc>
        <w:tc>
          <w:tcPr>
            <w:tcW w:type="dxa" w:w="3360"/>
            <w:vAlign w:val="center"/>
          </w:tcPr>
          <w:p>
            <w:r/>
            <w:r>
              <w:rPr>
                <w:b w:val="0"/>
              </w:rPr>
              <w:t>0.888</w:t>
            </w:r>
          </w:p>
        </w:tc>
        <w:tc>
          <w:tcPr>
            <w:tcW w:type="dxa" w:w="3360"/>
            <w:vAlign w:val="center"/>
          </w:tcPr>
          <w:p>
            <w:r/>
            <w:r>
              <w:rPr>
                <w:b w:val="0"/>
              </w:rPr>
              <w:t>0.830</w:t>
            </w:r>
          </w:p>
        </w:tc>
      </w:tr>
      <w:tr>
        <w:tc>
          <w:tcPr>
            <w:tcW w:type="dxa" w:w="3360"/>
            <w:vAlign w:val="center"/>
          </w:tcPr>
          <w:p>
            <w:r/>
            <w:r>
              <w:rPr>
                <w:b w:val="0"/>
              </w:rPr>
              <w:t>Logistic Regression</w:t>
            </w:r>
          </w:p>
        </w:tc>
        <w:tc>
          <w:tcPr>
            <w:tcW w:type="dxa" w:w="3360"/>
            <w:vAlign w:val="center"/>
          </w:tcPr>
          <w:p>
            <w:r/>
            <w:r>
              <w:rPr>
                <w:b w:val="0"/>
              </w:rPr>
              <w:t>0.856</w:t>
            </w:r>
          </w:p>
        </w:tc>
        <w:tc>
          <w:tcPr>
            <w:tcW w:type="dxa" w:w="3360"/>
            <w:vAlign w:val="center"/>
          </w:tcPr>
          <w:p>
            <w:r/>
            <w:r>
              <w:rPr>
                <w:b w:val="0"/>
              </w:rPr>
              <w:t>0.817</w:t>
            </w:r>
          </w:p>
        </w:tc>
      </w:tr>
      <w:tr>
        <w:tc>
          <w:tcPr>
            <w:tcW w:type="dxa" w:w="3360"/>
            <w:vAlign w:val="center"/>
          </w:tcPr>
          <w:p>
            <w:r/>
            <w:r>
              <w:rPr>
                <w:b w:val="0"/>
              </w:rPr>
              <w:t>Decision Tree</w:t>
            </w:r>
          </w:p>
        </w:tc>
        <w:tc>
          <w:tcPr>
            <w:tcW w:type="dxa" w:w="3360"/>
            <w:vAlign w:val="center"/>
          </w:tcPr>
          <w:p>
            <w:r/>
            <w:r>
              <w:rPr>
                <w:b w:val="0"/>
              </w:rPr>
              <w:t>0.889</w:t>
            </w:r>
          </w:p>
        </w:tc>
        <w:tc>
          <w:tcPr>
            <w:tcW w:type="dxa" w:w="3360"/>
            <w:vAlign w:val="center"/>
          </w:tcPr>
          <w:p>
            <w:r/>
            <w:r>
              <w:rPr>
                <w:b w:val="0"/>
              </w:rPr>
              <w:t>0.857</w:t>
            </w:r>
          </w:p>
        </w:tc>
      </w:tr>
    </w:tbl>
    <w:p/>
    <w:p>
      <w:r>
        <w:t>These metrics are weak-label agreement, not final human-validated accuracy. Final evaluation must use the manually reviewed holdout set.</w:t>
      </w:r>
    </w:p>
    <w:p>
      <w:pPr>
        <w:pStyle w:val="Heading1"/>
      </w:pPr>
      <w:r>
        <w:t>8. Final Evaluation Plan</w:t>
      </w:r>
    </w:p>
    <w:p>
      <w:pPr>
        <w:pStyle w:val="ListNumber"/>
      </w:pPr>
      <w:r>
        <w:t>Team completes the 400-row manual review set.</w:t>
      </w:r>
    </w:p>
    <w:p>
      <w:pPr>
        <w:pStyle w:val="ListNumber"/>
      </w:pPr>
      <w:r>
        <w:t>Run evaluate_human_review.py on the completed manual-review CSV.</w:t>
      </w:r>
    </w:p>
    <w:p>
      <w:pPr>
        <w:pStyle w:val="ListNumber"/>
      </w:pPr>
      <w:r>
        <w:t>Compare auto_label against human_label to estimate weak-label quality.</w:t>
      </w:r>
    </w:p>
    <w:p>
      <w:pPr>
        <w:pStyle w:val="ListNumber"/>
      </w:pPr>
      <w:r>
        <w:t>Compare model predictions against human_label to estimate real model performance.</w:t>
      </w:r>
    </w:p>
    <w:p>
      <w:pPr>
        <w:pStyle w:val="ListNumber"/>
      </w:pPr>
      <w:r>
        <w:t>Report accuracy, macro-F1, per-class precision/recall/F1, confusion matrix, and error examples.</w:t>
      </w:r>
    </w:p>
    <w:p>
      <w:pPr>
        <w:pStyle w:val="Heading1"/>
      </w:pPr>
      <w:r>
        <w:t>9. Why This Avoids Circularity</w:t>
      </w:r>
    </w:p>
    <w:p>
      <w:r>
        <w:t>The weak labels are used to train at scale, but the held-out human labels are used for final evaluation. That prevents the final result from being only a measure of how well the model imitates the weak labeler.</w:t>
      </w:r>
    </w:p>
    <w:p>
      <w:pPr>
        <w:pStyle w:val="Heading1"/>
      </w:pPr>
      <w:r>
        <w:t>10. Current Next Step</w:t>
      </w:r>
    </w:p>
    <w:p>
      <w:r>
        <w:t>Each reviewer should label their assigned 100 rows using LABELING_GUIDE.md and TEAM_REVIEW_INSTRUCTIONS.md. After that, the completed manual-review file becomes the final evaluation set.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