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4877" w14:textId="77777777" w:rsidR="0081326B" w:rsidRPr="0081326B" w:rsidRDefault="0081326B" w:rsidP="0081326B">
      <w:pPr>
        <w:rPr>
          <w:b/>
          <w:bCs/>
        </w:rPr>
      </w:pPr>
      <w:r w:rsidRPr="0081326B">
        <w:rPr>
          <w:b/>
          <w:bCs/>
        </w:rPr>
        <w:t>Description for Cross-Tabulation Analyses:</w:t>
      </w:r>
    </w:p>
    <w:p w14:paraId="64D8E946" w14:textId="77777777" w:rsidR="0081326B" w:rsidRPr="0081326B" w:rsidRDefault="0081326B" w:rsidP="0081326B">
      <w:r w:rsidRPr="0081326B">
        <w:rPr>
          <w:b/>
          <w:bCs/>
        </w:rPr>
        <w:t>Overview</w:t>
      </w:r>
      <w:r w:rsidRPr="0081326B">
        <w:t>: The cross-tabulation analyses conducted in this study leverage data from three separate wage survey rounds, providing a comprehensive understanding of the relationships between demographic variables (such as gender, race/ethnicity, and education level) and key employee sentiments, including career development opportunities, fairness in promotion decisions, and the adequacy of company benefits.</w:t>
      </w:r>
    </w:p>
    <w:p w14:paraId="707A1FEF" w14:textId="77777777" w:rsidR="0081326B" w:rsidRPr="0081326B" w:rsidRDefault="0081326B" w:rsidP="0081326B">
      <w:r w:rsidRPr="0081326B">
        <w:rPr>
          <w:b/>
          <w:bCs/>
        </w:rPr>
        <w:t>Data Sources</w:t>
      </w:r>
      <w:r w:rsidRPr="0081326B">
        <w:t>: The analysis utilizes data from the following surveys:</w:t>
      </w:r>
    </w:p>
    <w:p w14:paraId="1827F72F" w14:textId="77777777" w:rsidR="0081326B" w:rsidRPr="0081326B" w:rsidRDefault="0081326B" w:rsidP="0081326B">
      <w:pPr>
        <w:numPr>
          <w:ilvl w:val="0"/>
          <w:numId w:val="1"/>
        </w:numPr>
      </w:pPr>
      <w:r w:rsidRPr="0081326B">
        <w:rPr>
          <w:b/>
          <w:bCs/>
        </w:rPr>
        <w:t>Wage Survey Round 1</w:t>
      </w:r>
    </w:p>
    <w:p w14:paraId="50427428" w14:textId="77777777" w:rsidR="0081326B" w:rsidRPr="0081326B" w:rsidRDefault="0081326B" w:rsidP="0081326B">
      <w:pPr>
        <w:numPr>
          <w:ilvl w:val="0"/>
          <w:numId w:val="1"/>
        </w:numPr>
      </w:pPr>
      <w:r w:rsidRPr="0081326B">
        <w:rPr>
          <w:b/>
          <w:bCs/>
        </w:rPr>
        <w:t>Wage Survey Round 2</w:t>
      </w:r>
    </w:p>
    <w:p w14:paraId="206EF135" w14:textId="77777777" w:rsidR="0081326B" w:rsidRPr="0081326B" w:rsidRDefault="0081326B" w:rsidP="0081326B">
      <w:pPr>
        <w:numPr>
          <w:ilvl w:val="0"/>
          <w:numId w:val="1"/>
        </w:numPr>
      </w:pPr>
      <w:r w:rsidRPr="0081326B">
        <w:rPr>
          <w:b/>
          <w:bCs/>
        </w:rPr>
        <w:t>Wage Survey Round 3</w:t>
      </w:r>
    </w:p>
    <w:p w14:paraId="5B284D74" w14:textId="77777777" w:rsidR="0081326B" w:rsidRPr="0081326B" w:rsidRDefault="0081326B" w:rsidP="0081326B">
      <w:r w:rsidRPr="0081326B">
        <w:t>These datasets have been combined to ensure a robust sample size and greater accuracy in the results. Each survey captures respondents' demographics, job details, and their perceptions of various aspects of their workplace, including career development, promotion fairness, and benefits.</w:t>
      </w:r>
    </w:p>
    <w:p w14:paraId="343034C2" w14:textId="77777777" w:rsidR="0081326B" w:rsidRPr="0081326B" w:rsidRDefault="0081326B" w:rsidP="0081326B">
      <w:r w:rsidRPr="0081326B">
        <w:rPr>
          <w:b/>
          <w:bCs/>
        </w:rPr>
        <w:t>Key Cross-Tabulation Analyses</w:t>
      </w:r>
      <w:r w:rsidRPr="0081326B">
        <w:t>:</w:t>
      </w:r>
    </w:p>
    <w:p w14:paraId="3864B33F" w14:textId="77777777" w:rsidR="0081326B" w:rsidRPr="0081326B" w:rsidRDefault="0081326B" w:rsidP="0081326B">
      <w:pPr>
        <w:numPr>
          <w:ilvl w:val="0"/>
          <w:numId w:val="2"/>
        </w:numPr>
      </w:pPr>
      <w:r w:rsidRPr="0081326B">
        <w:rPr>
          <w:b/>
          <w:bCs/>
        </w:rPr>
        <w:t>Gender vs. Career Development Confidence</w:t>
      </w:r>
      <w:r w:rsidRPr="0081326B">
        <w:t>:</w:t>
      </w:r>
    </w:p>
    <w:p w14:paraId="0A3D3748" w14:textId="77777777" w:rsidR="0081326B" w:rsidRPr="0081326B" w:rsidRDefault="0081326B" w:rsidP="0081326B">
      <w:pPr>
        <w:numPr>
          <w:ilvl w:val="1"/>
          <w:numId w:val="2"/>
        </w:numPr>
      </w:pPr>
      <w:r w:rsidRPr="0081326B">
        <w:t>This analysis examines how different genders perceive their ability to develop their careers within the company. It helps identify any disparities that might exist and provides insights into gender-specific challenges in career advancement.</w:t>
      </w:r>
    </w:p>
    <w:p w14:paraId="697E6BE4" w14:textId="77777777" w:rsidR="0081326B" w:rsidRPr="0081326B" w:rsidRDefault="0081326B" w:rsidP="0081326B">
      <w:pPr>
        <w:numPr>
          <w:ilvl w:val="0"/>
          <w:numId w:val="2"/>
        </w:numPr>
      </w:pPr>
      <w:r w:rsidRPr="0081326B">
        <w:rPr>
          <w:b/>
          <w:bCs/>
        </w:rPr>
        <w:t>Race/Ethnicity vs. Adequacy of Company Benefits</w:t>
      </w:r>
      <w:r w:rsidRPr="0081326B">
        <w:t>:</w:t>
      </w:r>
    </w:p>
    <w:p w14:paraId="31FE0683" w14:textId="77777777" w:rsidR="0081326B" w:rsidRPr="0081326B" w:rsidRDefault="0081326B" w:rsidP="0081326B">
      <w:pPr>
        <w:numPr>
          <w:ilvl w:val="1"/>
          <w:numId w:val="2"/>
        </w:numPr>
      </w:pPr>
      <w:r w:rsidRPr="0081326B">
        <w:lastRenderedPageBreak/>
        <w:t>By cross-tabulating race/ethnicity with perceptions of benefits adequacy, this analysis explores whether certain racial or ethnic groups feel underserved in terms of company benefits. This is crucial for ensuring equity in the workplace.</w:t>
      </w:r>
    </w:p>
    <w:p w14:paraId="794C8CA7" w14:textId="77777777" w:rsidR="0081326B" w:rsidRPr="0081326B" w:rsidRDefault="0081326B" w:rsidP="0081326B">
      <w:pPr>
        <w:numPr>
          <w:ilvl w:val="0"/>
          <w:numId w:val="2"/>
        </w:numPr>
      </w:pPr>
      <w:r w:rsidRPr="0081326B">
        <w:rPr>
          <w:b/>
          <w:bCs/>
        </w:rPr>
        <w:t>Education Level vs. Fairness in Promotion Decisions</w:t>
      </w:r>
      <w:r w:rsidRPr="0081326B">
        <w:t>:</w:t>
      </w:r>
    </w:p>
    <w:p w14:paraId="08BCE44C" w14:textId="77777777" w:rsidR="0081326B" w:rsidRPr="0081326B" w:rsidRDefault="0081326B" w:rsidP="0081326B">
      <w:pPr>
        <w:numPr>
          <w:ilvl w:val="1"/>
          <w:numId w:val="2"/>
        </w:numPr>
      </w:pPr>
      <w:r w:rsidRPr="0081326B">
        <w:t>This analysis looks at how employees with different educational backgrounds perceive the fairness of promotion decisions. It can reveal if there is a perceived bias based on educational attainment, which could impact employee morale and retention.</w:t>
      </w:r>
    </w:p>
    <w:p w14:paraId="518EF460" w14:textId="77777777" w:rsidR="0081326B" w:rsidRPr="0081326B" w:rsidRDefault="0081326B" w:rsidP="0081326B">
      <w:r w:rsidRPr="0081326B">
        <w:rPr>
          <w:b/>
          <w:bCs/>
        </w:rPr>
        <w:t>Objective</w:t>
      </w:r>
      <w:r w:rsidRPr="0081326B">
        <w:t>: The primary goal of these cross-tabulation analyses is to uncover patterns and relationships that may indicate areas for improvement within the organization. By understanding how different demographic groups perceive their work environment, the organization can implement targeted interventions to foster a more inclusive and supportive workplace.</w:t>
      </w:r>
    </w:p>
    <w:p w14:paraId="7441ECA0" w14:textId="77777777" w:rsidR="0081326B" w:rsidRPr="0081326B" w:rsidRDefault="0081326B" w:rsidP="0081326B">
      <w:r w:rsidRPr="0081326B">
        <w:rPr>
          <w:b/>
          <w:bCs/>
        </w:rPr>
        <w:t>Applications</w:t>
      </w:r>
      <w:r w:rsidRPr="0081326B">
        <w:t>:</w:t>
      </w:r>
    </w:p>
    <w:p w14:paraId="201FA997" w14:textId="77777777" w:rsidR="0081326B" w:rsidRPr="0081326B" w:rsidRDefault="0081326B" w:rsidP="0081326B">
      <w:pPr>
        <w:numPr>
          <w:ilvl w:val="0"/>
          <w:numId w:val="3"/>
        </w:numPr>
      </w:pPr>
      <w:r w:rsidRPr="0081326B">
        <w:rPr>
          <w:b/>
          <w:bCs/>
        </w:rPr>
        <w:t>Human Resources</w:t>
      </w:r>
      <w:r w:rsidRPr="0081326B">
        <w:t>: These insights can guide HR policies and practices to ensure fairness and equity in career development, promotions, and benefits.</w:t>
      </w:r>
    </w:p>
    <w:p w14:paraId="79B9DC3F" w14:textId="77777777" w:rsidR="0081326B" w:rsidRPr="0081326B" w:rsidRDefault="0081326B" w:rsidP="0081326B">
      <w:pPr>
        <w:numPr>
          <w:ilvl w:val="0"/>
          <w:numId w:val="3"/>
        </w:numPr>
      </w:pPr>
      <w:r w:rsidRPr="0081326B">
        <w:rPr>
          <w:b/>
          <w:bCs/>
        </w:rPr>
        <w:t>Diversity and Inclusion Initiatives</w:t>
      </w:r>
      <w:r w:rsidRPr="0081326B">
        <w:t>: The findings can inform diversity and inclusion strategies, helping the organization address any disparities identified in the analysis.</w:t>
      </w:r>
    </w:p>
    <w:p w14:paraId="6A434748" w14:textId="77777777" w:rsidR="0081326B" w:rsidRPr="0081326B" w:rsidRDefault="0081326B" w:rsidP="0081326B">
      <w:pPr>
        <w:numPr>
          <w:ilvl w:val="0"/>
          <w:numId w:val="3"/>
        </w:numPr>
      </w:pPr>
      <w:r w:rsidRPr="0081326B">
        <w:rPr>
          <w:b/>
          <w:bCs/>
        </w:rPr>
        <w:t>Employee Engagement</w:t>
      </w:r>
      <w:r w:rsidRPr="0081326B">
        <w:t>: By addressing the areas of concern highlighted by these analyses, the organization can improve overall employee satisfaction and engagement.</w:t>
      </w:r>
    </w:p>
    <w:p w14:paraId="321292AA" w14:textId="77777777" w:rsidR="0081326B" w:rsidRPr="0081326B" w:rsidRDefault="0081326B" w:rsidP="0081326B">
      <w:r w:rsidRPr="0081326B">
        <w:lastRenderedPageBreak/>
        <w:t>This description, combined with the insights from the analysis, will help stakeholders understand the significance of the findings and how they can be applied to improve the workplace environment. ​</w:t>
      </w:r>
    </w:p>
    <w:p w14:paraId="3F09857E" w14:textId="77777777" w:rsidR="0082191F" w:rsidRDefault="0082191F"/>
    <w:sectPr w:rsidR="0082191F" w:rsidSect="008F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3F06"/>
    <w:multiLevelType w:val="multilevel"/>
    <w:tmpl w:val="320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B52CC"/>
    <w:multiLevelType w:val="multilevel"/>
    <w:tmpl w:val="69AE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040D4"/>
    <w:multiLevelType w:val="multilevel"/>
    <w:tmpl w:val="A794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C3"/>
    <w:rsid w:val="00526BC3"/>
    <w:rsid w:val="0081326B"/>
    <w:rsid w:val="0082191F"/>
    <w:rsid w:val="008F614E"/>
    <w:rsid w:val="00B36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A2848-BE1F-4F6B-9438-D58E07F2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607B"/>
    <w:pPr>
      <w:keepNext/>
      <w:keepLines/>
      <w:spacing w:before="240" w:after="0"/>
      <w:jc w:val="center"/>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B3607B"/>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autoRedefine/>
    <w:uiPriority w:val="9"/>
    <w:unhideWhenUsed/>
    <w:qFormat/>
    <w:rsid w:val="00B3607B"/>
    <w:pPr>
      <w:keepNext/>
      <w:keepLines/>
      <w:spacing w:before="40" w:after="0"/>
      <w:ind w:left="72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07B"/>
    <w:rPr>
      <w:rFonts w:eastAsiaTheme="majorEastAsia" w:cstheme="majorBidi"/>
      <w:szCs w:val="32"/>
    </w:rPr>
  </w:style>
  <w:style w:type="character" w:customStyle="1" w:styleId="Heading2Char">
    <w:name w:val="Heading 2 Char"/>
    <w:basedOn w:val="DefaultParagraphFont"/>
    <w:link w:val="Heading2"/>
    <w:uiPriority w:val="9"/>
    <w:rsid w:val="00B3607B"/>
    <w:rPr>
      <w:rFonts w:eastAsiaTheme="majorEastAsia" w:cstheme="majorBidi"/>
      <w:i/>
      <w:szCs w:val="26"/>
    </w:rPr>
  </w:style>
  <w:style w:type="character" w:customStyle="1" w:styleId="Heading3Char">
    <w:name w:val="Heading 3 Char"/>
    <w:basedOn w:val="DefaultParagraphFont"/>
    <w:link w:val="Heading3"/>
    <w:uiPriority w:val="9"/>
    <w:rsid w:val="00B3607B"/>
    <w:rPr>
      <w:rFonts w:eastAsiaTheme="majorEastAsia" w:cstheme="majorBidi"/>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404">
      <w:bodyDiv w:val="1"/>
      <w:marLeft w:val="0"/>
      <w:marRight w:val="0"/>
      <w:marTop w:val="0"/>
      <w:marBottom w:val="0"/>
      <w:divBdr>
        <w:top w:val="none" w:sz="0" w:space="0" w:color="auto"/>
        <w:left w:val="none" w:sz="0" w:space="0" w:color="auto"/>
        <w:bottom w:val="none" w:sz="0" w:space="0" w:color="auto"/>
        <w:right w:val="none" w:sz="0" w:space="0" w:color="auto"/>
      </w:divBdr>
    </w:div>
    <w:div w:id="11019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Gichuki</dc:creator>
  <cp:keywords/>
  <dc:description/>
  <cp:lastModifiedBy>Patrick Gichuki</cp:lastModifiedBy>
  <cp:revision>2</cp:revision>
  <dcterms:created xsi:type="dcterms:W3CDTF">2024-08-17T20:12:00Z</dcterms:created>
  <dcterms:modified xsi:type="dcterms:W3CDTF">2024-08-17T20:12:00Z</dcterms:modified>
</cp:coreProperties>
</file>