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0E74" w14:textId="77777777" w:rsidR="007E01CF" w:rsidRDefault="007E01CF"/>
    <w:p w14:paraId="12A2ACD0" w14:textId="65B50E75" w:rsidR="00BE0EFA" w:rsidRDefault="00BE0EFA" w:rsidP="00BE0EFA">
      <w:pPr>
        <w:pStyle w:val="Title"/>
        <w:jc w:val="center"/>
        <w:rPr>
          <w:rFonts w:ascii="Times New Roman" w:hAnsi="Times New Roman" w:cs="Times New Roman"/>
        </w:rPr>
      </w:pPr>
      <w:r>
        <w:rPr>
          <w:rFonts w:ascii="Times New Roman" w:hAnsi="Times New Roman" w:cs="Times New Roman"/>
        </w:rPr>
        <w:t>Solution Comparison</w:t>
      </w:r>
    </w:p>
    <w:p w14:paraId="3ABCA4DC" w14:textId="2B039AF6" w:rsidR="00BE0EFA" w:rsidRPr="00BE0EFA" w:rsidRDefault="00BE0EFA" w:rsidP="00BE0EFA">
      <w:r>
        <w:t>N= 100,000,000 P = 100,000</w:t>
      </w:r>
    </w:p>
    <w:tbl>
      <w:tblPr>
        <w:tblStyle w:val="TableGrid"/>
        <w:tblW w:w="0" w:type="auto"/>
        <w:tblLook w:val="04A0" w:firstRow="1" w:lastRow="0" w:firstColumn="1" w:lastColumn="0" w:noHBand="0" w:noVBand="1"/>
      </w:tblPr>
      <w:tblGrid>
        <w:gridCol w:w="1803"/>
        <w:gridCol w:w="1803"/>
        <w:gridCol w:w="1803"/>
        <w:gridCol w:w="1803"/>
        <w:gridCol w:w="1804"/>
      </w:tblGrid>
      <w:tr w:rsidR="00BE0EFA" w14:paraId="62D49029" w14:textId="77777777" w:rsidTr="006A0A44">
        <w:tc>
          <w:tcPr>
            <w:tcW w:w="1803" w:type="dxa"/>
            <w:vMerge w:val="restart"/>
          </w:tcPr>
          <w:p w14:paraId="1AE916A8" w14:textId="4C2AA324" w:rsidR="00BE0EFA" w:rsidRPr="00BE0EFA" w:rsidRDefault="00BE0EFA" w:rsidP="00BE0EFA">
            <w:pPr>
              <w:jc w:val="center"/>
              <w:rPr>
                <w:b/>
                <w:bCs/>
              </w:rPr>
            </w:pPr>
            <w:r w:rsidRPr="00BE0EFA">
              <w:rPr>
                <w:b/>
                <w:bCs/>
              </w:rPr>
              <w:t>Problem Size</w:t>
            </w:r>
          </w:p>
        </w:tc>
        <w:tc>
          <w:tcPr>
            <w:tcW w:w="3606" w:type="dxa"/>
            <w:gridSpan w:val="2"/>
          </w:tcPr>
          <w:p w14:paraId="36CEE98F" w14:textId="723A6437" w:rsidR="00BE0EFA" w:rsidRPr="00BE0EFA" w:rsidRDefault="00BE0EFA" w:rsidP="00BE0EFA">
            <w:pPr>
              <w:tabs>
                <w:tab w:val="center" w:pos="1695"/>
                <w:tab w:val="right" w:pos="3390"/>
              </w:tabs>
              <w:rPr>
                <w:b/>
                <w:bCs/>
              </w:rPr>
            </w:pPr>
            <w:r>
              <w:rPr>
                <w:b/>
                <w:bCs/>
              </w:rPr>
              <w:tab/>
            </w:r>
            <w:r w:rsidRPr="00BE0EFA">
              <w:rPr>
                <w:b/>
                <w:bCs/>
              </w:rPr>
              <w:t>Execution Time</w:t>
            </w:r>
            <w:r>
              <w:rPr>
                <w:b/>
                <w:bCs/>
              </w:rPr>
              <w:t xml:space="preserve"> (ns)</w:t>
            </w:r>
            <w:r>
              <w:rPr>
                <w:b/>
                <w:bCs/>
              </w:rPr>
              <w:tab/>
            </w:r>
          </w:p>
        </w:tc>
        <w:tc>
          <w:tcPr>
            <w:tcW w:w="3607" w:type="dxa"/>
            <w:gridSpan w:val="2"/>
          </w:tcPr>
          <w:p w14:paraId="2EC55181" w14:textId="4910F537" w:rsidR="00BE0EFA" w:rsidRPr="00BE0EFA" w:rsidRDefault="00BE0EFA" w:rsidP="00BE0EFA">
            <w:pPr>
              <w:jc w:val="center"/>
              <w:rPr>
                <w:b/>
                <w:bCs/>
              </w:rPr>
            </w:pPr>
            <w:r>
              <w:rPr>
                <w:b/>
                <w:bCs/>
              </w:rPr>
              <w:t>Solution Length</w:t>
            </w:r>
          </w:p>
        </w:tc>
      </w:tr>
      <w:tr w:rsidR="00BE0EFA" w14:paraId="5B20E509" w14:textId="77777777" w:rsidTr="00BE0EFA">
        <w:tc>
          <w:tcPr>
            <w:tcW w:w="1803" w:type="dxa"/>
            <w:vMerge/>
          </w:tcPr>
          <w:p w14:paraId="0FAB6DFB" w14:textId="77777777" w:rsidR="00BE0EFA" w:rsidRDefault="00BE0EFA" w:rsidP="00BE0EFA"/>
        </w:tc>
        <w:tc>
          <w:tcPr>
            <w:tcW w:w="1803" w:type="dxa"/>
          </w:tcPr>
          <w:p w14:paraId="3EA6FE0A" w14:textId="4110BEE1" w:rsidR="00BE0EFA" w:rsidRPr="00BE0EFA" w:rsidRDefault="00BE0EFA" w:rsidP="00BE0EFA">
            <w:pPr>
              <w:jc w:val="center"/>
              <w:rPr>
                <w:b/>
                <w:bCs/>
              </w:rPr>
            </w:pPr>
            <w:proofErr w:type="spellStart"/>
            <w:r w:rsidRPr="00BE0EFA">
              <w:rPr>
                <w:b/>
                <w:bCs/>
              </w:rPr>
              <w:t>DynaTSP</w:t>
            </w:r>
            <w:proofErr w:type="spellEnd"/>
          </w:p>
        </w:tc>
        <w:tc>
          <w:tcPr>
            <w:tcW w:w="1803" w:type="dxa"/>
          </w:tcPr>
          <w:p w14:paraId="276CA6E4" w14:textId="57F11544" w:rsidR="00BE0EFA" w:rsidRPr="00BE0EFA" w:rsidRDefault="00BE0EFA" w:rsidP="00BE0EFA">
            <w:pPr>
              <w:jc w:val="center"/>
              <w:rPr>
                <w:b/>
                <w:bCs/>
              </w:rPr>
            </w:pPr>
            <w:proofErr w:type="spellStart"/>
            <w:r w:rsidRPr="00BE0EFA">
              <w:rPr>
                <w:b/>
                <w:bCs/>
              </w:rPr>
              <w:t>ClimbTSP</w:t>
            </w:r>
            <w:proofErr w:type="spellEnd"/>
          </w:p>
        </w:tc>
        <w:tc>
          <w:tcPr>
            <w:tcW w:w="1803" w:type="dxa"/>
          </w:tcPr>
          <w:p w14:paraId="0E4B49D4" w14:textId="22B911E9" w:rsidR="00BE0EFA" w:rsidRPr="00BE0EFA" w:rsidRDefault="00BE0EFA" w:rsidP="00BE0EFA">
            <w:pPr>
              <w:jc w:val="center"/>
              <w:rPr>
                <w:b/>
                <w:bCs/>
              </w:rPr>
            </w:pPr>
            <w:proofErr w:type="spellStart"/>
            <w:r w:rsidRPr="00BE0EFA">
              <w:rPr>
                <w:b/>
                <w:bCs/>
              </w:rPr>
              <w:t>DynaTSP</w:t>
            </w:r>
            <w:proofErr w:type="spellEnd"/>
          </w:p>
        </w:tc>
        <w:tc>
          <w:tcPr>
            <w:tcW w:w="1804" w:type="dxa"/>
          </w:tcPr>
          <w:p w14:paraId="795C0B0D" w14:textId="433E5893" w:rsidR="00BE0EFA" w:rsidRPr="00BE0EFA" w:rsidRDefault="00BE0EFA" w:rsidP="00BE0EFA">
            <w:pPr>
              <w:jc w:val="center"/>
              <w:rPr>
                <w:b/>
                <w:bCs/>
              </w:rPr>
            </w:pPr>
            <w:proofErr w:type="spellStart"/>
            <w:r w:rsidRPr="00BE0EFA">
              <w:rPr>
                <w:b/>
                <w:bCs/>
              </w:rPr>
              <w:t>ClimbTSP</w:t>
            </w:r>
            <w:proofErr w:type="spellEnd"/>
          </w:p>
        </w:tc>
      </w:tr>
      <w:tr w:rsidR="00BE0EFA" w14:paraId="793160BA" w14:textId="77777777" w:rsidTr="00BE0EFA">
        <w:tc>
          <w:tcPr>
            <w:tcW w:w="1803" w:type="dxa"/>
          </w:tcPr>
          <w:p w14:paraId="17FF7917" w14:textId="211848A7" w:rsidR="00BE0EFA" w:rsidRDefault="00BE0EFA" w:rsidP="00BE0EFA">
            <w:pPr>
              <w:jc w:val="center"/>
            </w:pPr>
            <w:r>
              <w:t>22</w:t>
            </w:r>
          </w:p>
        </w:tc>
        <w:tc>
          <w:tcPr>
            <w:tcW w:w="1803" w:type="dxa"/>
          </w:tcPr>
          <w:p w14:paraId="3ED533A2" w14:textId="4604948A" w:rsidR="00BE0EFA" w:rsidRDefault="00BE0EFA" w:rsidP="00BE0EFA">
            <w:pPr>
              <w:jc w:val="center"/>
            </w:pPr>
            <w:r>
              <w:t>4166443200</w:t>
            </w:r>
          </w:p>
        </w:tc>
        <w:tc>
          <w:tcPr>
            <w:tcW w:w="1803" w:type="dxa"/>
          </w:tcPr>
          <w:p w14:paraId="142AA43F" w14:textId="7C0C7CDA" w:rsidR="00BE0EFA" w:rsidRDefault="00F310ED" w:rsidP="00BE0EFA">
            <w:pPr>
              <w:jc w:val="center"/>
            </w:pPr>
            <w:r>
              <w:t>8461224700</w:t>
            </w:r>
          </w:p>
        </w:tc>
        <w:tc>
          <w:tcPr>
            <w:tcW w:w="1803" w:type="dxa"/>
          </w:tcPr>
          <w:p w14:paraId="42EBC8EC" w14:textId="683E43D2" w:rsidR="00BE0EFA" w:rsidRDefault="00BE0EFA" w:rsidP="00BE0EFA">
            <w:pPr>
              <w:jc w:val="center"/>
            </w:pPr>
            <w:r>
              <w:t>272</w:t>
            </w:r>
          </w:p>
        </w:tc>
        <w:tc>
          <w:tcPr>
            <w:tcW w:w="1804" w:type="dxa"/>
          </w:tcPr>
          <w:p w14:paraId="6A87DCE0" w14:textId="6CD79049" w:rsidR="00BE0EFA" w:rsidRDefault="00F310ED" w:rsidP="00BE0EFA">
            <w:pPr>
              <w:jc w:val="center"/>
            </w:pPr>
            <w:r>
              <w:t>585.8</w:t>
            </w:r>
          </w:p>
        </w:tc>
      </w:tr>
      <w:tr w:rsidR="00BE0EFA" w14:paraId="554CB7CE" w14:textId="77777777" w:rsidTr="00BE0EFA">
        <w:tc>
          <w:tcPr>
            <w:tcW w:w="1803" w:type="dxa"/>
          </w:tcPr>
          <w:p w14:paraId="7658BA3A" w14:textId="3510FACB" w:rsidR="00BE0EFA" w:rsidRDefault="00BE0EFA" w:rsidP="00BE0EFA">
            <w:pPr>
              <w:jc w:val="center"/>
            </w:pPr>
            <w:r>
              <w:t>23</w:t>
            </w:r>
          </w:p>
        </w:tc>
        <w:tc>
          <w:tcPr>
            <w:tcW w:w="1803" w:type="dxa"/>
          </w:tcPr>
          <w:p w14:paraId="44ED2A3F" w14:textId="229C628D" w:rsidR="00BE0EFA" w:rsidRDefault="00F310ED" w:rsidP="00BE0EFA">
            <w:pPr>
              <w:jc w:val="center"/>
            </w:pPr>
            <w:r>
              <w:t>9952280800</w:t>
            </w:r>
          </w:p>
        </w:tc>
        <w:tc>
          <w:tcPr>
            <w:tcW w:w="1803" w:type="dxa"/>
          </w:tcPr>
          <w:p w14:paraId="597A915F" w14:textId="4DDA218A" w:rsidR="00BE0EFA" w:rsidRDefault="007D5F73" w:rsidP="00BE0EFA">
            <w:pPr>
              <w:jc w:val="center"/>
            </w:pPr>
            <w:r>
              <w:t>8611925000</w:t>
            </w:r>
          </w:p>
        </w:tc>
        <w:tc>
          <w:tcPr>
            <w:tcW w:w="1803" w:type="dxa"/>
          </w:tcPr>
          <w:p w14:paraId="4E27C539" w14:textId="6DA2ECA5" w:rsidR="00BE0EFA" w:rsidRDefault="00F310ED" w:rsidP="00BE0EFA">
            <w:pPr>
              <w:jc w:val="center"/>
            </w:pPr>
            <w:r>
              <w:t>461</w:t>
            </w:r>
          </w:p>
        </w:tc>
        <w:tc>
          <w:tcPr>
            <w:tcW w:w="1804" w:type="dxa"/>
          </w:tcPr>
          <w:p w14:paraId="66C60222" w14:textId="4300CBA6" w:rsidR="00BE0EFA" w:rsidRDefault="007D5F73" w:rsidP="00BE0EFA">
            <w:pPr>
              <w:jc w:val="center"/>
            </w:pPr>
            <w:r>
              <w:t>950.8</w:t>
            </w:r>
          </w:p>
        </w:tc>
      </w:tr>
      <w:tr w:rsidR="00BE0EFA" w14:paraId="533D00F9" w14:textId="77777777" w:rsidTr="00BE0EFA">
        <w:tc>
          <w:tcPr>
            <w:tcW w:w="1803" w:type="dxa"/>
          </w:tcPr>
          <w:p w14:paraId="7B34316C" w14:textId="1BE92ABB" w:rsidR="00BE0EFA" w:rsidRDefault="00BE0EFA" w:rsidP="00BE0EFA">
            <w:pPr>
              <w:jc w:val="center"/>
            </w:pPr>
            <w:r>
              <w:t>24</w:t>
            </w:r>
          </w:p>
        </w:tc>
        <w:tc>
          <w:tcPr>
            <w:tcW w:w="1803" w:type="dxa"/>
          </w:tcPr>
          <w:p w14:paraId="1C590967" w14:textId="23D3F855" w:rsidR="00BE0EFA" w:rsidRDefault="007D5F73" w:rsidP="00BE0EFA">
            <w:pPr>
              <w:jc w:val="center"/>
            </w:pPr>
            <w:r w:rsidRPr="007D5F73">
              <w:t>24385658600</w:t>
            </w:r>
          </w:p>
        </w:tc>
        <w:tc>
          <w:tcPr>
            <w:tcW w:w="1803" w:type="dxa"/>
          </w:tcPr>
          <w:p w14:paraId="1ECA6FFD" w14:textId="109183B6" w:rsidR="00BE0EFA" w:rsidRPr="007D5F73" w:rsidRDefault="007D5F73" w:rsidP="007D5F73">
            <w:pPr>
              <w:jc w:val="center"/>
              <w:rPr>
                <w:rFonts w:ascii="Calibri" w:hAnsi="Calibri" w:cs="Calibri"/>
                <w:color w:val="000000"/>
              </w:rPr>
            </w:pPr>
            <w:r>
              <w:rPr>
                <w:rFonts w:ascii="Calibri" w:hAnsi="Calibri" w:cs="Calibri"/>
                <w:color w:val="000000"/>
              </w:rPr>
              <w:t>8997056760</w:t>
            </w:r>
          </w:p>
        </w:tc>
        <w:tc>
          <w:tcPr>
            <w:tcW w:w="1803" w:type="dxa"/>
          </w:tcPr>
          <w:p w14:paraId="5736FFE5" w14:textId="34F798D6" w:rsidR="00BE0EFA" w:rsidRDefault="007D5F73" w:rsidP="00BE0EFA">
            <w:pPr>
              <w:jc w:val="center"/>
            </w:pPr>
            <w:r>
              <w:t>299</w:t>
            </w:r>
          </w:p>
        </w:tc>
        <w:tc>
          <w:tcPr>
            <w:tcW w:w="1804" w:type="dxa"/>
          </w:tcPr>
          <w:p w14:paraId="7403DCDD" w14:textId="5A78CB5F" w:rsidR="00BE0EFA" w:rsidRPr="007D5F73" w:rsidRDefault="007D5F73" w:rsidP="007D5F73">
            <w:pPr>
              <w:jc w:val="center"/>
              <w:rPr>
                <w:rFonts w:ascii="Calibri" w:hAnsi="Calibri" w:cs="Calibri"/>
                <w:color w:val="000000"/>
              </w:rPr>
            </w:pPr>
            <w:r>
              <w:rPr>
                <w:rFonts w:ascii="Calibri" w:hAnsi="Calibri" w:cs="Calibri"/>
                <w:color w:val="000000"/>
              </w:rPr>
              <w:t>648.6</w:t>
            </w:r>
          </w:p>
        </w:tc>
      </w:tr>
      <w:tr w:rsidR="00BE0EFA" w14:paraId="64F44AD6" w14:textId="77777777" w:rsidTr="00BE0EFA">
        <w:tc>
          <w:tcPr>
            <w:tcW w:w="1803" w:type="dxa"/>
          </w:tcPr>
          <w:p w14:paraId="665B1F81" w14:textId="6B7CB9C4" w:rsidR="00BE0EFA" w:rsidRDefault="00BE0EFA" w:rsidP="00BE0EFA">
            <w:pPr>
              <w:jc w:val="center"/>
            </w:pPr>
            <w:r>
              <w:t>25</w:t>
            </w:r>
          </w:p>
        </w:tc>
        <w:tc>
          <w:tcPr>
            <w:tcW w:w="1803" w:type="dxa"/>
          </w:tcPr>
          <w:p w14:paraId="50D489E7" w14:textId="327B12C7" w:rsidR="00BE0EFA" w:rsidRDefault="0030048C" w:rsidP="00BE0EFA">
            <w:pPr>
              <w:jc w:val="center"/>
            </w:pPr>
            <w:r w:rsidRPr="0030048C">
              <w:t>57356340500</w:t>
            </w:r>
          </w:p>
        </w:tc>
        <w:tc>
          <w:tcPr>
            <w:tcW w:w="1803" w:type="dxa"/>
          </w:tcPr>
          <w:p w14:paraId="04BB4E4B" w14:textId="690922BC" w:rsidR="00BE0EFA" w:rsidRPr="0030048C" w:rsidRDefault="0030048C" w:rsidP="0030048C">
            <w:pPr>
              <w:jc w:val="center"/>
              <w:rPr>
                <w:rFonts w:ascii="Calibri" w:hAnsi="Calibri" w:cs="Calibri"/>
                <w:color w:val="000000"/>
              </w:rPr>
            </w:pPr>
            <w:r>
              <w:rPr>
                <w:rFonts w:ascii="Calibri" w:hAnsi="Calibri" w:cs="Calibri"/>
                <w:color w:val="000000"/>
              </w:rPr>
              <w:t>8915999640</w:t>
            </w:r>
          </w:p>
        </w:tc>
        <w:tc>
          <w:tcPr>
            <w:tcW w:w="1803" w:type="dxa"/>
          </w:tcPr>
          <w:p w14:paraId="20B751E3" w14:textId="331CC2A3" w:rsidR="00BE0EFA" w:rsidRDefault="0030048C" w:rsidP="00BE0EFA">
            <w:pPr>
              <w:jc w:val="center"/>
            </w:pPr>
            <w:r w:rsidRPr="0030048C">
              <w:t>306</w:t>
            </w:r>
          </w:p>
        </w:tc>
        <w:tc>
          <w:tcPr>
            <w:tcW w:w="1804" w:type="dxa"/>
          </w:tcPr>
          <w:p w14:paraId="33CD459C" w14:textId="1C8732C9" w:rsidR="00BE0EFA" w:rsidRPr="0030048C" w:rsidRDefault="0030048C" w:rsidP="0030048C">
            <w:pPr>
              <w:jc w:val="center"/>
              <w:rPr>
                <w:rFonts w:ascii="Calibri" w:hAnsi="Calibri" w:cs="Calibri"/>
                <w:color w:val="000000"/>
              </w:rPr>
            </w:pPr>
            <w:r>
              <w:rPr>
                <w:rFonts w:ascii="Calibri" w:hAnsi="Calibri" w:cs="Calibri"/>
                <w:color w:val="000000"/>
              </w:rPr>
              <w:t>742</w:t>
            </w:r>
          </w:p>
        </w:tc>
      </w:tr>
      <w:tr w:rsidR="00BE0EFA" w14:paraId="3EA66069" w14:textId="77777777" w:rsidTr="00BE0EFA">
        <w:tc>
          <w:tcPr>
            <w:tcW w:w="1803" w:type="dxa"/>
          </w:tcPr>
          <w:p w14:paraId="0AE7D36E" w14:textId="4368139A" w:rsidR="00BE0EFA" w:rsidRDefault="00BE0EFA" w:rsidP="00BE0EFA">
            <w:pPr>
              <w:jc w:val="center"/>
            </w:pPr>
            <w:r>
              <w:t>26</w:t>
            </w:r>
          </w:p>
        </w:tc>
        <w:tc>
          <w:tcPr>
            <w:tcW w:w="1803" w:type="dxa"/>
          </w:tcPr>
          <w:p w14:paraId="7AA6D4B6" w14:textId="774FE2EF" w:rsidR="00BE0EFA" w:rsidRDefault="00273C4F" w:rsidP="00BE0EFA">
            <w:pPr>
              <w:jc w:val="center"/>
            </w:pPr>
            <w:r>
              <w:t>x</w:t>
            </w:r>
          </w:p>
        </w:tc>
        <w:tc>
          <w:tcPr>
            <w:tcW w:w="1803" w:type="dxa"/>
          </w:tcPr>
          <w:p w14:paraId="6D3B3B55" w14:textId="665A54F7" w:rsidR="00BE0EFA" w:rsidRPr="002B6AC5" w:rsidRDefault="002B6AC5" w:rsidP="002B6AC5">
            <w:pPr>
              <w:jc w:val="center"/>
              <w:rPr>
                <w:rFonts w:ascii="Calibri" w:hAnsi="Calibri" w:cs="Calibri"/>
                <w:color w:val="000000"/>
              </w:rPr>
            </w:pPr>
            <w:r>
              <w:rPr>
                <w:rFonts w:ascii="Calibri" w:hAnsi="Calibri" w:cs="Calibri"/>
                <w:color w:val="000000"/>
              </w:rPr>
              <w:t>9282058020</w:t>
            </w:r>
          </w:p>
        </w:tc>
        <w:tc>
          <w:tcPr>
            <w:tcW w:w="1803" w:type="dxa"/>
          </w:tcPr>
          <w:p w14:paraId="14601767" w14:textId="60E9758F" w:rsidR="00BE0EFA" w:rsidRDefault="00273C4F" w:rsidP="00BE0EFA">
            <w:pPr>
              <w:jc w:val="center"/>
            </w:pPr>
            <w:r>
              <w:t>x</w:t>
            </w:r>
          </w:p>
        </w:tc>
        <w:tc>
          <w:tcPr>
            <w:tcW w:w="1804" w:type="dxa"/>
          </w:tcPr>
          <w:p w14:paraId="456E9712" w14:textId="022D5EF4" w:rsidR="00BE0EFA" w:rsidRPr="002B6AC5" w:rsidRDefault="002B6AC5" w:rsidP="002B6AC5">
            <w:pPr>
              <w:jc w:val="center"/>
              <w:rPr>
                <w:rFonts w:ascii="Calibri" w:hAnsi="Calibri" w:cs="Calibri"/>
                <w:color w:val="000000"/>
              </w:rPr>
            </w:pPr>
            <w:r>
              <w:rPr>
                <w:rFonts w:ascii="Calibri" w:hAnsi="Calibri" w:cs="Calibri"/>
                <w:color w:val="000000"/>
              </w:rPr>
              <w:t>619</w:t>
            </w:r>
          </w:p>
        </w:tc>
      </w:tr>
    </w:tbl>
    <w:p w14:paraId="739D3210" w14:textId="77777777" w:rsidR="00BE0EFA" w:rsidRDefault="00BE0EFA" w:rsidP="00BE0EFA"/>
    <w:p w14:paraId="016AB165" w14:textId="77777777" w:rsidR="00273C4F" w:rsidRDefault="00273C4F" w:rsidP="00BE0EFA"/>
    <w:p w14:paraId="080C8749" w14:textId="77777777" w:rsidR="00273C4F" w:rsidRDefault="00273C4F" w:rsidP="00BE0EFA"/>
    <w:p w14:paraId="425C1D34" w14:textId="2BBF45BB" w:rsidR="00273C4F" w:rsidRDefault="00273C4F" w:rsidP="00273C4F">
      <w:pPr>
        <w:pStyle w:val="Heading1"/>
        <w:rPr>
          <w:rFonts w:ascii="Times New Roman" w:hAnsi="Times New Roman" w:cs="Times New Roman"/>
          <w:color w:val="auto"/>
        </w:rPr>
      </w:pPr>
      <w:r>
        <w:rPr>
          <w:rFonts w:ascii="Times New Roman" w:hAnsi="Times New Roman" w:cs="Times New Roman"/>
          <w:color w:val="auto"/>
        </w:rPr>
        <w:t>Analysis</w:t>
      </w:r>
    </w:p>
    <w:p w14:paraId="13081B71" w14:textId="7EF089F4" w:rsidR="00273C4F" w:rsidRPr="00273C4F" w:rsidRDefault="00273C4F" w:rsidP="00273C4F">
      <w:r>
        <w:t>The hill climb method I believe is better because it doesn’t take as long or as much space and gets answers close to the correct minimum. If the answer I needed had to be exact I would rather choose the dynamic but for most applications, there is wiggle room so as to decided on resources needed vs accuracy most of the time sacrificing accuracy for less time and resources used is better.</w:t>
      </w:r>
    </w:p>
    <w:sectPr w:rsidR="00273C4F" w:rsidRPr="00273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FA"/>
    <w:rsid w:val="00273C4F"/>
    <w:rsid w:val="002B6AC5"/>
    <w:rsid w:val="0030048C"/>
    <w:rsid w:val="005154A7"/>
    <w:rsid w:val="007D4CA2"/>
    <w:rsid w:val="007D5F73"/>
    <w:rsid w:val="007E01CF"/>
    <w:rsid w:val="00BE0EFA"/>
    <w:rsid w:val="00F31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7D6D"/>
  <w15:chartTrackingRefBased/>
  <w15:docId w15:val="{3A420F11-2348-4F59-807F-06643C1A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EFA"/>
    <w:rPr>
      <w:rFonts w:ascii="Times New Roman" w:hAnsi="Times New Roman"/>
    </w:rPr>
  </w:style>
  <w:style w:type="paragraph" w:styleId="Heading1">
    <w:name w:val="heading 1"/>
    <w:basedOn w:val="Normal"/>
    <w:next w:val="Normal"/>
    <w:link w:val="Heading1Char"/>
    <w:uiPriority w:val="9"/>
    <w:qFormat/>
    <w:rsid w:val="00273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EF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E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3C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821">
      <w:bodyDiv w:val="1"/>
      <w:marLeft w:val="0"/>
      <w:marRight w:val="0"/>
      <w:marTop w:val="0"/>
      <w:marBottom w:val="0"/>
      <w:divBdr>
        <w:top w:val="none" w:sz="0" w:space="0" w:color="auto"/>
        <w:left w:val="none" w:sz="0" w:space="0" w:color="auto"/>
        <w:bottom w:val="none" w:sz="0" w:space="0" w:color="auto"/>
        <w:right w:val="none" w:sz="0" w:space="0" w:color="auto"/>
      </w:divBdr>
    </w:div>
    <w:div w:id="305939401">
      <w:bodyDiv w:val="1"/>
      <w:marLeft w:val="0"/>
      <w:marRight w:val="0"/>
      <w:marTop w:val="0"/>
      <w:marBottom w:val="0"/>
      <w:divBdr>
        <w:top w:val="none" w:sz="0" w:space="0" w:color="auto"/>
        <w:left w:val="none" w:sz="0" w:space="0" w:color="auto"/>
        <w:bottom w:val="none" w:sz="0" w:space="0" w:color="auto"/>
        <w:right w:val="none" w:sz="0" w:space="0" w:color="auto"/>
      </w:divBdr>
    </w:div>
    <w:div w:id="342056054">
      <w:bodyDiv w:val="1"/>
      <w:marLeft w:val="0"/>
      <w:marRight w:val="0"/>
      <w:marTop w:val="0"/>
      <w:marBottom w:val="0"/>
      <w:divBdr>
        <w:top w:val="none" w:sz="0" w:space="0" w:color="auto"/>
        <w:left w:val="none" w:sz="0" w:space="0" w:color="auto"/>
        <w:bottom w:val="none" w:sz="0" w:space="0" w:color="auto"/>
        <w:right w:val="none" w:sz="0" w:space="0" w:color="auto"/>
      </w:divBdr>
    </w:div>
    <w:div w:id="369961694">
      <w:bodyDiv w:val="1"/>
      <w:marLeft w:val="0"/>
      <w:marRight w:val="0"/>
      <w:marTop w:val="0"/>
      <w:marBottom w:val="0"/>
      <w:divBdr>
        <w:top w:val="none" w:sz="0" w:space="0" w:color="auto"/>
        <w:left w:val="none" w:sz="0" w:space="0" w:color="auto"/>
        <w:bottom w:val="none" w:sz="0" w:space="0" w:color="auto"/>
        <w:right w:val="none" w:sz="0" w:space="0" w:color="auto"/>
      </w:divBdr>
    </w:div>
    <w:div w:id="514350004">
      <w:bodyDiv w:val="1"/>
      <w:marLeft w:val="0"/>
      <w:marRight w:val="0"/>
      <w:marTop w:val="0"/>
      <w:marBottom w:val="0"/>
      <w:divBdr>
        <w:top w:val="none" w:sz="0" w:space="0" w:color="auto"/>
        <w:left w:val="none" w:sz="0" w:space="0" w:color="auto"/>
        <w:bottom w:val="none" w:sz="0" w:space="0" w:color="auto"/>
        <w:right w:val="none" w:sz="0" w:space="0" w:color="auto"/>
      </w:divBdr>
    </w:div>
    <w:div w:id="14041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Fleming</dc:creator>
  <cp:keywords/>
  <dc:description/>
  <cp:lastModifiedBy>Patrick Fleming</cp:lastModifiedBy>
  <cp:revision>1</cp:revision>
  <dcterms:created xsi:type="dcterms:W3CDTF">2023-10-25T04:54:00Z</dcterms:created>
  <dcterms:modified xsi:type="dcterms:W3CDTF">2023-10-25T05:50:00Z</dcterms:modified>
</cp:coreProperties>
</file>