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5C6E"/>
          <w:sz w:val="48"/>
          <w:szCs w:val="48"/>
        </w:rPr>
        <w:t xml:space="preserve">Leerstandsmanager</w:t>
      </w:r>
    </w:p>
    <w:p>
      <w:pPr>
        <w:spacing w:after="240"/>
      </w:pPr>
      <w:r>
        <w:rPr>
          <w:color w:val="5A6B76"/>
          <w:sz w:val="30"/>
          <w:szCs w:val="30"/>
        </w:rPr>
        <w:t xml:space="preserve">Bedienungsanleitung</w:t>
      </w:r>
    </w:p>
    <w:p>
      <w:pPr>
        <w:pBdr>
          <w:bottom w:val="single" w:color="C6D0D5" w:sz="6" w:space="8"/>
        </w:pBdr>
        <w:spacing w:after="320"/>
      </w:pPr>
      <w:r>
        <w:rPr>
          <w:color w:val="85939C"/>
          <w:sz w:val="19"/>
          <w:szCs w:val="19"/>
        </w:rPr>
        <w:t xml:space="preserve">Fassung vom 16. September 2026 · gilt für den Prototyp</w:t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In einem Satz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Anwendung sagt Ihnen, welcher Mieterwechsel als Nächstes Ihre Aufmerksamkeit braucht – Sie müssen nicht selbst suchen.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Sie führt keine Mieter- oder Objektdaten. Ein Haken bedeutet: im zuständigen System erledigt, nicht: hier gebucht.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50" w:before="340"/>
      </w:pPr>
      <w:r>
        <w:t xml:space="preserve">1. Anmelden und Aufbau des Bildschirms</w:t>
      </w:r>
    </w:p>
    <w:p>
      <w:pPr>
        <w:spacing w:after="130"/>
      </w:pPr>
      <w:r>
        <w:rPr>
          <w:sz w:val="21"/>
          <w:szCs w:val="21"/>
        </w:rPr>
        <w:t xml:space="preserve">Oben rechts steht, als wer Sie angemeldet sind. Im Prototyp lässt sich der Benutzer dort frei wechseln, um die verschiedenen Sichten zu vergleichen.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A6B76"/>
          <w:sz w:val="17"/>
          <w:szCs w:val="17"/>
        </w:rPr>
        <w:t xml:space="preserve">Kopfzeile: Suche über alle Fälle, angemeldeter Benutzer, neuer Fall.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9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Wozu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Suchfeld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Findet Fälle über Objekt-Nr., Liegenschaft, Mieternamen oder Eigentümer.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Angemeldet als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Wechselt zwischen den einzelnen Bewirtschaftern und den Teamsichten BS Gesamt, BS 01 und BS 02.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Neuer Fall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Erfasst eine eingegangene Kündigung von Hand.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Linke Leiste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Dashboard, die drei Arbeitsbereiche mit Anzahl offener Fälle, Alle Fälle, Auswertung, Stammdaten und Hilfe.</w:t>
            </w:r>
          </w:p>
        </w:tc>
      </w:tr>
    </w:tbl>
    <w:p>
      <w:pPr>
        <w:pStyle w:val="Heading1"/>
        <w:spacing w:after="150" w:before="340"/>
      </w:pPr>
      <w:r>
        <w:t xml:space="preserve">2. Ihr Arbeitstag: das Dashboard</w:t>
      </w:r>
    </w:p>
    <w:p>
      <w:pPr>
        <w:spacing w:after="130"/>
      </w:pPr>
      <w:r>
        <w:rPr>
          <w:sz w:val="21"/>
          <w:szCs w:val="21"/>
        </w:rPr>
        <w:t xml:space="preserve">Das Dashboard ist die Startseite. Es beantwortet drei Fragen: Wie steht es insgesamt? Was ist heute zu tun? Wo stimmt etwas nicht?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A6B76"/>
          <w:sz w:val="17"/>
          <w:szCs w:val="17"/>
        </w:rPr>
        <w:t xml:space="preserve">Kennzahlen, Arbeitsbereiche, Aufgaben nach Dringlichkeit, darunter die Prüfungen.</w:t>
      </w:r>
    </w:p>
    <w:p>
      <w:pPr>
        <w:pStyle w:val="Heading2"/>
        <w:spacing w:after="110" w:before="260"/>
      </w:pPr>
      <w:r>
        <w:t xml:space="preserve">Meine Aufgaben</w:t>
      </w:r>
    </w:p>
    <w:p>
      <w:pPr>
        <w:spacing w:after="130"/>
      </w:pPr>
      <w:r>
        <w:rPr>
          <w:sz w:val="21"/>
          <w:szCs w:val="21"/>
        </w:rPr>
        <w:t xml:space="preserve">Die Liste zeigt je Fall die eine Handlung, die jetzt ansteht – sortiert nach Dringlichkeit, nicht nach Eingang.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Farbe am linken Rand</w:t>
            </w:r>
          </w:p>
        </w:tc>
        <w:tc>
          <w:tcPr>
            <w:tcW w:type="dxa" w:w="64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rot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 Frist ist verstrichen und der Schritt ist noch offen.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gelb</w:t>
            </w:r>
          </w:p>
        </w:tc>
        <w:tc>
          <w:tcPr>
            <w:tcW w:type="dxa" w:w="6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 Frist wird innert sieben Tagen fällig, oder eine Pflichtangabe fehlt.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petrol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Kein Termindruck – der Schritt ist der nächste im Ablauf.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grau</w:t>
            </w:r>
          </w:p>
        </w:tc>
        <w:tc>
          <w:tcPr>
            <w:tcW w:type="dxa" w:w="6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Der Fall ist zurückgestellt und kommt am vermerkten Tag zurück.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3. Aufgaben durcharbeiten</w:t>
      </w:r>
    </w:p>
    <w:p>
      <w:pPr>
        <w:spacing w:after="130"/>
      </w:pPr>
      <w:r>
        <w:rPr>
          <w:sz w:val="21"/>
          <w:szCs w:val="21"/>
        </w:rPr>
        <w:t xml:space="preserve">Der schnellste Weg durch den Tag. Die Schaltfläche «Aufgaben durcharbeiten» nimmt Ihren Stapel und führt Sie Fall für Fall hindurch, ohne dass Sie zwischendurch zurück navigieren.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A6B76"/>
          <w:sz w:val="17"/>
          <w:szCs w:val="17"/>
        </w:rPr>
        <w:t xml:space="preserve">Die Leiste erscheint oben in jedem Fall, solange Sie im Stapel sind.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Schaltfläche</w:t>
            </w:r>
          </w:p>
        </w:tc>
        <w:tc>
          <w:tcPr>
            <w:tcW w:type="dxa" w:w="69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Wirkung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Zurück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Einen Fall zurück, ohne etwas zu ändern.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Später · 3 Tage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Stellt den Fall zurück. Er verschwindet aus dem Stapel und kommt in drei Tagen von selbst wieder.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Weiter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Überspringt den Fall für heute, ohne ihn zurückzustellen.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Beenden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Verlässt den Stapel und kehrt dorthin zurück, wo Sie ihn gestartet haben.</w:t>
            </w:r>
          </w:p>
        </w:tc>
      </w:tr>
    </w:tbl>
    <w:p>
      <w:pPr>
        <w:spacing w:after="130"/>
      </w:pPr>
      <w:r>
        <w:rPr>
          <w:sz w:val="21"/>
          <w:szCs w:val="21"/>
        </w:rPr>
        <w:t xml:space="preserve">Nach jeder Handlung springt die Anwendung selbst zum nächsten Fall, sobald an diesem nichts Dringendes mehr offen ist. Ist der Stapel leer, landen Sie wieder auf dem Dashboard.</w:t>
      </w:r>
    </w:p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Den Stapel gibt es auf drei Ebenen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Vom Dashboard – alle Ihre Aufgaben.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Aus einem Arbeitsbereich – nur die Aufgaben dieses Bereichs, etwa alle Abnahmen am Stück.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Aus einer Mitarbeiteransicht (Teamleitung) – die Aufgaben dieser Person.</w:t>
            </w:r>
          </w:p>
        </w:tc>
      </w:tr>
    </w:tbl>
    <w:p>
      <w:pPr>
        <w:pStyle w:val="Heading1"/>
        <w:spacing w:after="150" w:before="340"/>
      </w:pPr>
      <w:r>
        <w:t xml:space="preserve">4. Einen Fall bearbeiten</w:t>
      </w:r>
    </w:p>
    <w:p>
      <w:pPr>
        <w:spacing w:after="130"/>
      </w:pPr>
      <w:r>
        <w:rPr>
          <w:sz w:val="21"/>
          <w:szCs w:val="21"/>
        </w:rPr>
        <w:t xml:space="preserve">Klicken Sie eine Aufgabe oder einen Fall an. Oben stehen die Kennzahlen des Falls.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9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Leerstandstage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Leere Tage ab dem Tag nach dem Haftungsdatum. «beginnt in …» heisst: Das Objekt ist noch bewohnt.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Vorlauftage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Zeit zwischen Kündigung und Ende der Mieterhaftung. Zählt nicht als Leerstand.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Berichtsmonat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Monat des Leerstandsbeginns.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Tage in Phase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Wie lange der Fall im aktuellen Abschnitt steht.</w:t>
            </w:r>
          </w:p>
        </w:tc>
      </w:tr>
    </w:tbl>
    <w:p>
      <w:pPr>
        <w:pStyle w:val="Heading2"/>
        <w:spacing w:after="110" w:before="260"/>
      </w:pPr>
      <w:r>
        <w:t xml:space="preserve">Der nächste Schritt</w:t>
      </w:r>
    </w:p>
    <w:p>
      <w:pPr>
        <w:spacing w:after="130"/>
      </w:pPr>
      <w:r>
        <w:rPr>
          <w:sz w:val="21"/>
          <w:szCs w:val="21"/>
        </w:rPr>
        <w:t xml:space="preserve">Darunter steht immer, was jetzt ansteht, warum, und wo es auszuführen ist.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rPr>
          <w:sz w:val="21"/>
          <w:szCs w:val="21"/>
        </w:rPr>
        <w:t xml:space="preserve">Die Kennzeichnung rechts des Titels nennt das System: Garaio REM, VMZ, Dossier, vor Ort oder extern. Die Schaltfläche heisst «Erledigen», oder «Termin vereinbaren», wenn das Terminieren selbst die Aufgabe ist.</w:t>
      </w:r>
    </w:p>
    <w:p>
      <w:r>
        <w:br w:type="page"/>
      </w:r>
    </w:p>
    <w:p>
      <w:pPr>
        <w:pStyle w:val="Heading2"/>
        <w:spacing w:after="110" w:before="260"/>
      </w:pPr>
      <w:r>
        <w:t xml:space="preserve">Die Schritte eines Abschnitts</w:t>
      </w:r>
    </w:p>
    <w:p>
      <w:pPr>
        <w:spacing w:after="130"/>
      </w:pPr>
      <w:r>
        <w:rPr>
          <w:sz w:val="21"/>
          <w:szCs w:val="21"/>
        </w:rPr>
        <w:t xml:space="preserve">Der Fall ist in fünf Abschnitte gegliedert. Der aktuelle ist aufgeklappt, die übrigen können Sie bei Bedarf öffnen.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559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Handlung</w:t>
            </w:r>
          </w:p>
        </w:tc>
        <w:tc>
          <w:tcPr>
            <w:tcW w:type="dxa" w:w="69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 geht 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Schritt erledigen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«Erledigen» anklicken. Datum und Ihr Name werden automatisch festgehalten.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Schritt entfällt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«nicht nötig» anklicken. Der Schritt gilt als bewusst übersprungen, nicht als vergessen.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Termin setzen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 Datumsfeld des Schritts eintragen. Ein eigener Termin geht der Sollfrist immer vor.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Korrigieren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«rückgängig» setzt einen Schritt zurück auf offen. Der Vorgang steht in der Historie.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Datum ändern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 der Spalte «Daten» rechts auf «ändern». Die Anwendung öffnet den richtigen Abschnitt und meldet, was sich dadurch verschiebt.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Wenn Sie das Haftungsdatum ändern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Leerstandsbeginn, Berichtsmonat und die Frist für den Abnahmetermin verschieben sich mit. Die Anwendung nennt Ihnen sofort die neuen Werte und weist darauf hin, wenn eine Frist dadurch bereits überschritten ist.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Änderung bleibt mit Datum und Ihrem Namen in der Historie des Falls sichtbar.</w:t>
            </w:r>
          </w:p>
        </w:tc>
      </w:tr>
    </w:tbl>
    <w:p>
      <w:pPr>
        <w:pStyle w:val="Heading1"/>
        <w:spacing w:after="150" w:before="340"/>
      </w:pPr>
      <w:r>
        <w:t xml:space="preserve">5. Warnungen verstehen</w:t>
      </w:r>
    </w:p>
    <w:p>
      <w:pPr>
        <w:spacing w:after="130"/>
      </w:pPr>
      <w:r>
        <w:rPr>
          <w:sz w:val="21"/>
          <w:szCs w:val="21"/>
        </w:rPr>
        <w:t xml:space="preserve">Unter dem nächsten Schritt stehen die Prüfungen zu diesem Fall.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Meldung</w:t>
            </w:r>
          </w:p>
        </w:tc>
        <w:tc>
          <w:tcPr>
            <w:tcW w:type="dxa" w:w="60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zu tun ist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Frist überschritten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Den Schritt erledigen oder, wenn er entfällt, als «nicht nötig» festhalten.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Sollfrist überschritten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Wie oben. Betrifft Fristen, die sich aus dem Haftungsdatum oder der Abnahme ergeben.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Zweiter offener Fall zum selben Objekt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Prüfen, welcher der beiden gilt. Der andere Fall lässt sich direkt öffnen.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Haftungsdatum liegt vor dem Kündigungsdatum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Eines der beiden Daten ist falsch erfasst. Über «ändern» korrigieren.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Pflichtangaben fehlen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Die genannte Angabe ergänzen; ohne sie lassen sich Fristen nicht berechnen.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Langläufer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Der Leerstand dauert über 60 Tage. Prüfen, woran die Vermietung hängt.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6. Einen neuen Fall erfassen</w:t>
      </w:r>
    </w:p>
    <w:p>
      <w:pPr>
        <w:spacing w:after="130"/>
      </w:pPr>
      <w:r>
        <w:rPr>
          <w:sz w:val="21"/>
          <w:szCs w:val="21"/>
        </w:rPr>
        <w:t xml:space="preserve">Über «Neuer Fall» oben rechts. Sechs Angaben genügen; alles Weitere fragt die Anwendung im Verlauf ab.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A6B76"/>
          <w:sz w:val="17"/>
          <w:szCs w:val="17"/>
        </w:rPr>
        <w:t xml:space="preserve">Ist zum gewählten Objekt bereits ein Fall offen, meldet die Anwendung das sofort.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1.  </w:t>
      </w:r>
      <w:r>
        <w:rPr>
          <w:sz w:val="21"/>
          <w:szCs w:val="21"/>
        </w:rPr>
        <w:t xml:space="preserve">Objekt wählen. Objekt-Nr., Zimmerzahl, Stockwerk, Eigentümer und Dossier kommen automatisch mit.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2.  </w:t>
      </w:r>
      <w:r>
        <w:rPr>
          <w:sz w:val="21"/>
          <w:szCs w:val="21"/>
        </w:rPr>
        <w:t xml:space="preserve">Zuständigen Bewirtschafter prüfen.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3.  </w:t>
      </w:r>
      <w:r>
        <w:rPr>
          <w:sz w:val="21"/>
          <w:szCs w:val="21"/>
        </w:rPr>
        <w:t xml:space="preserve">ex-Mieter erfassen.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4.  </w:t>
      </w:r>
      <w:r>
        <w:rPr>
          <w:sz w:val="21"/>
          <w:szCs w:val="21"/>
        </w:rPr>
        <w:t xml:space="preserve">«gekündigt per» erfassen – das Datum der Kündigung.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5.  </w:t>
      </w:r>
      <w:r>
        <w:rPr>
          <w:sz w:val="21"/>
          <w:szCs w:val="21"/>
        </w:rPr>
        <w:t xml:space="preserve">Haftungsdatum erfassen – der letzte Tag, für den der Vormieter haftet.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6.  </w:t>
      </w:r>
      <w:r>
        <w:rPr>
          <w:sz w:val="21"/>
          <w:szCs w:val="21"/>
        </w:rPr>
        <w:t xml:space="preserve">«Mieter seit» ergänzen, wenn bekannt.</w:t>
      </w:r>
    </w:p>
    <w:p>
      <w:pPr>
        <w:spacing w:after="70"/>
        <w:ind w:left="280" w:hanging="280"/>
      </w:pPr>
      <w:r>
        <w:rPr>
          <w:b/>
          <w:bCs/>
          <w:color w:val="0F5C6E"/>
          <w:sz w:val="21"/>
          <w:szCs w:val="21"/>
        </w:rPr>
        <w:t xml:space="preserve">7.  </w:t>
      </w:r>
      <w:r>
        <w:rPr>
          <w:sz w:val="21"/>
          <w:szCs w:val="21"/>
        </w:rPr>
        <w:t xml:space="preserve">«Fall anlegen» – Sie landen direkt im neuen Fall beim ersten Schritt.</w:t>
      </w:r>
    </w:p>
    <w:p>
      <w:pPr>
        <w:spacing w:after="200"/>
      </w:pPr>
      <w:r>
        <w:rPr>
          <w:sz w:val="21"/>
          <w:szCs w:val="21"/>
        </w:rPr>
        <w:t xml:space="preserve">Meldet die Anwendung beim Speichern einen Fehler, nennt sie den Grund im Klartext, etwa wenn das Haftungsdatum vor dem Kündigungsdatum liegt.</w:t>
      </w:r>
    </w:p>
    <w:p>
      <w:pPr>
        <w:pStyle w:val="Heading1"/>
        <w:spacing w:after="150" w:before="340"/>
      </w:pPr>
      <w:r>
        <w:t xml:space="preserve">7. Fälle finden</w:t>
      </w:r>
    </w:p>
    <w:p>
      <w:pPr>
        <w:spacing w:after="60" w:before="80"/>
        <w:jc w:val="left"/>
      </w:pPr>
      <w:r>
        <w:drawing>
          <wp:inline distT="0" distB="0" distL="0" distR="0">
            <wp:extent cx="50292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69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Wofür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Suchfeld oben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Schnellster Weg: Objekt-Nr., Liegenschaft, Mieter- oder Eigentümername.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Bewirtschafter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Nach Team gruppiert.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Phase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Zeigt nur Fälle in einem bestimmten Abschnitt.</w:t>
            </w:r>
          </w:p>
        </w:tc>
      </w:tr>
      <w:tr>
        <w:tc>
          <w:tcPr>
            <w:tcW w:type="dxa" w:w="2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Offen, abgeschlossen oder alle.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nur überfällige</w:t>
            </w:r>
          </w:p>
        </w:tc>
        <w:tc>
          <w:tcPr>
            <w:tcW w:type="dxa" w:w="6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Zeigt ausschliesslich Fälle mit verstrichener Frist.</w:t>
            </w:r>
          </w:p>
        </w:tc>
      </w:tr>
    </w:tbl>
    <w:p>
      <w:pPr>
        <w:spacing w:after="130"/>
      </w:pPr>
      <w:r>
        <w:rPr>
          <w:sz w:val="21"/>
          <w:szCs w:val="21"/>
        </w:rPr>
        <w:t xml:space="preserve">Die Liste ist immer nach Dringlichkeit sortiert: überfällige Fälle zuoberst, danach nach Leerstandstagen. Der Balken in der Spalte rechts zeigt, wie weit ein Fall fortgeschritten ist.</w:t>
      </w:r>
    </w:p>
    <w:p>
      <w:pPr>
        <w:pStyle w:val="Heading2"/>
        <w:spacing w:after="110" w:before="260"/>
      </w:pPr>
      <w:r>
        <w:t xml:space="preserve">Arbeitsbereiche</w:t>
      </w:r>
    </w:p>
    <w:p>
      <w:pPr>
        <w:spacing w:after="130"/>
      </w:pPr>
      <w:r>
        <w:rPr>
          <w:sz w:val="21"/>
          <w:szCs w:val="21"/>
        </w:rPr>
        <w:t xml:space="preserve">In der linken Leiste stehen die drei Bereiche mit der Anzahl offener Fälle. Sie sind der Einstieg, wenn Sie eine Art Arbeit am Stück erledigen wollen.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4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Enthält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Kündigung &amp; Abnahme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Von der eingegangenen Kündigung bis zur beauftragten Instandstellung.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Wiedervermietung</w:t>
            </w:r>
          </w:p>
        </w:tc>
        <w:tc>
          <w:tcPr>
            <w:tcW w:type="dxa" w:w="6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Vom Nachmieter bis zur Schlüsselübergabe.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Schlussabrechnung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Rechnungen, Abrechnung und Zahlungseingang.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8. Für die Teamleitung</w:t>
      </w:r>
    </w:p>
    <w:p>
      <w:pPr>
        <w:spacing w:after="130"/>
      </w:pPr>
      <w:r>
        <w:rPr>
          <w:sz w:val="21"/>
          <w:szCs w:val="21"/>
        </w:rPr>
        <w:t xml:space="preserve">Melden Sie sich als BS Gesamt, BS 01 oder BS 02 an. Die Startseite wird zur Teamübersicht.</w:t>
      </w:r>
    </w:p>
    <w:p>
      <w:pPr>
        <w:spacing w:after="60" w:before="80"/>
        <w:jc w:val="left"/>
      </w:pPr>
      <w:r>
        <w:drawing>
          <wp:inline distT="0" distB="0" distL="0" distR="0">
            <wp:extent cx="38481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66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Offene Fälle</w:t>
            </w:r>
          </w:p>
        </w:tc>
        <w:tc>
          <w:tcPr>
            <w:tcW w:type="dxa" w:w="6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Laufende Mieterwechsel dieser Person.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Aufgaben</w:t>
            </w:r>
          </w:p>
        </w:tc>
        <w:tc>
          <w:tcPr>
            <w:tcW w:type="dxa" w:w="6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Offene Handlungen insgesamt.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Dringend</w:t>
            </w:r>
          </w:p>
        </w:tc>
        <w:tc>
          <w:tcPr>
            <w:tcW w:type="dxa" w:w="6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Davon mit verstrichener Frist.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Längste Überschreitung</w:t>
            </w:r>
          </w:p>
        </w:tc>
        <w:tc>
          <w:tcPr>
            <w:tcW w:type="dxa" w:w="6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Wie lange die älteste verstrichene Frist zurückliegt – der schnellste Hinweis auf einen Engpass.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Ø Leerstand</w:t>
            </w:r>
          </w:p>
        </w:tc>
        <w:tc>
          <w:tcPr>
            <w:tcW w:type="dxa" w:w="6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Mittlere Leerstandsdauer der abgeschlossenen Fälle.</w:t>
            </w:r>
          </w:p>
        </w:tc>
      </w:tr>
    </w:tbl>
    <w:p>
      <w:pPr>
        <w:spacing w:after="130"/>
      </w:pPr>
      <w:r>
        <w:rPr>
          <w:sz w:val="21"/>
          <w:szCs w:val="21"/>
        </w:rPr>
        <w:t xml:space="preserve">Eine Zeile anklicken öffnet den Arbeitsvorrat dieser Person. Von dort lässt sich jeder Fall öffnen oder der ganze Stapel durcharbeiten.</w:t>
      </w:r>
    </w:p>
    <w:p>
      <w:pPr>
        <w:pStyle w:val="Heading2"/>
        <w:spacing w:after="110" w:before="260"/>
      </w:pPr>
      <w:r>
        <w:t xml:space="preserve">Zuständigkeit übergeben</w:t>
      </w:r>
    </w:p>
    <w:p>
      <w:pPr>
        <w:spacing w:after="130"/>
      </w:pPr>
      <w:r>
        <w:rPr>
          <w:sz w:val="21"/>
          <w:szCs w:val="21"/>
        </w:rPr>
        <w:t xml:space="preserve">In der Fallakte oben rechts steht bei angemeldeter Teamleitung ein Auswahlfeld «Zuständig». Die Übergabe wird mit Datum und Ihrem Namen in der Historie festgehalten. Angeboten werden die Mitglieder des jeweiligen Teams.</w:t>
      </w:r>
    </w:p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Was die Teamsicht begrenzt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BS 01 und BS 02 sehen und bearbeiten die Fälle ihres Teams. BS Gesamt umfasst beide.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Fälle eines anderen Teams lassen sich ansehen, aber nicht ändern – die Anwendung weist darauf hin.</w:t>
            </w:r>
          </w:p>
        </w:tc>
      </w:tr>
    </w:tbl>
    <w:p>
      <w:pPr>
        <w:pStyle w:val="Heading1"/>
        <w:spacing w:after="150" w:before="340"/>
      </w:pPr>
      <w:r>
        <w:t xml:space="preserve">9. Auswertung und Export</w:t>
      </w:r>
    </w:p>
    <w:p>
      <w:pPr>
        <w:spacing w:after="60" w:before="80"/>
        <w:jc w:val="left"/>
      </w:pPr>
      <w:r>
        <w:drawing>
          <wp:inline distT="0" distB="0" distL="0" distR="0">
            <wp:extent cx="569595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rPr>
          <w:sz w:val="21"/>
          <w:szCs w:val="21"/>
        </w:rPr>
        <w:t xml:space="preserve">Die Kennzahlen sind nach Team gruppiert, mit Zwischentotal je Team. Die Spalte «Ø nach Excel» zeigt zum Vergleich, was die bisherige Formel ergeben hätte.</w:t>
      </w:r>
    </w:p>
    <w:p>
      <w:pPr>
        <w:spacing w:after="130"/>
      </w:pPr>
      <w:r>
        <w:rPr>
          <w:sz w:val="21"/>
          <w:szCs w:val="21"/>
        </w:rPr>
        <w:t xml:space="preserve">«Export» erzeugt die aktuell gefilterte Fallliste. Im Prototyp erscheint sie als kopierbarer Text; in der fertigen Anwendung ist es eine Excel- oder PDF-Datei.</w:t>
      </w:r>
    </w:p>
    <w:p>
      <w:pPr>
        <w:pStyle w:val="Heading1"/>
        <w:spacing w:after="150" w:before="340"/>
      </w:pPr>
      <w:r>
        <w:t xml:space="preserve">10. Zeichen und Farben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Zeichen</w:t>
            </w:r>
          </w:p>
        </w:tc>
        <w:tc>
          <w:tcPr>
            <w:tcW w:type="dxa" w:w="60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grünes Häkchen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Schritt erledigt.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grauer Strich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Schritt als nicht erforderlich festgehalten.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rotes Ausrufezeichen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Frist verstrichen, Schritt noch offen.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leeres Kästchen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Schritt offen, keine Frist verstrichen.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Balken aus fünf Segmenten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Fortschritt über die fünf Abschnitte; dunkler bedeutet weiter fortgeschritten.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Kennzeichnung Garaio REM, VMZ, Dossier, vor Ort, extern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Wo der Schritt auszuführen ist.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grauer Hinweis mit Spaltenkürzel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Die entsprechende Spalte in der bisherigen Excel-Liste.</w:t>
            </w:r>
          </w:p>
        </w:tc>
      </w:tr>
    </w:tbl>
    <w:p>
      <w:pPr>
        <w:pStyle w:val="Heading1"/>
        <w:spacing w:after="150" w:before="340"/>
      </w:pPr>
      <w:r>
        <w:t xml:space="preserve">11. Was tun, wenn …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58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Antwort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ich einen Schritt versehentlich erledigt habe</w:t>
            </w:r>
          </w:p>
        </w:tc>
        <w:tc>
          <w:tcPr>
            <w:tcW w:type="dxa" w:w="5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«rückgängig» im Schritt. Der Vorgang bleibt in der Historie sichtbar.</w:t>
            </w:r>
          </w:p>
        </w:tc>
      </w:tr>
      <w:tr>
        <w:tc>
          <w:tcPr>
            <w:tcW w:type="dxa" w:w="3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ein Schritt bei diesem Fall gar nicht vorkommt</w:t>
            </w:r>
          </w:p>
        </w:tc>
        <w:tc>
          <w:tcPr>
            <w:tcW w:type="dxa" w:w="5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«nicht nötig». So bleibt der Fall vollständig, ohne dass der Schritt als Pendenz stehen bleibt.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ich einen Fall heute nicht bearbeiten kann</w:t>
            </w:r>
          </w:p>
        </w:tc>
        <w:tc>
          <w:tcPr>
            <w:tcW w:type="dxa" w:w="5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«Später · 3 Tage» im Durcharbeiten-Modus. Er kommt von selbst zurück.</w:t>
            </w:r>
          </w:p>
        </w:tc>
      </w:tr>
      <w:tr>
        <w:tc>
          <w:tcPr>
            <w:tcW w:type="dxa" w:w="3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ich einen fremden Fall nicht bearbeiten kann</w:t>
            </w:r>
          </w:p>
        </w:tc>
        <w:tc>
          <w:tcPr>
            <w:tcW w:type="dxa" w:w="5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Zuständig ist eine andere Person. Die Teamleitung kann die Zuständigkeit übergeben.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ein Fall doppelt erfasst wurde</w:t>
            </w:r>
          </w:p>
        </w:tc>
        <w:tc>
          <w:tcPr>
            <w:tcW w:type="dxa" w:w="5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Beide Fälle öffnen, den überzähligen abschliessen oder der zuständigen Person melden.</w:t>
            </w:r>
          </w:p>
        </w:tc>
      </w:tr>
      <w:tr>
        <w:tc>
          <w:tcPr>
            <w:tcW w:type="dxa" w:w="3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sich das Mietende verschiebt</w:t>
            </w:r>
          </w:p>
        </w:tc>
        <w:tc>
          <w:tcPr>
            <w:tcW w:type="dxa" w:w="5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Haftungsdatum über «ändern» anpassen. Fristen und Berichtsmonat rechnen sich mit.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ich einen Fall nicht abschliessen kann</w:t>
            </w:r>
          </w:p>
        </w:tc>
        <w:tc>
          <w:tcPr>
            <w:tcW w:type="dxa" w:w="5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Die Schlussabrechnung ist noch nicht vollständig. Die Anwendung nennt den fehlenden Schritt.</w:t>
            </w:r>
          </w:p>
        </w:tc>
      </w:tr>
      <w:tr>
        <w:tc>
          <w:tcPr>
            <w:tcW w:type="dxa" w:w="3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ich Objekt- oder Mieterdaten korrigieren muss</w:t>
            </w:r>
          </w:p>
        </w:tc>
        <w:tc>
          <w:tcPr>
            <w:tcW w:type="dxa" w:w="5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Das geschieht in Garaio REM, nicht hier.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Hinweis zum Prototyp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Diese Anleitung beschreibt den Prototyp. Die Daten liegen nur im Browser des jeweiligen Rechners und werden nicht geteilt; «Demodaten zurücksetzen» stellt den Ausgangszustand her.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Anmeldung, gemeinsame Datenhaltung und die Übernahme aus Garaio REM folgen mit der produktiven Umsetzung.</w:t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5939C"/>
        <w:sz w:val="16"/>
        <w:szCs w:val="16"/>
      </w:rPr>
      <w:t xml:space="preserve">Leerstandsmanager · Bedienungsanleitung · Seite </w:t>
    </w:r>
    <w:r>
      <w:rPr>
        <w:color w:val="8593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3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F5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B465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298eaf49f8ce455427bb2d157a5a3d598a4be9d.png"/><Relationship Id="rId9" Type="http://schemas.openxmlformats.org/officeDocument/2006/relationships/image" Target="media/51fa4653cb2fdd10c1ea852f2316bf36b934fb01.png"/><Relationship Id="rId10" Type="http://schemas.openxmlformats.org/officeDocument/2006/relationships/image" Target="media/a79fcdf35d7a76a27073a5a8dfbdde772ad1493e.png"/><Relationship Id="rId11" Type="http://schemas.openxmlformats.org/officeDocument/2006/relationships/image" Target="media/30baf41aaac9ac171a9a5cf274f8cbb40162f20a.png"/><Relationship Id="rId12" Type="http://schemas.openxmlformats.org/officeDocument/2006/relationships/image" Target="media/c700a195ac6a600bf11c26aa25ddf48d00a4edab.png"/><Relationship Id="rId13" Type="http://schemas.openxmlformats.org/officeDocument/2006/relationships/image" Target="media/22639761ca586e5da6dcf2454a2a9d11329227a8.png"/><Relationship Id="rId14" Type="http://schemas.openxmlformats.org/officeDocument/2006/relationships/image" Target="media/fa3c2adc30a1eded869a3ac0472ae0ff62f3b882.png"/><Relationship Id="rId15" Type="http://schemas.openxmlformats.org/officeDocument/2006/relationships/image" Target="media/854df20f126399df382a981ea466da066e435526.png"/><Relationship Id="rId16" Type="http://schemas.openxmlformats.org/officeDocument/2006/relationships/image" Target="media/efdd319d40ca88f5edcbc2b9cf12b90e3cda4c40.png"/><Relationship Id="rId17" Type="http://schemas.openxmlformats.org/officeDocument/2006/relationships/image" Target="media/37f107116260600add3e1c46d62f948f87948913.png"/><Relationship Id="rId18" Type="http://schemas.openxmlformats.org/officeDocument/2006/relationships/image" Target="media/fd1d74136fa431a5835e88d2e6aa54938eafd76e.png"/><Relationship Id="rId19" Type="http://schemas.openxmlformats.org/officeDocument/2006/relationships/image" Target="media/7a992d3590cd1826e75c359b506bef86be2d2bc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Leerstandsmanager – Bedienungsanleitung</dc:title>
  <dc:creator>Schäppi Grundstücke</dc:creator>
  <dc:description>Bedienungsanleitung zum Prototyp des Leerstandsmanagers</dc:description>
  <cp:lastModifiedBy>Un-named</cp:lastModifiedBy>
  <cp:revision>1</cp:revision>
  <dcterms:created xsi:type="dcterms:W3CDTF">2026-09-16T08:21:16.501Z</dcterms:created>
  <dcterms:modified xsi:type="dcterms:W3CDTF">2026-09-16T08:21:16.501Z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