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5C6E"/>
          <w:sz w:val="48"/>
          <w:szCs w:val="48"/>
        </w:rPr>
        <w:t xml:space="preserve">Verkaufsdossier</w:t>
      </w:r>
    </w:p>
    <w:p>
      <w:pPr>
        <w:spacing w:after="60"/>
      </w:pPr>
      <w:r>
        <w:rPr>
          <w:color w:val="5A6B76"/>
          <w:sz w:val="30"/>
          <w:szCs w:val="30"/>
        </w:rPr>
        <w:t xml:space="preserve">[Objektbezeichnung], [Ort]</w:t>
      </w:r>
    </w:p>
    <w:p>
      <w:pPr>
        <w:spacing w:after="240"/>
      </w:pPr>
      <w:r>
        <w:rPr>
          <w:color w:val="5A6B76"/>
          <w:sz w:val="24"/>
          <w:szCs w:val="24"/>
        </w:rPr>
        <w:t xml:space="preserve">[Angebotspreis CHF … / Preis auf Anfrage]</w:t>
      </w:r>
    </w:p>
    <w:p>
      <w:pPr>
        <w:pBdr>
          <w:bottom w:val="single" w:color="C6D0D5" w:sz="6" w:space="8"/>
        </w:pBdr>
        <w:spacing w:after="320"/>
      </w:pPr>
      <w:r>
        <w:rPr>
          <w:color w:val="85939C"/>
          <w:sz w:val="19"/>
          <w:szCs w:val="19"/>
        </w:rPr>
        <w:t xml:space="preserve">[Ausgabedatum] · Version [x] · [Firma]</w:t>
      </w:r>
    </w:p>
    <w:tbl>
      <w:tblPr>
        <w:tblW w:type="dxa" w:w="9600"/>
        <w:tblBorders>
          <w:top w:val="single" w:color="0F5C6E" w:sz="4"/>
          <w:left w:val="single" w:color="0F5C6E" w:sz="18"/>
          <w:bottom w:val="single" w:color="0F5C6E" w:sz="4"/>
          <w:right w:val="single" w:color="0F5C6E" w:sz="4"/>
          <w:insideH w:val="none"/>
          <w:insideV w:val="none"/>
        </w:tblBorders>
      </w:tblPr>
      <w:tblGrid>
        <w:gridCol w:w="9600"/>
      </w:tblGrid>
      <w:tr>
        <w:tc>
          <w:tcPr>
            <w:tcW w:type="dxa" w:w="9600"/>
            <w:shd w:fill="EDF1F2" w:color="auto" w:val="clear"/>
            <w:tcMar>
              <w:top w:type="dxa" w:w="140"/>
              <w:left w:type="dxa" w:w="180"/>
              <w:bottom w:type="dxa" w:w="140"/>
              <w:right w:type="dxa" w:w="160"/>
            </w:tcMar>
          </w:tcPr>
          <w:p>
            <w:pPr>
              <w:spacing w:after="70"/>
            </w:pPr>
            <w:r>
              <w:rPr>
                <w:b/>
                <w:bCs/>
                <w:color w:val="0B4655"/>
                <w:sz w:val="19"/>
                <w:szCs w:val="19"/>
              </w:rPr>
              <w:t xml:space="preserve">Zur Verwendung dieser Vorlage</w:t>
            </w:r>
          </w:p>
          <w:p>
            <w:pPr>
              <w:spacing w:after="50"/>
            </w:pPr>
            <w:r>
              <w:rPr>
                <w:sz w:val="19"/>
                <w:szCs w:val="19"/>
              </w:rPr>
              <w:t xml:space="preserve">Diese Vorlage folgt der Struktur in Teil H des Makler-Handbuchs. Die Reihenfolge der 23 Abschnitte ist verbindlich; sie folgt der Lesereihenfolge eines Kaufinteressenten.</w:t>
            </w:r>
          </w:p>
          <w:p>
            <w:pPr>
              <w:spacing w:after="50"/>
            </w:pPr>
            <w:r>
              <w:rPr>
                <w:sz w:val="19"/>
                <w:szCs w:val="19"/>
              </w:rPr>
              <w:t xml:space="preserve">Alle Platzhalter in eckigen Klammern sind zu ersetzen. Ein nicht zutreffender Abschnitt wird mit «nicht zutreffend» bezeichnet und nicht gelöscht – so bleibt die Struktur über alle Objekte vergleichbar.</w:t>
            </w:r>
          </w:p>
          <w:p>
            <w:pPr>
              <w:spacing w:after="50"/>
            </w:pPr>
            <w:r>
              <w:rPr>
                <w:sz w:val="19"/>
                <w:szCs w:val="19"/>
              </w:rPr>
              <w:t xml:space="preserve">Unter jedem Abschnitt steht in Kursivschrift, was hineingehört und woher die Angabe kommt. Diese Hinweiszeilen werden in der Endfassung entfernt.</w:t>
            </w:r>
          </w:p>
          <w:p>
            <w:pPr>
              <w:spacing w:after="50"/>
            </w:pPr>
            <w:r>
              <w:rPr>
                <w:sz w:val="19"/>
                <w:szCs w:val="19"/>
              </w:rPr>
              <w:t xml:space="preserve">Jede Zahl braucht eine Quelle. Grundstücksfläche aus dem Grundbuchauszug, Wohnfläche aus dem Plan mit Berechnungsnorm, Volumen und Versicherungswert aus dem Gebäudeversicherungsausweis.</w:t>
            </w:r>
          </w:p>
        </w:tc>
      </w:tr>
    </w:tbl>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Jede Angabe in diesem Dossier kann gegenüber dem Käufer als zugesicherte Eigenschaft gelten (Art. 197 ff. OR). Es werden ausschliesslich belegte Angaben aufgenommen.</w:t>
            </w:r>
          </w:p>
          <w:p>
            <w:pPr>
              <w:spacing w:after="50"/>
            </w:pPr>
            <w:r>
              <w:rPr>
                <w:sz w:val="19"/>
                <w:szCs w:val="19"/>
              </w:rPr>
              <w:t xml:space="preserve">Abschnitt 18 (Renovationen und Sanierungsbedarf) und der Verweis auf die Mängelliste sind Teil der Offenlegung. Eine Wegbedingung der Gewährleistung im Kaufvertrag ist ungültig, soweit Mängel arglistig verschwiegen wurden (Art. 199 OR).</w:t>
            </w:r>
          </w:p>
          <w:p>
            <w:pPr>
              <w:spacing w:after="50"/>
            </w:pPr>
            <w:r>
              <w:rPr>
                <w:sz w:val="19"/>
                <w:szCs w:val="19"/>
              </w:rPr>
              <w:t xml:space="preserve">Abschnitt 21 (Kaufnebenkosten) ist für den konkreten Kanton beim Notariat zu erfragen und als Spanne mit Quelle, Datum und Unverbindlichkeitsvermerk auszuweisen.</w:t>
            </w:r>
          </w:p>
          <w:p>
            <w:pPr>
              <w:spacing w:after="50"/>
            </w:pPr>
            <w:r>
              <w:rPr>
                <w:sz w:val="19"/>
                <w:szCs w:val="19"/>
              </w:rPr>
              <w:t xml:space="preserve">Der Text von Abschnitt 23 (rechtliche Hinweise) ist durch die Rechtsberatung freizugeben und unverändert zu übernehmen.</w:t>
            </w:r>
          </w:p>
        </w:tc>
      </w:tr>
    </w:tbl>
    <w:p>
      <w:pPr>
        <w:spacing w:after="0"/>
      </w:pPr>
      <w:r>
        <w:t xml:space="preserve"/>
      </w:r>
    </w:p>
    <w:p>
      <w:pPr>
        <w:pStyle w:val="Heading2"/>
        <w:spacing w:after="120" w:before="280"/>
      </w:pPr>
      <w:r>
        <w:t xml:space="preserve">Vor der Freigabe zu prüfen</w:t>
      </w:r>
    </w:p>
    <w:p>
      <w:pPr>
        <w:tabs>
          <w:tab w:val="left" w:pos="300"/>
        </w:tabs>
        <w:spacing w:after="70"/>
        <w:ind w:left="300" w:hanging="300"/>
      </w:pPr>
      <w:r>
        <w:rPr>
          <w:color w:val="0F5C6E"/>
          <w:sz w:val="22"/>
          <w:szCs w:val="22"/>
        </w:rPr>
        <w:t xml:space="preserve">☐	</w:t>
      </w:r>
      <w:r>
        <w:rPr>
          <w:color w:val="1A1A1A"/>
          <w:sz w:val="20"/>
          <w:szCs w:val="20"/>
        </w:rPr>
        <w:t xml:space="preserve">Jede Zahl gegen die Quelle geprüft: Grundstücksfläche, Wohnfläche, Nebenfläche, Volumen, Versicherungswert, Baujahr, Sanierungsjahre</w:t>
      </w:r>
    </w:p>
    <w:p>
      <w:pPr>
        <w:tabs>
          <w:tab w:val="left" w:pos="300"/>
        </w:tabs>
        <w:spacing w:after="70"/>
        <w:ind w:left="300" w:hanging="300"/>
      </w:pPr>
      <w:r>
        <w:rPr>
          <w:color w:val="0F5C6E"/>
          <w:sz w:val="22"/>
          <w:szCs w:val="22"/>
        </w:rPr>
        <w:t xml:space="preserve">☐	</w:t>
      </w:r>
      <w:r>
        <w:rPr>
          <w:color w:val="1A1A1A"/>
          <w:sz w:val="20"/>
          <w:szCs w:val="20"/>
        </w:rPr>
        <w:t xml:space="preserve">Wohnfläche mit Berechnungsnorm und Quelle deklariert</w:t>
      </w:r>
    </w:p>
    <w:p>
      <w:pPr>
        <w:tabs>
          <w:tab w:val="left" w:pos="300"/>
        </w:tabs>
        <w:spacing w:after="70"/>
        <w:ind w:left="300" w:hanging="300"/>
      </w:pPr>
      <w:r>
        <w:rPr>
          <w:color w:val="0F5C6E"/>
          <w:sz w:val="22"/>
          <w:szCs w:val="22"/>
        </w:rPr>
        <w:t xml:space="preserve">☐	</w:t>
      </w:r>
      <w:r>
        <w:rPr>
          <w:color w:val="1A1A1A"/>
          <w:sz w:val="20"/>
          <w:szCs w:val="20"/>
        </w:rPr>
        <w:t xml:space="preserve">Bekannte Mängel und Sanierungsbedarf in Abschnitt 18 offengelegt</w:t>
      </w:r>
    </w:p>
    <w:p>
      <w:pPr>
        <w:tabs>
          <w:tab w:val="left" w:pos="300"/>
        </w:tabs>
        <w:spacing w:after="70"/>
        <w:ind w:left="300" w:hanging="300"/>
      </w:pPr>
      <w:r>
        <w:rPr>
          <w:color w:val="0F5C6E"/>
          <w:sz w:val="22"/>
          <w:szCs w:val="22"/>
        </w:rPr>
        <w:t xml:space="preserve">☐	</w:t>
      </w:r>
      <w:r>
        <w:rPr>
          <w:color w:val="1A1A1A"/>
          <w:sz w:val="20"/>
          <w:szCs w:val="20"/>
        </w:rPr>
        <w:t xml:space="preserve">Dienstbarkeiten, Anmerkungen und Nutzungsbeschränkungen in Abschnitt 7 in Klartext erläutert</w:t>
      </w:r>
    </w:p>
    <w:p>
      <w:pPr>
        <w:tabs>
          <w:tab w:val="left" w:pos="300"/>
        </w:tabs>
        <w:spacing w:after="70"/>
        <w:ind w:left="300" w:hanging="300"/>
      </w:pPr>
      <w:r>
        <w:rPr>
          <w:color w:val="0F5C6E"/>
          <w:sz w:val="22"/>
          <w:szCs w:val="22"/>
        </w:rPr>
        <w:t xml:space="preserve">☐	</w:t>
      </w:r>
      <w:r>
        <w:rPr>
          <w:color w:val="1A1A1A"/>
          <w:sz w:val="20"/>
          <w:szCs w:val="20"/>
        </w:rPr>
        <w:t xml:space="preserve">Ausbaupotenzial nur mit schriftlicher behördlicher Bestätigung erwähnt</w:t>
      </w:r>
    </w:p>
    <w:p>
      <w:pPr>
        <w:tabs>
          <w:tab w:val="left" w:pos="300"/>
        </w:tabs>
        <w:spacing w:after="70"/>
        <w:ind w:left="300" w:hanging="300"/>
      </w:pPr>
      <w:r>
        <w:rPr>
          <w:color w:val="0F5C6E"/>
          <w:sz w:val="22"/>
          <w:szCs w:val="22"/>
        </w:rPr>
        <w:t xml:space="preserve">☐	</w:t>
      </w:r>
      <w:r>
        <w:rPr>
          <w:color w:val="1A1A1A"/>
          <w:sz w:val="20"/>
          <w:szCs w:val="20"/>
        </w:rPr>
        <w:t xml:space="preserve">Energieangaben nur bei vorliegendem GEAK, mit Nummer und Datum</w:t>
      </w:r>
    </w:p>
    <w:p>
      <w:pPr>
        <w:tabs>
          <w:tab w:val="left" w:pos="300"/>
        </w:tabs>
        <w:spacing w:after="70"/>
        <w:ind w:left="300" w:hanging="300"/>
      </w:pPr>
      <w:r>
        <w:rPr>
          <w:color w:val="0F5C6E"/>
          <w:sz w:val="22"/>
          <w:szCs w:val="22"/>
        </w:rPr>
        <w:t xml:space="preserve">☐	</w:t>
      </w:r>
      <w:r>
        <w:rPr>
          <w:color w:val="1A1A1A"/>
          <w:sz w:val="20"/>
          <w:szCs w:val="20"/>
        </w:rPr>
        <w:t xml:space="preserve">Kaufnebenkosten für den zutreffenden Kanton mit Quelle und Datum</w:t>
      </w:r>
    </w:p>
    <w:p>
      <w:pPr>
        <w:tabs>
          <w:tab w:val="left" w:pos="300"/>
        </w:tabs>
        <w:spacing w:after="70"/>
        <w:ind w:left="300" w:hanging="300"/>
      </w:pPr>
      <w:r>
        <w:rPr>
          <w:color w:val="0F5C6E"/>
          <w:sz w:val="22"/>
          <w:szCs w:val="22"/>
        </w:rPr>
        <w:t xml:space="preserve">☐	</w:t>
      </w:r>
      <w:r>
        <w:rPr>
          <w:color w:val="1A1A1A"/>
          <w:sz w:val="20"/>
          <w:szCs w:val="20"/>
        </w:rPr>
        <w:t xml:space="preserve">Bilder mit virtueller Möblierung als solche bezeichnet</w:t>
      </w:r>
    </w:p>
    <w:p>
      <w:pPr>
        <w:tabs>
          <w:tab w:val="left" w:pos="300"/>
        </w:tabs>
        <w:spacing w:after="70"/>
        <w:ind w:left="300" w:hanging="300"/>
      </w:pPr>
      <w:r>
        <w:rPr>
          <w:color w:val="0F5C6E"/>
          <w:sz w:val="22"/>
          <w:szCs w:val="22"/>
        </w:rPr>
        <w:t xml:space="preserve">☐	</w:t>
      </w:r>
      <w:r>
        <w:rPr>
          <w:color w:val="1A1A1A"/>
          <w:sz w:val="20"/>
          <w:szCs w:val="20"/>
        </w:rPr>
        <w:t xml:space="preserve">Keine identifizierbaren Personen, keine Nachbarfenster, keine Kennzeichen auf den Bildern</w:t>
      </w:r>
    </w:p>
    <w:p>
      <w:pPr>
        <w:tabs>
          <w:tab w:val="left" w:pos="300"/>
        </w:tabs>
        <w:spacing w:after="70"/>
        <w:ind w:left="300" w:hanging="300"/>
      </w:pPr>
      <w:r>
        <w:rPr>
          <w:color w:val="0F5C6E"/>
          <w:sz w:val="22"/>
          <w:szCs w:val="22"/>
        </w:rPr>
        <w:t xml:space="preserve">☐	</w:t>
      </w:r>
      <w:r>
        <w:rPr>
          <w:color w:val="1A1A1A"/>
          <w:sz w:val="20"/>
          <w:szCs w:val="20"/>
        </w:rPr>
        <w:t xml:space="preserve">Vier-Augen-Prüfung im Team erfolgt</w:t>
      </w:r>
    </w:p>
    <w:p>
      <w:pPr>
        <w:tabs>
          <w:tab w:val="left" w:pos="300"/>
        </w:tabs>
        <w:spacing w:after="70"/>
        <w:ind w:left="300" w:hanging="300"/>
      </w:pPr>
      <w:r>
        <w:rPr>
          <w:color w:val="0F5C6E"/>
          <w:sz w:val="22"/>
          <w:szCs w:val="22"/>
        </w:rPr>
        <w:t xml:space="preserve">☐	</w:t>
      </w:r>
      <w:r>
        <w:rPr>
          <w:color w:val="1A1A1A"/>
          <w:sz w:val="20"/>
          <w:szCs w:val="20"/>
        </w:rPr>
        <w:t xml:space="preserve">Schriftliche Freigabe des Eigentümers eingeholt</w:t>
      </w:r>
    </w:p>
    <w:p>
      <w:pPr>
        <w:pStyle w:val="Heading1"/>
        <w:pageBreakBefore/>
        <w:spacing w:after="180" w:before="0"/>
      </w:pPr>
      <w:r>
        <w:t xml:space="preserve">1. Titelblatt</w:t>
      </w:r>
    </w:p>
    <w:p>
      <w:pPr>
        <w:spacing w:after="120" w:before="0"/>
      </w:pPr>
      <w:r>
        <w:rPr>
          <w:i/>
          <w:iCs/>
          <w:color w:val="1A1A1A"/>
          <w:sz w:val="20"/>
          <w:szCs w:val="20"/>
        </w:rPr>
        <w:t xml:space="preserve">Aussenaufnahme als Leitbild, Objektbezeichnung, Ort, Angebotspreis oder «Preis auf Anfrage», Firmenlogo, Ausgabedatum und Versionsnummer.</w:t>
      </w:r>
    </w:p>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9600"/>
      </w:tblGrid>
      <w:tr>
        <w:trPr>
          <w:tblHeader/>
        </w:trPr>
        <w:tc>
          <w:tcPr>
            <w:tcW w:type="dxa" w:w="9600"/>
            <w:shd w:fill="0F5C6E" w:color="auto" w:val="clear"/>
            <w:tcMar>
              <w:top w:type="dxa" w:w="70"/>
              <w:left w:type="dxa" w:w="100"/>
              <w:bottom w:type="dxa" w:w="70"/>
              <w:right w:type="dxa" w:w="100"/>
            </w:tcMar>
          </w:tcPr>
          <w:p>
            <w:pPr>
              <w:spacing w:after="0"/>
            </w:pPr>
            <w:r>
              <w:rPr>
                <w:b/>
                <w:bCs/>
                <w:color w:val="FFFFFF"/>
                <w:sz w:val="18"/>
                <w:szCs w:val="18"/>
              </w:rPr>
              <w:t xml:space="preserve">[Aussenaufnahme Hauptfassade – Leitbild]</w:t>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tabs>
          <w:tab w:val="right" w:pos="9600" w:leader="dot"/>
        </w:tabs>
        <w:spacing w:after="170"/>
      </w:pPr>
      <w:r>
        <w:rPr>
          <w:color w:val="0B4655"/>
          <w:sz w:val="20"/>
          <w:szCs w:val="20"/>
        </w:rPr>
        <w:t xml:space="preserve">Objektbezeichnung</w:t>
      </w:r>
      <w:r>
        <w:rPr>
          <w:sz w:val="20"/>
          <w:szCs w:val="20"/>
        </w:rPr>
        <w:t xml:space="preserve">	</w:t>
      </w:r>
    </w:p>
    <w:p>
      <w:pPr>
        <w:tabs>
          <w:tab w:val="right" w:pos="9600" w:leader="dot"/>
        </w:tabs>
        <w:spacing w:after="170"/>
      </w:pPr>
      <w:r>
        <w:rPr>
          <w:color w:val="0B4655"/>
          <w:sz w:val="20"/>
          <w:szCs w:val="20"/>
        </w:rPr>
        <w:t xml:space="preserve">Ort</w:t>
      </w:r>
      <w:r>
        <w:rPr>
          <w:sz w:val="20"/>
          <w:szCs w:val="20"/>
        </w:rPr>
        <w:t xml:space="preserve">	</w:t>
      </w:r>
    </w:p>
    <w:p>
      <w:pPr>
        <w:tabs>
          <w:tab w:val="right" w:pos="9600" w:leader="dot"/>
        </w:tabs>
        <w:spacing w:after="170"/>
      </w:pPr>
      <w:r>
        <w:rPr>
          <w:color w:val="0B4655"/>
          <w:sz w:val="20"/>
          <w:szCs w:val="20"/>
        </w:rPr>
        <w:t xml:space="preserve">Angebotspreis</w:t>
      </w:r>
      <w:r>
        <w:rPr>
          <w:sz w:val="20"/>
          <w:szCs w:val="20"/>
        </w:rPr>
        <w:t xml:space="preserve">	</w:t>
      </w:r>
    </w:p>
    <w:p>
      <w:pPr>
        <w:tabs>
          <w:tab w:val="right" w:pos="9600" w:leader="dot"/>
        </w:tabs>
        <w:spacing w:after="170"/>
      </w:pPr>
      <w:r>
        <w:rPr>
          <w:color w:val="0B4655"/>
          <w:sz w:val="20"/>
          <w:szCs w:val="20"/>
        </w:rPr>
        <w:t xml:space="preserve">Ausgabedatum und Version</w:t>
      </w:r>
      <w:r>
        <w:rPr>
          <w:sz w:val="20"/>
          <w:szCs w:val="20"/>
        </w:rPr>
        <w:t xml:space="preserve">	</w:t>
      </w:r>
    </w:p>
    <w:p>
      <w:pPr>
        <w:pStyle w:val="Heading1"/>
        <w:pageBreakBefore/>
        <w:spacing w:after="180" w:before="0"/>
      </w:pPr>
      <w:r>
        <w:t xml:space="preserve">2. Kurzbeschreibung</w:t>
      </w:r>
    </w:p>
    <w:p>
      <w:pPr>
        <w:spacing w:after="120" w:before="0"/>
      </w:pPr>
      <w:r>
        <w:rPr>
          <w:i/>
          <w:iCs/>
          <w:color w:val="1A1A1A"/>
          <w:sz w:val="20"/>
          <w:szCs w:val="20"/>
        </w:rPr>
        <w:t xml:space="preserve">Fünf bis acht Sätze: Was ist das Objekt, für wen ist es, was macht es besonders. Keine Superlative, keine Adjektivketten.</w:t>
      </w:r>
    </w:p>
    <w:p>
      <w:pPr>
        <w:spacing w:after="0"/>
      </w:pPr>
      <w:r>
        <w:t xml:space="preserve"/>
      </w:r>
    </w:p>
    <w:p>
      <w:pPr>
        <w:spacing w:after="120" w:before="0"/>
      </w:pPr>
      <w:r>
        <w:rPr>
          <w:color w:val="1A1A1A"/>
          <w:sz w:val="20"/>
          <w:szCs w:val="20"/>
        </w:rPr>
        <w:t xml:space="preserve">[Fünf bis acht Sätze: Was ist das Objekt, für wen ist es geeignet, was fällt auf. Nüchtern, ohne Superlative. Keine Aussage, die nicht im Dossier belegt ist.]</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tabs>
          <w:tab w:val="right" w:pos="9600" w:leader="dot"/>
        </w:tabs>
        <w:spacing w:after="170"/>
      </w:pPr>
      <w:r>
        <w:rPr>
          <w:color w:val="0B4655"/>
          <w:sz w:val="20"/>
          <w:szCs w:val="20"/>
        </w:rPr>
        <w:t xml:space="preserve"/>
      </w:r>
      <w:r>
        <w:rPr>
          <w:sz w:val="20"/>
          <w:szCs w:val="20"/>
        </w:rPr>
        <w:t xml:space="preserve">	</w:t>
      </w:r>
    </w:p>
    <w:p>
      <w:pPr>
        <w:pStyle w:val="Heading1"/>
        <w:pageBreakBefore/>
        <w:spacing w:after="180" w:before="0"/>
      </w:pPr>
      <w:r>
        <w:t xml:space="preserve">3. Verkaufsargumente</w:t>
      </w:r>
    </w:p>
    <w:p>
      <w:pPr>
        <w:spacing w:after="120" w:before="0"/>
      </w:pPr>
      <w:r>
        <w:rPr>
          <w:i/>
          <w:iCs/>
          <w:color w:val="1A1A1A"/>
          <w:sz w:val="20"/>
          <w:szCs w:val="20"/>
        </w:rPr>
        <w:t xml:space="preserve">Fünf bis sieben belegbare Punkte, je eine Zeile. Jeder Punkt muss an einer Zahl oder einem Beleg im Dossier festgemacht werden können.</w:t>
      </w:r>
    </w:p>
    <w:p>
      <w:pPr>
        <w:spacing w:after="0"/>
      </w:pPr>
      <w:r>
        <w:t xml:space="preserve"/>
      </w:r>
    </w:p>
    <w:p>
      <w:pPr>
        <w:spacing w:after="120" w:before="0"/>
      </w:pPr>
      <w:r>
        <w:rPr>
          <w:i/>
          <w:iCs/>
          <w:color w:val="1A1A1A"/>
          <w:sz w:val="20"/>
          <w:szCs w:val="20"/>
        </w:rPr>
        <w:t xml:space="preserve">[Fünf bis sieben belegbare Punkte. Jeder Punkt muss an einer Zahl oder einem Beleg in diesem Dossier festgemacht werden können.]</w:t>
      </w:r>
    </w:p>
    <w:p>
      <w:pPr>
        <w:tabs>
          <w:tab w:val="left" w:pos="260"/>
        </w:tabs>
        <w:spacing w:after="60"/>
        <w:ind w:left="260" w:hanging="260"/>
      </w:pPr>
      <w:r>
        <w:rPr>
          <w:color w:val="0F5C6E"/>
          <w:sz w:val="20"/>
          <w:szCs w:val="20"/>
        </w:rPr>
        <w:t xml:space="preserve">–	</w:t>
      </w:r>
      <w:r>
        <w:rPr>
          <w:color w:val="1A1A1A"/>
          <w:sz w:val="20"/>
          <w:szCs w:val="20"/>
        </w:rPr>
        <w:t xml:space="preserve">[Verkaufsargument 1]</w:t>
      </w:r>
    </w:p>
    <w:p>
      <w:pPr>
        <w:tabs>
          <w:tab w:val="left" w:pos="260"/>
        </w:tabs>
        <w:spacing w:after="60"/>
        <w:ind w:left="260" w:hanging="260"/>
      </w:pPr>
      <w:r>
        <w:rPr>
          <w:color w:val="0F5C6E"/>
          <w:sz w:val="20"/>
          <w:szCs w:val="20"/>
        </w:rPr>
        <w:t xml:space="preserve">–	</w:t>
      </w:r>
      <w:r>
        <w:rPr>
          <w:color w:val="1A1A1A"/>
          <w:sz w:val="20"/>
          <w:szCs w:val="20"/>
        </w:rPr>
        <w:t xml:space="preserve">[Verkaufsargument 2]</w:t>
      </w:r>
    </w:p>
    <w:p>
      <w:pPr>
        <w:tabs>
          <w:tab w:val="left" w:pos="260"/>
        </w:tabs>
        <w:spacing w:after="60"/>
        <w:ind w:left="260" w:hanging="260"/>
      </w:pPr>
      <w:r>
        <w:rPr>
          <w:color w:val="0F5C6E"/>
          <w:sz w:val="20"/>
          <w:szCs w:val="20"/>
        </w:rPr>
        <w:t xml:space="preserve">–	</w:t>
      </w:r>
      <w:r>
        <w:rPr>
          <w:color w:val="1A1A1A"/>
          <w:sz w:val="20"/>
          <w:szCs w:val="20"/>
        </w:rPr>
        <w:t xml:space="preserve">[Verkaufsargument 3]</w:t>
      </w:r>
    </w:p>
    <w:p>
      <w:pPr>
        <w:tabs>
          <w:tab w:val="left" w:pos="260"/>
        </w:tabs>
        <w:spacing w:after="60"/>
        <w:ind w:left="260" w:hanging="260"/>
      </w:pPr>
      <w:r>
        <w:rPr>
          <w:color w:val="0F5C6E"/>
          <w:sz w:val="20"/>
          <w:szCs w:val="20"/>
        </w:rPr>
        <w:t xml:space="preserve">–	</w:t>
      </w:r>
      <w:r>
        <w:rPr>
          <w:color w:val="1A1A1A"/>
          <w:sz w:val="20"/>
          <w:szCs w:val="20"/>
        </w:rPr>
        <w:t xml:space="preserve">[Verkaufsargument 4]</w:t>
      </w:r>
    </w:p>
    <w:p>
      <w:pPr>
        <w:tabs>
          <w:tab w:val="left" w:pos="260"/>
        </w:tabs>
        <w:spacing w:after="60"/>
        <w:ind w:left="260" w:hanging="260"/>
      </w:pPr>
      <w:r>
        <w:rPr>
          <w:color w:val="0F5C6E"/>
          <w:sz w:val="20"/>
          <w:szCs w:val="20"/>
        </w:rPr>
        <w:t xml:space="preserve">–	</w:t>
      </w:r>
      <w:r>
        <w:rPr>
          <w:color w:val="1A1A1A"/>
          <w:sz w:val="20"/>
          <w:szCs w:val="20"/>
        </w:rPr>
        <w:t xml:space="preserve">[Verkaufsargument 5]</w:t>
      </w:r>
    </w:p>
    <w:p>
      <w:pPr>
        <w:tabs>
          <w:tab w:val="left" w:pos="260"/>
        </w:tabs>
        <w:spacing w:after="60"/>
        <w:ind w:left="260" w:hanging="260"/>
      </w:pPr>
      <w:r>
        <w:rPr>
          <w:color w:val="0F5C6E"/>
          <w:sz w:val="20"/>
          <w:szCs w:val="20"/>
        </w:rPr>
        <w:t xml:space="preserve">–	</w:t>
      </w:r>
      <w:r>
        <w:rPr>
          <w:color w:val="1A1A1A"/>
          <w:sz w:val="20"/>
          <w:szCs w:val="20"/>
        </w:rPr>
        <w:t xml:space="preserve">[Verkaufsargument 6]</w:t>
      </w:r>
    </w:p>
    <w:p>
      <w:pPr>
        <w:tabs>
          <w:tab w:val="left" w:pos="260"/>
        </w:tabs>
        <w:spacing w:after="60"/>
        <w:ind w:left="260" w:hanging="260"/>
      </w:pPr>
      <w:r>
        <w:rPr>
          <w:color w:val="0F5C6E"/>
          <w:sz w:val="20"/>
          <w:szCs w:val="20"/>
        </w:rPr>
        <w:t xml:space="preserve">–	</w:t>
      </w:r>
      <w:r>
        <w:rPr>
          <w:color w:val="1A1A1A"/>
          <w:sz w:val="20"/>
          <w:szCs w:val="20"/>
        </w:rPr>
        <w:t xml:space="preserve">[Verkaufsargument 7]</w:t>
      </w:r>
    </w:p>
    <w:p>
      <w:pPr>
        <w:pStyle w:val="Heading1"/>
        <w:pageBreakBefore/>
        <w:spacing w:after="180" w:before="0"/>
      </w:pPr>
      <w:r>
        <w:t xml:space="preserve">4. Objektübersicht</w:t>
      </w:r>
    </w:p>
    <w:p>
      <w:pPr>
        <w:spacing w:after="120" w:before="0"/>
      </w:pPr>
      <w:r>
        <w:rPr>
          <w:i/>
          <w:iCs/>
          <w:color w:val="1A1A1A"/>
          <w:sz w:val="20"/>
          <w:szCs w:val="20"/>
        </w:rPr>
        <w:t xml:space="preserve">Bildseite mit vier bis sechs Aufnahmen: Aussenansicht, Wohnbereich, Küche, Aussenbereich.</w:t>
      </w:r>
    </w:p>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9600"/>
      </w:tblGrid>
      <w:tr>
        <w:trPr>
          <w:tblHeader/>
        </w:trPr>
        <w:tc>
          <w:tcPr>
            <w:tcW w:type="dxa" w:w="9600"/>
            <w:shd w:fill="0F5C6E" w:color="auto" w:val="clear"/>
            <w:tcMar>
              <w:top w:type="dxa" w:w="70"/>
              <w:left w:type="dxa" w:w="100"/>
              <w:bottom w:type="dxa" w:w="70"/>
              <w:right w:type="dxa" w:w="100"/>
            </w:tcMar>
          </w:tcPr>
          <w:p>
            <w:pPr>
              <w:spacing w:after="0"/>
            </w:pPr>
            <w:r>
              <w:rPr>
                <w:b/>
                <w:bCs/>
                <w:color w:val="FFFFFF"/>
                <w:sz w:val="18"/>
                <w:szCs w:val="18"/>
              </w:rPr>
              <w:t xml:space="preserve">[Bildseite: Aussenansicht · Wohnbereich · Küche · Aussenbereich]</w:t>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1"/>
        <w:pageBreakBefore/>
        <w:spacing w:after="180" w:before="0"/>
      </w:pPr>
      <w:r>
        <w:t xml:space="preserve">5. Eckdaten</w:t>
      </w:r>
    </w:p>
    <w:p>
      <w:pPr>
        <w:spacing w:after="120" w:before="0"/>
      </w:pPr>
      <w:r>
        <w:rPr>
          <w:i/>
          <w:iCs/>
          <w:color w:val="1A1A1A"/>
          <w:sz w:val="20"/>
          <w:szCs w:val="20"/>
        </w:rPr>
        <w:t xml:space="preserve">Tabelle: Objekttyp, Baujahr, letzte Sanierung, Wohnfläche mit Norm, Nebenfläche, Grundstücksfläche, Volumen, Zimmer, Nassräume, Geschosse, Parkplätze, Heizsystem, Energieträger, GEAK-Klasse wenn vorhanden, Verfügbarkeit, Angebotspreis. Je Zeile die Quelle im Anhang nachweisbar.</w:t>
      </w:r>
    </w:p>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3600"/>
        <w:gridCol w:w="30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Eckdatum</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Angabe</w:t>
            </w:r>
          </w:p>
        </w:tc>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Quelle</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Objekttyp</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Baujahr</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Gebäuderegister / Baubewilligung</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Letzte Sanierung</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Renovationsnachweis</w:t>
            </w:r>
          </w:p>
        </w:tc>
      </w:tr>
      <w:tr>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Wohnfläche</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Plan, Norm: [Norm]</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Nebenfläche</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Plan</w:t>
            </w:r>
          </w:p>
        </w:tc>
      </w:tr>
      <w:tr>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Grundstücksfläche</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Grundbuchauszug vom [Datum]</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Gebäudevolumen</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Gebäudeversicherungsausweis</w:t>
            </w:r>
          </w:p>
        </w:tc>
      </w:tr>
      <w:tr>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Anzahl Zimmer</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Zählweise: [Angabe]</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Anzahl Nassräume</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Geschosse</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Parkplätze</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Heizsystem und Energieträger</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GEAK-Klasse Hülle / Gesamt</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GEAK Nr. [Nummer] vom [Datum]</w:t>
            </w:r>
          </w:p>
        </w:tc>
      </w:tr>
      <w:tr>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Verfügbarkeit</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Angebotspreis</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1"/>
        <w:pageBreakBefore/>
        <w:spacing w:after="180" w:before="0"/>
      </w:pPr>
      <w:r>
        <w:t xml:space="preserve">6. Lage</w:t>
      </w:r>
    </w:p>
    <w:p>
      <w:pPr>
        <w:spacing w:after="120" w:before="0"/>
      </w:pPr>
      <w:r>
        <w:rPr>
          <w:i/>
          <w:iCs/>
          <w:color w:val="1A1A1A"/>
          <w:sz w:val="20"/>
          <w:szCs w:val="20"/>
        </w:rPr>
        <w:t xml:space="preserve">Gemeinde und Quartier, Charakter, Erreichbarkeit mit Distanzen und Fahrzeiten, ÖV mit Haltestelle und Gehminuten, Einkauf, Schulen, Ärzte, Freizeit, Steuerfuss mit Jahr. Karte mit Objektmarkierung.</w:t>
      </w:r>
    </w:p>
    <w:p>
      <w:pPr>
        <w:spacing w:after="0"/>
      </w:pPr>
      <w:r>
        <w:t xml:space="preserve"/>
      </w:r>
    </w:p>
    <w:p>
      <w:pPr>
        <w:tabs>
          <w:tab w:val="right" w:pos="9600" w:leader="dot"/>
        </w:tabs>
        <w:spacing w:after="170"/>
      </w:pPr>
      <w:r>
        <w:rPr>
          <w:color w:val="0B4655"/>
          <w:sz w:val="20"/>
          <w:szCs w:val="20"/>
        </w:rPr>
        <w:t xml:space="preserve">Gemeinde und Quartier</w:t>
      </w:r>
      <w:r>
        <w:rPr>
          <w:sz w:val="20"/>
          <w:szCs w:val="20"/>
        </w:rPr>
        <w:t xml:space="preserve">	</w:t>
      </w:r>
    </w:p>
    <w:p>
      <w:pPr>
        <w:tabs>
          <w:tab w:val="right" w:pos="9600" w:leader="dot"/>
        </w:tabs>
        <w:spacing w:after="170"/>
      </w:pPr>
      <w:r>
        <w:rPr>
          <w:color w:val="0B4655"/>
          <w:sz w:val="20"/>
          <w:szCs w:val="20"/>
        </w:rPr>
        <w:t xml:space="preserve">Charakter der Lage</w:t>
      </w:r>
      <w:r>
        <w:rPr>
          <w:sz w:val="20"/>
          <w:szCs w:val="20"/>
        </w:rPr>
        <w:t xml:space="preserve">	</w:t>
      </w:r>
    </w:p>
    <w:p>
      <w:pPr>
        <w:tabs>
          <w:tab w:val="right" w:pos="9600" w:leader="dot"/>
        </w:tabs>
        <w:spacing w:after="170"/>
      </w:pPr>
      <w:r>
        <w:rPr>
          <w:color w:val="0B4655"/>
          <w:sz w:val="20"/>
          <w:szCs w:val="20"/>
        </w:rPr>
        <w:t xml:space="preserve">ÖV: Haltestelle, Linien, Gehminuten</w:t>
      </w:r>
      <w:r>
        <w:rPr>
          <w:sz w:val="20"/>
          <w:szCs w:val="20"/>
        </w:rPr>
        <w:t xml:space="preserve">	</w:t>
      </w:r>
    </w:p>
    <w:p>
      <w:pPr>
        <w:tabs>
          <w:tab w:val="right" w:pos="9600" w:leader="dot"/>
        </w:tabs>
        <w:spacing w:after="170"/>
      </w:pPr>
      <w:r>
        <w:rPr>
          <w:color w:val="0B4655"/>
          <w:sz w:val="20"/>
          <w:szCs w:val="20"/>
        </w:rPr>
        <w:t xml:space="preserve">Bahnhof: Distanz und Fahrzeit zum Zentrum</w:t>
      </w:r>
      <w:r>
        <w:rPr>
          <w:sz w:val="20"/>
          <w:szCs w:val="20"/>
        </w:rPr>
        <w:t xml:space="preserve">	</w:t>
      </w:r>
    </w:p>
    <w:p>
      <w:pPr>
        <w:tabs>
          <w:tab w:val="right" w:pos="9600" w:leader="dot"/>
        </w:tabs>
        <w:spacing w:after="170"/>
      </w:pPr>
      <w:r>
        <w:rPr>
          <w:color w:val="0B4655"/>
          <w:sz w:val="20"/>
          <w:szCs w:val="20"/>
        </w:rPr>
        <w:t xml:space="preserve">Autobahnanschluss: Distanz</w:t>
      </w:r>
      <w:r>
        <w:rPr>
          <w:sz w:val="20"/>
          <w:szCs w:val="20"/>
        </w:rPr>
        <w:t xml:space="preserve">	</w:t>
      </w:r>
    </w:p>
    <w:p>
      <w:pPr>
        <w:tabs>
          <w:tab w:val="right" w:pos="9600" w:leader="dot"/>
        </w:tabs>
        <w:spacing w:after="170"/>
      </w:pPr>
      <w:r>
        <w:rPr>
          <w:color w:val="0B4655"/>
          <w:sz w:val="20"/>
          <w:szCs w:val="20"/>
        </w:rPr>
        <w:t xml:space="preserve">Einkauf: Angebot und Gehminuten</w:t>
      </w:r>
      <w:r>
        <w:rPr>
          <w:sz w:val="20"/>
          <w:szCs w:val="20"/>
        </w:rPr>
        <w:t xml:space="preserve">	</w:t>
      </w:r>
    </w:p>
    <w:p>
      <w:pPr>
        <w:tabs>
          <w:tab w:val="right" w:pos="9600" w:leader="dot"/>
        </w:tabs>
        <w:spacing w:after="170"/>
      </w:pPr>
      <w:r>
        <w:rPr>
          <w:color w:val="0B4655"/>
          <w:sz w:val="20"/>
          <w:szCs w:val="20"/>
        </w:rPr>
        <w:t xml:space="preserve">Schulen: Stufen und Gehminuten</w:t>
      </w:r>
      <w:r>
        <w:rPr>
          <w:sz w:val="20"/>
          <w:szCs w:val="20"/>
        </w:rPr>
        <w:t xml:space="preserve">	</w:t>
      </w:r>
    </w:p>
    <w:p>
      <w:pPr>
        <w:tabs>
          <w:tab w:val="right" w:pos="9600" w:leader="dot"/>
        </w:tabs>
        <w:spacing w:after="170"/>
      </w:pPr>
      <w:r>
        <w:rPr>
          <w:color w:val="0B4655"/>
          <w:sz w:val="20"/>
          <w:szCs w:val="20"/>
        </w:rPr>
        <w:t xml:space="preserve">Kinderbetreuung</w:t>
      </w:r>
      <w:r>
        <w:rPr>
          <w:sz w:val="20"/>
          <w:szCs w:val="20"/>
        </w:rPr>
        <w:t xml:space="preserve">	</w:t>
      </w:r>
    </w:p>
    <w:p>
      <w:pPr>
        <w:tabs>
          <w:tab w:val="right" w:pos="9600" w:leader="dot"/>
        </w:tabs>
        <w:spacing w:after="170"/>
      </w:pPr>
      <w:r>
        <w:rPr>
          <w:color w:val="0B4655"/>
          <w:sz w:val="20"/>
          <w:szCs w:val="20"/>
        </w:rPr>
        <w:t xml:space="preserve">Ärzte, Apotheke, Spital</w:t>
      </w:r>
      <w:r>
        <w:rPr>
          <w:sz w:val="20"/>
          <w:szCs w:val="20"/>
        </w:rPr>
        <w:t xml:space="preserve">	</w:t>
      </w:r>
    </w:p>
    <w:p>
      <w:pPr>
        <w:tabs>
          <w:tab w:val="right" w:pos="9600" w:leader="dot"/>
        </w:tabs>
        <w:spacing w:after="170"/>
      </w:pPr>
      <w:r>
        <w:rPr>
          <w:color w:val="0B4655"/>
          <w:sz w:val="20"/>
          <w:szCs w:val="20"/>
        </w:rPr>
        <w:t xml:space="preserve">Freizeit und Naherholung</w:t>
      </w:r>
      <w:r>
        <w:rPr>
          <w:sz w:val="20"/>
          <w:szCs w:val="20"/>
        </w:rPr>
        <w:t xml:space="preserve">	</w:t>
      </w:r>
    </w:p>
    <w:p>
      <w:pPr>
        <w:tabs>
          <w:tab w:val="right" w:pos="9600" w:leader="dot"/>
        </w:tabs>
        <w:spacing w:after="170"/>
      </w:pPr>
      <w:r>
        <w:rPr>
          <w:color w:val="0B4655"/>
          <w:sz w:val="20"/>
          <w:szCs w:val="20"/>
        </w:rPr>
        <w:t xml:space="preserve">Steuerfuss der Gemeinde (Jahr)</w:t>
      </w:r>
      <w:r>
        <w:rPr>
          <w:sz w:val="20"/>
          <w:szCs w:val="20"/>
        </w:rPr>
        <w:t xml:space="preserve">	</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9600"/>
      </w:tblGrid>
      <w:tr>
        <w:trPr>
          <w:tblHeader/>
        </w:trPr>
        <w:tc>
          <w:tcPr>
            <w:tcW w:type="dxa" w:w="9600"/>
            <w:shd w:fill="0F5C6E" w:color="auto" w:val="clear"/>
            <w:tcMar>
              <w:top w:type="dxa" w:w="70"/>
              <w:left w:type="dxa" w:w="100"/>
              <w:bottom w:type="dxa" w:w="70"/>
              <w:right w:type="dxa" w:w="100"/>
            </w:tcMar>
          </w:tcPr>
          <w:p>
            <w:pPr>
              <w:spacing w:after="0"/>
            </w:pPr>
            <w:r>
              <w:rPr>
                <w:b/>
                <w:bCs/>
                <w:color w:val="FFFFFF"/>
                <w:sz w:val="18"/>
                <w:szCs w:val="18"/>
              </w:rPr>
              <w:t xml:space="preserve">[Karte mit Objektmarkierung]</w:t>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1"/>
        <w:pageBreakBefore/>
        <w:spacing w:after="180" w:before="0"/>
      </w:pPr>
      <w:r>
        <w:t xml:space="preserve">7. Grundstück</w:t>
      </w:r>
    </w:p>
    <w:p>
      <w:pPr>
        <w:spacing w:after="120" w:before="0"/>
      </w:pPr>
      <w:r>
        <w:rPr>
          <w:i/>
          <w:iCs/>
          <w:color w:val="1A1A1A"/>
          <w:sz w:val="20"/>
          <w:szCs w:val="20"/>
        </w:rPr>
        <w:t xml:space="preserve">Fläche gemäss Grundbuchauszug, Parzellennummer, Zone, Nutzungskennzahlen mit Datum der Gemeindeauskunft, Topografie, Ausrichtung, Erschliessung. Dienstbarkeiten und Anmerkungen in Klartext mit ihrer praktischen Bedeutung.</w:t>
      </w:r>
    </w:p>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000"/>
        <w:gridCol w:w="3600"/>
        <w:gridCol w:w="3000"/>
      </w:tblGrid>
      <w:tr>
        <w:trPr>
          <w:tblHeader/>
        </w:trPr>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Angabe</w:t>
            </w:r>
          </w:p>
        </w:tc>
        <w:tc>
          <w:tcPr>
            <w:tcW w:type="dxa" w:w="3600"/>
            <w:shd w:fill="0F5C6E" w:color="auto" w:val="clear"/>
            <w:tcMar>
              <w:top w:type="dxa" w:w="70"/>
              <w:left w:type="dxa" w:w="100"/>
              <w:bottom w:type="dxa" w:w="70"/>
              <w:right w:type="dxa" w:w="100"/>
            </w:tcMar>
          </w:tcPr>
          <w:p>
            <w:pPr>
              <w:spacing w:after="0"/>
            </w:pPr>
            <w:r>
              <w:rPr>
                <w:b/>
                <w:bCs/>
                <w:color w:val="FFFFFF"/>
                <w:sz w:val="18"/>
                <w:szCs w:val="18"/>
              </w:rPr>
              <w:t xml:space="preserve">Wert</w:t>
            </w:r>
          </w:p>
        </w:tc>
        <w:tc>
          <w:tcPr>
            <w:tcW w:type="dxa" w:w="3000"/>
            <w:shd w:fill="0F5C6E" w:color="auto" w:val="clear"/>
            <w:tcMar>
              <w:top w:type="dxa" w:w="70"/>
              <w:left w:type="dxa" w:w="100"/>
              <w:bottom w:type="dxa" w:w="70"/>
              <w:right w:type="dxa" w:w="100"/>
            </w:tcMar>
          </w:tcPr>
          <w:p>
            <w:pPr>
              <w:spacing w:after="0"/>
            </w:pPr>
            <w:r>
              <w:rPr>
                <w:b/>
                <w:bCs/>
                <w:color w:val="FFFFFF"/>
                <w:sz w:val="18"/>
                <w:szCs w:val="18"/>
              </w:rPr>
              <w:t xml:space="preserve">Quelle und Datum</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Parzellennummer</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Grundbuchauszug</w:t>
            </w:r>
          </w:p>
        </w:tc>
      </w:tr>
      <w:tr>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Grundstücksfläche</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Grundbuchauszug</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Bauzone</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Gemeindeauskunft vom [Datum]</w:t>
            </w:r>
          </w:p>
        </w:tc>
      </w:tr>
      <w:tr>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Nutzungskennzahlen</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Gemeindeauskunft vom [Datum]</w:t>
            </w:r>
          </w:p>
        </w:tc>
      </w:tr>
      <w:tr>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Topografie und Ausrichtung</w:t>
            </w:r>
          </w:p>
        </w:tc>
        <w:tc>
          <w:tcPr>
            <w:tcW w:type="dxa" w:w="3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Begehung</w:t>
            </w:r>
          </w:p>
        </w:tc>
      </w:tr>
      <w:tr>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Erschliessung</w:t>
            </w:r>
          </w:p>
        </w:tc>
        <w:tc>
          <w:tcPr>
            <w:tcW w:type="dxa" w:w="3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000"/>
            <w:shd w:fill="F7F9F9" w:color="auto" w:val="clear"/>
            <w:tcMar>
              <w:top w:type="dxa" w:w="70"/>
              <w:left w:type="dxa" w:w="100"/>
              <w:bottom w:type="dxa" w:w="70"/>
              <w:right w:type="dxa" w:w="100"/>
            </w:tcMar>
          </w:tcPr>
          <w:p>
            <w:pPr>
              <w:spacing w:after="0"/>
            </w:pPr>
            <w:r>
              <w:rPr>
                <w:b w:val="false"/>
                <w:bCs w:val="false"/>
                <w:color w:val="1A1A1A"/>
                <w:sz w:val="18"/>
                <w:szCs w:val="18"/>
              </w:rPr>
              <w:t xml:space="preserve">Gemeinde / Werke</w:t>
            </w:r>
          </w:p>
        </w:tc>
      </w:tr>
    </w:tbl>
    <w:p>
      <w:pPr>
        <w:pStyle w:val="Heading4"/>
        <w:spacing w:after="80" w:before="180"/>
      </w:pPr>
      <w:r>
        <w:t xml:space="preserve">Dienstbarkeiten, Grundlasten, Anmerkungen und Vormerkungen</w:t>
      </w:r>
    </w:p>
    <w:p>
      <w:pPr>
        <w:spacing w:after="120" w:before="0"/>
      </w:pPr>
      <w:r>
        <w:rPr>
          <w:i/>
          <w:iCs/>
          <w:color w:val="1A1A1A"/>
          <w:sz w:val="20"/>
          <w:szCs w:val="20"/>
        </w:rPr>
        <w:t xml:space="preserve">[Je Position in Klartext: Was belastet oder begünstigt das Grundstück, wen betrifft es, welche praktische Bedeutung hat es für den Käufer, welche Unterhaltspflichten folgen daraus. Belegverweis angeben.]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000"/>
        <w:gridCol w:w="1600"/>
        <w:gridCol w:w="1600"/>
        <w:gridCol w:w="3800"/>
        <w:gridCol w:w="1600"/>
      </w:tblGrid>
      <w:tr>
        <w:trPr>
          <w:tblHeader/>
        </w:trPr>
        <w:tc>
          <w:tcPr>
            <w:tcW w:type="dxa" w:w="10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Art</w:t>
            </w:r>
          </w:p>
        </w:tc>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Betrifft</w:t>
            </w:r>
          </w:p>
        </w:tc>
        <w:tc>
          <w:tcPr>
            <w:tcW w:type="dxa" w:w="3800"/>
            <w:shd w:fill="0F5C6E" w:color="auto" w:val="clear"/>
            <w:tcMar>
              <w:top w:type="dxa" w:w="70"/>
              <w:left w:type="dxa" w:w="100"/>
              <w:bottom w:type="dxa" w:w="70"/>
              <w:right w:type="dxa" w:w="100"/>
            </w:tcMar>
          </w:tcPr>
          <w:p>
            <w:pPr>
              <w:spacing w:after="0"/>
            </w:pPr>
            <w:r>
              <w:rPr>
                <w:b/>
                <w:bCs/>
                <w:color w:val="FFFFFF"/>
                <w:sz w:val="18"/>
                <w:szCs w:val="18"/>
              </w:rPr>
              <w:t xml:space="preserve">Praktische Bedeutung</w:t>
            </w:r>
          </w:p>
        </w:tc>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Beleg</w:t>
            </w:r>
          </w:p>
        </w:tc>
      </w:tr>
      <w:tr>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3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1"/>
        <w:pageBreakBefore/>
        <w:spacing w:after="180" w:before="0"/>
      </w:pPr>
      <w:r>
        <w:t xml:space="preserve">8. Gebäude</w:t>
      </w:r>
    </w:p>
    <w:p>
      <w:pPr>
        <w:spacing w:after="120" w:before="0"/>
      </w:pPr>
      <w:r>
        <w:rPr>
          <w:i/>
          <w:iCs/>
          <w:color w:val="1A1A1A"/>
          <w:sz w:val="20"/>
          <w:szCs w:val="20"/>
        </w:rPr>
        <w:t xml:space="preserve">Bauweise, Geschossaufbau, Volumen, Gebäudeversicherungswert mit Schatzungsdatum, Zustand der Gebäudehülle je Bauteil mit Jahr der letzten Erneuerung.</w:t>
      </w:r>
    </w:p>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2800"/>
        <w:gridCol w:w="2400"/>
        <w:gridCol w:w="18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Bauteil</w:t>
            </w:r>
          </w:p>
        </w:tc>
        <w:tc>
          <w:tcPr>
            <w:tcW w:type="dxa" w:w="2800"/>
            <w:shd w:fill="0F5C6E" w:color="auto" w:val="clear"/>
            <w:tcMar>
              <w:top w:type="dxa" w:w="70"/>
              <w:left w:type="dxa" w:w="100"/>
              <w:bottom w:type="dxa" w:w="70"/>
              <w:right w:type="dxa" w:w="100"/>
            </w:tcMar>
          </w:tcPr>
          <w:p>
            <w:pPr>
              <w:spacing w:after="0"/>
            </w:pPr>
            <w:r>
              <w:rPr>
                <w:b/>
                <w:bCs/>
                <w:color w:val="FFFFFF"/>
                <w:sz w:val="18"/>
                <w:szCs w:val="18"/>
              </w:rPr>
              <w:t xml:space="preserve">Ausführung</w:t>
            </w:r>
          </w:p>
        </w:tc>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Jahr der letzten Erneuerung</w:t>
            </w:r>
          </w:p>
        </w:tc>
        <w:tc>
          <w:tcPr>
            <w:tcW w:type="dxa" w:w="1800"/>
            <w:shd w:fill="0F5C6E" w:color="auto" w:val="clear"/>
            <w:tcMar>
              <w:top w:type="dxa" w:w="70"/>
              <w:left w:type="dxa" w:w="100"/>
              <w:bottom w:type="dxa" w:w="70"/>
              <w:right w:type="dxa" w:w="100"/>
            </w:tcMar>
          </w:tcPr>
          <w:p>
            <w:pPr>
              <w:spacing w:after="0"/>
            </w:pPr>
            <w:r>
              <w:rPr>
                <w:b/>
                <w:bCs/>
                <w:color w:val="FFFFFF"/>
                <w:sz w:val="18"/>
                <w:szCs w:val="18"/>
              </w:rPr>
              <w:t xml:space="preserve">Zustand</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Bauweise und Tragstruktur</w:t>
            </w:r>
          </w:p>
        </w:tc>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Dach</w:t>
            </w:r>
          </w:p>
        </w:tc>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Fassade</w:t>
            </w:r>
          </w:p>
        </w:tc>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Fenster</w:t>
            </w:r>
          </w:p>
        </w:tc>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Aussentüren</w:t>
            </w:r>
          </w:p>
        </w:tc>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Sonnenschutz</w:t>
            </w:r>
          </w:p>
        </w:tc>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tabs>
          <w:tab w:val="right" w:pos="9600" w:leader="dot"/>
        </w:tabs>
        <w:spacing w:after="170"/>
      </w:pPr>
      <w:r>
        <w:rPr>
          <w:color w:val="0B4655"/>
          <w:sz w:val="20"/>
          <w:szCs w:val="20"/>
        </w:rPr>
        <w:t xml:space="preserve">Gebäudevolumen und Berechnungsnorm</w:t>
      </w:r>
      <w:r>
        <w:rPr>
          <w:sz w:val="20"/>
          <w:szCs w:val="20"/>
        </w:rPr>
        <w:t xml:space="preserve">	</w:t>
      </w:r>
    </w:p>
    <w:p>
      <w:pPr>
        <w:tabs>
          <w:tab w:val="right" w:pos="9600" w:leader="dot"/>
        </w:tabs>
        <w:spacing w:after="170"/>
      </w:pPr>
      <w:r>
        <w:rPr>
          <w:color w:val="0B4655"/>
          <w:sz w:val="20"/>
          <w:szCs w:val="20"/>
        </w:rPr>
        <w:t xml:space="preserve">Gebäudeversicherungswert und Schatzungsdatum</w:t>
      </w:r>
      <w:r>
        <w:rPr>
          <w:sz w:val="20"/>
          <w:szCs w:val="20"/>
        </w:rPr>
        <w:t xml:space="preserve">	</w:t>
      </w:r>
    </w:p>
    <w:p>
      <w:pPr>
        <w:pStyle w:val="Heading1"/>
        <w:pageBreakBefore/>
        <w:spacing w:after="180" w:before="0"/>
      </w:pPr>
      <w:r>
        <w:t xml:space="preserve">9. Wohnräume</w:t>
      </w:r>
    </w:p>
    <w:p>
      <w:pPr>
        <w:spacing w:after="120" w:before="0"/>
      </w:pPr>
      <w:r>
        <w:rPr>
          <w:i/>
          <w:iCs/>
          <w:color w:val="1A1A1A"/>
          <w:sz w:val="20"/>
          <w:szCs w:val="20"/>
        </w:rPr>
        <w:t xml:space="preserve">Beschreibung je Geschoss mit Flächen, Belichtung, Ausrichtung und Bodenbelägen. Nüchtern und nachprüfbar.</w:t>
      </w:r>
    </w:p>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600"/>
        <w:gridCol w:w="2400"/>
        <w:gridCol w:w="1200"/>
        <w:gridCol w:w="2400"/>
        <w:gridCol w:w="2000"/>
      </w:tblGrid>
      <w:tr>
        <w:trPr>
          <w:tblHeader/>
        </w:trPr>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Geschoss</w:t>
            </w:r>
          </w:p>
        </w:tc>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Räume</w:t>
            </w:r>
          </w:p>
        </w:tc>
        <w:tc>
          <w:tcPr>
            <w:tcW w:type="dxa" w:w="1200"/>
            <w:shd w:fill="0F5C6E" w:color="auto" w:val="clear"/>
            <w:tcMar>
              <w:top w:type="dxa" w:w="70"/>
              <w:left w:type="dxa" w:w="100"/>
              <w:bottom w:type="dxa" w:w="70"/>
              <w:right w:type="dxa" w:w="100"/>
            </w:tcMar>
          </w:tcPr>
          <w:p>
            <w:pPr>
              <w:spacing w:after="0"/>
            </w:pPr>
            <w:r>
              <w:rPr>
                <w:b/>
                <w:bCs/>
                <w:color w:val="FFFFFF"/>
                <w:sz w:val="18"/>
                <w:szCs w:val="18"/>
              </w:rPr>
              <w:t xml:space="preserve">Fläche</w:t>
            </w:r>
          </w:p>
        </w:tc>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Belichtung und Ausrichtung</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Bodenbelag und Jahr</w:t>
            </w:r>
          </w:p>
        </w:tc>
      </w:tr>
      <w:tr>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1"/>
        <w:pageBreakBefore/>
        <w:spacing w:after="180" w:before="0"/>
      </w:pPr>
      <w:r>
        <w:t xml:space="preserve">10. Küche</w:t>
      </w:r>
    </w:p>
    <w:p>
      <w:pPr>
        <w:spacing w:after="120" w:before="0"/>
      </w:pPr>
      <w:r>
        <w:rPr>
          <w:i/>
          <w:iCs/>
          <w:color w:val="1A1A1A"/>
          <w:sz w:val="20"/>
          <w:szCs w:val="20"/>
        </w:rPr>
        <w:t xml:space="preserve">Jahr, Ausführung, Arbeitsflächen, Geräte mit Fabrikat und Baujahr, Anordnung, Anbindung an den Essbereich.</w:t>
      </w:r>
    </w:p>
    <w:p>
      <w:pPr>
        <w:spacing w:after="0"/>
      </w:pPr>
      <w:r>
        <w:t xml:space="preserve"/>
      </w:r>
    </w:p>
    <w:p>
      <w:pPr>
        <w:tabs>
          <w:tab w:val="right" w:pos="9600" w:leader="dot"/>
        </w:tabs>
        <w:spacing w:after="170"/>
      </w:pPr>
      <w:r>
        <w:rPr>
          <w:color w:val="0B4655"/>
          <w:sz w:val="20"/>
          <w:szCs w:val="20"/>
        </w:rPr>
        <w:t xml:space="preserve">Jahr der Erstellung bzw. Renovation</w:t>
      </w:r>
      <w:r>
        <w:rPr>
          <w:sz w:val="20"/>
          <w:szCs w:val="20"/>
        </w:rPr>
        <w:t xml:space="preserve">	</w:t>
      </w:r>
    </w:p>
    <w:p>
      <w:pPr>
        <w:tabs>
          <w:tab w:val="right" w:pos="9600" w:leader="dot"/>
        </w:tabs>
        <w:spacing w:after="170"/>
      </w:pPr>
      <w:r>
        <w:rPr>
          <w:color w:val="0B4655"/>
          <w:sz w:val="20"/>
          <w:szCs w:val="20"/>
        </w:rPr>
        <w:t xml:space="preserve">Form und Fläche</w:t>
      </w:r>
      <w:r>
        <w:rPr>
          <w:sz w:val="20"/>
          <w:szCs w:val="20"/>
        </w:rPr>
        <w:t xml:space="preserve">	</w:t>
      </w:r>
    </w:p>
    <w:p>
      <w:pPr>
        <w:tabs>
          <w:tab w:val="right" w:pos="9600" w:leader="dot"/>
        </w:tabs>
        <w:spacing w:after="170"/>
      </w:pPr>
      <w:r>
        <w:rPr>
          <w:color w:val="0B4655"/>
          <w:sz w:val="20"/>
          <w:szCs w:val="20"/>
        </w:rPr>
        <w:t xml:space="preserve">Korpus, Fronten, Arbeitsfläche</w:t>
      </w:r>
      <w:r>
        <w:rPr>
          <w:sz w:val="20"/>
          <w:szCs w:val="20"/>
        </w:rPr>
        <w:t xml:space="preserve">	</w:t>
      </w:r>
    </w:p>
    <w:p>
      <w:pPr>
        <w:tabs>
          <w:tab w:val="right" w:pos="9600" w:leader="dot"/>
        </w:tabs>
        <w:spacing w:after="170"/>
      </w:pPr>
      <w:r>
        <w:rPr>
          <w:color w:val="0B4655"/>
          <w:sz w:val="20"/>
          <w:szCs w:val="20"/>
        </w:rPr>
        <w:t xml:space="preserve">Geräte mit Fabrikat und Baujahr</w:t>
      </w:r>
      <w:r>
        <w:rPr>
          <w:sz w:val="20"/>
          <w:szCs w:val="20"/>
        </w:rPr>
        <w:t xml:space="preserve">	</w:t>
      </w:r>
    </w:p>
    <w:p>
      <w:pPr>
        <w:tabs>
          <w:tab w:val="right" w:pos="9600" w:leader="dot"/>
        </w:tabs>
        <w:spacing w:after="170"/>
      </w:pPr>
      <w:r>
        <w:rPr>
          <w:color w:val="0B4655"/>
          <w:sz w:val="20"/>
          <w:szCs w:val="20"/>
        </w:rPr>
        <w:t xml:space="preserve">Garantien</w:t>
      </w:r>
      <w:r>
        <w:rPr>
          <w:sz w:val="20"/>
          <w:szCs w:val="20"/>
        </w:rPr>
        <w:t xml:space="preserve">	</w:t>
      </w:r>
    </w:p>
    <w:p>
      <w:pPr>
        <w:tabs>
          <w:tab w:val="right" w:pos="9600" w:leader="dot"/>
        </w:tabs>
        <w:spacing w:after="170"/>
      </w:pPr>
      <w:r>
        <w:rPr>
          <w:color w:val="0B4655"/>
          <w:sz w:val="20"/>
          <w:szCs w:val="20"/>
        </w:rPr>
        <w:t xml:space="preserve">Anbindung an den Essbereich</w:t>
      </w:r>
      <w:r>
        <w:rPr>
          <w:sz w:val="20"/>
          <w:szCs w:val="20"/>
        </w:rPr>
        <w:t xml:space="preserve">	</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9600"/>
      </w:tblGrid>
      <w:tr>
        <w:trPr>
          <w:tblHeader/>
        </w:trPr>
        <w:tc>
          <w:tcPr>
            <w:tcW w:type="dxa" w:w="9600"/>
            <w:shd w:fill="0F5C6E" w:color="auto" w:val="clear"/>
            <w:tcMar>
              <w:top w:type="dxa" w:w="70"/>
              <w:left w:type="dxa" w:w="100"/>
              <w:bottom w:type="dxa" w:w="70"/>
              <w:right w:type="dxa" w:w="100"/>
            </w:tcMar>
          </w:tcPr>
          <w:p>
            <w:pPr>
              <w:spacing w:after="0"/>
            </w:pPr>
            <w:r>
              <w:rPr>
                <w:b/>
                <w:bCs/>
                <w:color w:val="FFFFFF"/>
                <w:sz w:val="18"/>
                <w:szCs w:val="18"/>
              </w:rPr>
              <w:t xml:space="preserve">[Küche: Gesamtansicht und Detail]</w:t>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1"/>
        <w:pageBreakBefore/>
        <w:spacing w:after="180" w:before="0"/>
      </w:pPr>
      <w:r>
        <w:t xml:space="preserve">11. Badezimmer</w:t>
      </w:r>
    </w:p>
    <w:p>
      <w:pPr>
        <w:spacing w:after="120" w:before="0"/>
      </w:pPr>
      <w:r>
        <w:rPr>
          <w:i/>
          <w:iCs/>
          <w:color w:val="1A1A1A"/>
          <w:sz w:val="20"/>
          <w:szCs w:val="20"/>
        </w:rPr>
        <w:t xml:space="preserve">Je Nassraum: Geschoss, Jahr, Ausstattung, Belüftung, Bodenheizung.</w:t>
      </w:r>
    </w:p>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600"/>
        <w:gridCol w:w="1400"/>
        <w:gridCol w:w="900"/>
        <w:gridCol w:w="2900"/>
        <w:gridCol w:w="1600"/>
        <w:gridCol w:w="1200"/>
      </w:tblGrid>
      <w:tr>
        <w:trPr>
          <w:tblHeader/>
        </w:trPr>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Nassraum</w:t>
            </w:r>
          </w:p>
        </w:tc>
        <w:tc>
          <w:tcPr>
            <w:tcW w:type="dxa" w:w="1400"/>
            <w:shd w:fill="0F5C6E" w:color="auto" w:val="clear"/>
            <w:tcMar>
              <w:top w:type="dxa" w:w="70"/>
              <w:left w:type="dxa" w:w="100"/>
              <w:bottom w:type="dxa" w:w="70"/>
              <w:right w:type="dxa" w:w="100"/>
            </w:tcMar>
          </w:tcPr>
          <w:p>
            <w:pPr>
              <w:spacing w:after="0"/>
            </w:pPr>
            <w:r>
              <w:rPr>
                <w:b/>
                <w:bCs/>
                <w:color w:val="FFFFFF"/>
                <w:sz w:val="18"/>
                <w:szCs w:val="18"/>
              </w:rPr>
              <w:t xml:space="preserve">Geschoss</w:t>
            </w:r>
          </w:p>
        </w:tc>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Jahr</w:t>
            </w:r>
          </w:p>
        </w:tc>
        <w:tc>
          <w:tcPr>
            <w:tcW w:type="dxa" w:w="2900"/>
            <w:shd w:fill="0F5C6E" w:color="auto" w:val="clear"/>
            <w:tcMar>
              <w:top w:type="dxa" w:w="70"/>
              <w:left w:type="dxa" w:w="100"/>
              <w:bottom w:type="dxa" w:w="70"/>
              <w:right w:type="dxa" w:w="100"/>
            </w:tcMar>
          </w:tcPr>
          <w:p>
            <w:pPr>
              <w:spacing w:after="0"/>
            </w:pPr>
            <w:r>
              <w:rPr>
                <w:b/>
                <w:bCs/>
                <w:color w:val="FFFFFF"/>
                <w:sz w:val="18"/>
                <w:szCs w:val="18"/>
              </w:rPr>
              <w:t xml:space="preserve">Ausstattung</w:t>
            </w:r>
          </w:p>
        </w:tc>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Belüftung</w:t>
            </w:r>
          </w:p>
        </w:tc>
        <w:tc>
          <w:tcPr>
            <w:tcW w:type="dxa" w:w="1200"/>
            <w:shd w:fill="0F5C6E" w:color="auto" w:val="clear"/>
            <w:tcMar>
              <w:top w:type="dxa" w:w="70"/>
              <w:left w:type="dxa" w:w="100"/>
              <w:bottom w:type="dxa" w:w="70"/>
              <w:right w:type="dxa" w:w="100"/>
            </w:tcMar>
          </w:tcPr>
          <w:p>
            <w:pPr>
              <w:spacing w:after="0"/>
            </w:pPr>
            <w:r>
              <w:rPr>
                <w:b/>
                <w:bCs/>
                <w:color w:val="FFFFFF"/>
                <w:sz w:val="18"/>
                <w:szCs w:val="18"/>
              </w:rPr>
              <w:t xml:space="preserve">Bodenheizung</w:t>
            </w:r>
          </w:p>
        </w:tc>
      </w:tr>
      <w:tr>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1"/>
        <w:pageBreakBefore/>
        <w:spacing w:after="180" w:before="0"/>
      </w:pPr>
      <w:r>
        <w:t xml:space="preserve">12. Aussenbereich</w:t>
      </w:r>
    </w:p>
    <w:p>
      <w:pPr>
        <w:spacing w:after="120" w:before="0"/>
      </w:pPr>
      <w:r>
        <w:rPr>
          <w:i/>
          <w:iCs/>
          <w:color w:val="1A1A1A"/>
          <w:sz w:val="20"/>
          <w:szCs w:val="20"/>
        </w:rPr>
        <w:t xml:space="preserve">Garten mit Fläche und Gestaltung, Terrasse, Balkon, Sitzplätze mit Ausrichtung, Einfriedung, Pool oder Teich mit Technik und Unterhalt.</w:t>
      </w:r>
    </w:p>
    <w:p>
      <w:pPr>
        <w:spacing w:after="0"/>
      </w:pPr>
      <w:r>
        <w:t xml:space="preserve"/>
      </w:r>
    </w:p>
    <w:p>
      <w:pPr>
        <w:tabs>
          <w:tab w:val="right" w:pos="9600" w:leader="dot"/>
        </w:tabs>
        <w:spacing w:after="170"/>
      </w:pPr>
      <w:r>
        <w:rPr>
          <w:color w:val="0B4655"/>
          <w:sz w:val="20"/>
          <w:szCs w:val="20"/>
        </w:rPr>
        <w:t xml:space="preserve">Gartenfläche und Gestaltung</w:t>
      </w:r>
      <w:r>
        <w:rPr>
          <w:sz w:val="20"/>
          <w:szCs w:val="20"/>
        </w:rPr>
        <w:t xml:space="preserve">	</w:t>
      </w:r>
    </w:p>
    <w:p>
      <w:pPr>
        <w:tabs>
          <w:tab w:val="right" w:pos="9600" w:leader="dot"/>
        </w:tabs>
        <w:spacing w:after="170"/>
      </w:pPr>
      <w:r>
        <w:rPr>
          <w:color w:val="0B4655"/>
          <w:sz w:val="20"/>
          <w:szCs w:val="20"/>
        </w:rPr>
        <w:t xml:space="preserve">Terrasse: Lage, Material, Jahr</w:t>
      </w:r>
      <w:r>
        <w:rPr>
          <w:sz w:val="20"/>
          <w:szCs w:val="20"/>
        </w:rPr>
        <w:t xml:space="preserve">	</w:t>
      </w:r>
    </w:p>
    <w:p>
      <w:pPr>
        <w:tabs>
          <w:tab w:val="right" w:pos="9600" w:leader="dot"/>
        </w:tabs>
        <w:spacing w:after="170"/>
      </w:pPr>
      <w:r>
        <w:rPr>
          <w:color w:val="0B4655"/>
          <w:sz w:val="20"/>
          <w:szCs w:val="20"/>
        </w:rPr>
        <w:t xml:space="preserve">Balkon: Anzahl, Lage, Material</w:t>
      </w:r>
      <w:r>
        <w:rPr>
          <w:sz w:val="20"/>
          <w:szCs w:val="20"/>
        </w:rPr>
        <w:t xml:space="preserve">	</w:t>
      </w:r>
    </w:p>
    <w:p>
      <w:pPr>
        <w:tabs>
          <w:tab w:val="right" w:pos="9600" w:leader="dot"/>
        </w:tabs>
        <w:spacing w:after="170"/>
      </w:pPr>
      <w:r>
        <w:rPr>
          <w:color w:val="0B4655"/>
          <w:sz w:val="20"/>
          <w:szCs w:val="20"/>
        </w:rPr>
        <w:t xml:space="preserve">Sitzplatz und Beschattung</w:t>
      </w:r>
      <w:r>
        <w:rPr>
          <w:sz w:val="20"/>
          <w:szCs w:val="20"/>
        </w:rPr>
        <w:t xml:space="preserve">	</w:t>
      </w:r>
    </w:p>
    <w:p>
      <w:pPr>
        <w:tabs>
          <w:tab w:val="right" w:pos="9600" w:leader="dot"/>
        </w:tabs>
        <w:spacing w:after="170"/>
      </w:pPr>
      <w:r>
        <w:rPr>
          <w:color w:val="0B4655"/>
          <w:sz w:val="20"/>
          <w:szCs w:val="20"/>
        </w:rPr>
        <w:t xml:space="preserve">Einfriedung und Sichtschutz</w:t>
      </w:r>
      <w:r>
        <w:rPr>
          <w:sz w:val="20"/>
          <w:szCs w:val="20"/>
        </w:rPr>
        <w:t xml:space="preserve">	</w:t>
      </w:r>
    </w:p>
    <w:p>
      <w:pPr>
        <w:tabs>
          <w:tab w:val="right" w:pos="9600" w:leader="dot"/>
        </w:tabs>
        <w:spacing w:after="170"/>
      </w:pPr>
      <w:r>
        <w:rPr>
          <w:color w:val="0B4655"/>
          <w:sz w:val="20"/>
          <w:szCs w:val="20"/>
        </w:rPr>
        <w:t xml:space="preserve">Pool, Teich, Whirlpool mit Technik und Unterhalt</w:t>
      </w:r>
      <w:r>
        <w:rPr>
          <w:sz w:val="20"/>
          <w:szCs w:val="20"/>
        </w:rPr>
        <w:t xml:space="preserve">	</w:t>
      </w:r>
    </w:p>
    <w:p>
      <w:pPr>
        <w:tabs>
          <w:tab w:val="right" w:pos="9600" w:leader="dot"/>
        </w:tabs>
        <w:spacing w:after="170"/>
      </w:pPr>
      <w:r>
        <w:rPr>
          <w:color w:val="0B4655"/>
          <w:sz w:val="20"/>
          <w:szCs w:val="20"/>
        </w:rPr>
        <w:t xml:space="preserve">Bewässerung und Aussenbeleuchtung</w:t>
      </w:r>
      <w:r>
        <w:rPr>
          <w:sz w:val="20"/>
          <w:szCs w:val="20"/>
        </w:rPr>
        <w:t xml:space="preserve">	</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9600"/>
      </w:tblGrid>
      <w:tr>
        <w:trPr>
          <w:tblHeader/>
        </w:trPr>
        <w:tc>
          <w:tcPr>
            <w:tcW w:type="dxa" w:w="9600"/>
            <w:shd w:fill="0F5C6E" w:color="auto" w:val="clear"/>
            <w:tcMar>
              <w:top w:type="dxa" w:w="70"/>
              <w:left w:type="dxa" w:w="100"/>
              <w:bottom w:type="dxa" w:w="70"/>
              <w:right w:type="dxa" w:w="100"/>
            </w:tcMar>
          </w:tcPr>
          <w:p>
            <w:pPr>
              <w:spacing w:after="0"/>
            </w:pPr>
            <w:r>
              <w:rPr>
                <w:b/>
                <w:bCs/>
                <w:color w:val="FFFFFF"/>
                <w:sz w:val="18"/>
                <w:szCs w:val="18"/>
              </w:rPr>
              <w:t xml:space="preserve">[Garten, Terrasse, Sitzplatz]</w:t>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1"/>
        <w:pageBreakBefore/>
        <w:spacing w:after="180" w:before="0"/>
      </w:pPr>
      <w:r>
        <w:t xml:space="preserve">13. Nebenräume</w:t>
      </w:r>
    </w:p>
    <w:p>
      <w:pPr>
        <w:spacing w:after="120" w:before="0"/>
      </w:pPr>
      <w:r>
        <w:rPr>
          <w:i/>
          <w:iCs/>
          <w:color w:val="1A1A1A"/>
          <w:sz w:val="20"/>
          <w:szCs w:val="20"/>
        </w:rPr>
        <w:t xml:space="preserve">Keller, Estrich mit Ausbaustatus, Technikraum, Waschraum, Reduit, Nebengebäude mit Bewilligungsstatus.</w:t>
      </w:r>
    </w:p>
    <w:p>
      <w:pPr>
        <w:spacing w:after="0"/>
      </w:pPr>
      <w:r>
        <w:t xml:space="preserve"/>
      </w:r>
    </w:p>
    <w:p>
      <w:pPr>
        <w:tabs>
          <w:tab w:val="right" w:pos="9600" w:leader="dot"/>
        </w:tabs>
        <w:spacing w:after="170"/>
      </w:pPr>
      <w:r>
        <w:rPr>
          <w:color w:val="0B4655"/>
          <w:sz w:val="20"/>
          <w:szCs w:val="20"/>
        </w:rPr>
        <w:t xml:space="preserve">Keller: Anzahl, Fläche, Nutzung</w:t>
      </w:r>
      <w:r>
        <w:rPr>
          <w:sz w:val="20"/>
          <w:szCs w:val="20"/>
        </w:rPr>
        <w:t xml:space="preserve">	</w:t>
      </w:r>
    </w:p>
    <w:p>
      <w:pPr>
        <w:tabs>
          <w:tab w:val="right" w:pos="9600" w:leader="dot"/>
        </w:tabs>
        <w:spacing w:after="170"/>
      </w:pPr>
      <w:r>
        <w:rPr>
          <w:color w:val="0B4655"/>
          <w:sz w:val="20"/>
          <w:szCs w:val="20"/>
        </w:rPr>
        <w:t xml:space="preserve">Estrich: Fläche und Ausbaustatus</w:t>
      </w:r>
      <w:r>
        <w:rPr>
          <w:sz w:val="20"/>
          <w:szCs w:val="20"/>
        </w:rPr>
        <w:t xml:space="preserve">	</w:t>
      </w:r>
    </w:p>
    <w:p>
      <w:pPr>
        <w:tabs>
          <w:tab w:val="right" w:pos="9600" w:leader="dot"/>
        </w:tabs>
        <w:spacing w:after="170"/>
      </w:pPr>
      <w:r>
        <w:rPr>
          <w:color w:val="0B4655"/>
          <w:sz w:val="20"/>
          <w:szCs w:val="20"/>
        </w:rPr>
        <w:t xml:space="preserve">Technikraum</w:t>
      </w:r>
      <w:r>
        <w:rPr>
          <w:sz w:val="20"/>
          <w:szCs w:val="20"/>
        </w:rPr>
        <w:t xml:space="preserve">	</w:t>
      </w:r>
    </w:p>
    <w:p>
      <w:pPr>
        <w:tabs>
          <w:tab w:val="right" w:pos="9600" w:leader="dot"/>
        </w:tabs>
        <w:spacing w:after="170"/>
      </w:pPr>
      <w:r>
        <w:rPr>
          <w:color w:val="0B4655"/>
          <w:sz w:val="20"/>
          <w:szCs w:val="20"/>
        </w:rPr>
        <w:t xml:space="preserve">Waschraum mit Geräten und Baujahr</w:t>
      </w:r>
      <w:r>
        <w:rPr>
          <w:sz w:val="20"/>
          <w:szCs w:val="20"/>
        </w:rPr>
        <w:t xml:space="preserve">	</w:t>
      </w:r>
    </w:p>
    <w:p>
      <w:pPr>
        <w:tabs>
          <w:tab w:val="right" w:pos="9600" w:leader="dot"/>
        </w:tabs>
        <w:spacing w:after="170"/>
      </w:pPr>
      <w:r>
        <w:rPr>
          <w:color w:val="0B4655"/>
          <w:sz w:val="20"/>
          <w:szCs w:val="20"/>
        </w:rPr>
        <w:t xml:space="preserve">Reduit und Abstellräume</w:t>
      </w:r>
      <w:r>
        <w:rPr>
          <w:sz w:val="20"/>
          <w:szCs w:val="20"/>
        </w:rPr>
        <w:t xml:space="preserve">	</w:t>
      </w:r>
    </w:p>
    <w:p>
      <w:pPr>
        <w:tabs>
          <w:tab w:val="right" w:pos="9600" w:leader="dot"/>
        </w:tabs>
        <w:spacing w:after="170"/>
      </w:pPr>
      <w:r>
        <w:rPr>
          <w:color w:val="0B4655"/>
          <w:sz w:val="20"/>
          <w:szCs w:val="20"/>
        </w:rPr>
        <w:t xml:space="preserve">Nebengebäude mit Bewilligungsstatus</w:t>
      </w:r>
      <w:r>
        <w:rPr>
          <w:sz w:val="20"/>
          <w:szCs w:val="20"/>
        </w:rPr>
        <w:t xml:space="preserve">	</w:t>
      </w:r>
    </w:p>
    <w:p>
      <w:pPr>
        <w:pStyle w:val="Heading1"/>
        <w:pageBreakBefore/>
        <w:spacing w:after="180" w:before="0"/>
      </w:pPr>
      <w:r>
        <w:t xml:space="preserve">14. Parkierung</w:t>
      </w:r>
    </w:p>
    <w:p>
      <w:pPr>
        <w:spacing w:after="120" w:before="0"/>
      </w:pPr>
      <w:r>
        <w:rPr>
          <w:i/>
          <w:iCs/>
          <w:color w:val="1A1A1A"/>
          <w:sz w:val="20"/>
          <w:szCs w:val="20"/>
        </w:rPr>
        <w:t xml:space="preserve">Art und Anzahl, Tor und Antrieb, Ladeinfrastruktur, Eigentums- oder Mietverhältnis.</w:t>
      </w:r>
    </w:p>
    <w:p>
      <w:pPr>
        <w:spacing w:after="0"/>
      </w:pPr>
      <w:r>
        <w:t xml:space="preserve"/>
      </w:r>
    </w:p>
    <w:p>
      <w:pPr>
        <w:tabs>
          <w:tab w:val="right" w:pos="9600" w:leader="dot"/>
        </w:tabs>
        <w:spacing w:after="170"/>
      </w:pPr>
      <w:r>
        <w:rPr>
          <w:color w:val="0B4655"/>
          <w:sz w:val="20"/>
          <w:szCs w:val="20"/>
        </w:rPr>
        <w:t xml:space="preserve">Garage: Art und Anzahl Plätze</w:t>
      </w:r>
      <w:r>
        <w:rPr>
          <w:sz w:val="20"/>
          <w:szCs w:val="20"/>
        </w:rPr>
        <w:t xml:space="preserve">	</w:t>
      </w:r>
    </w:p>
    <w:p>
      <w:pPr>
        <w:tabs>
          <w:tab w:val="right" w:pos="9600" w:leader="dot"/>
        </w:tabs>
        <w:spacing w:after="170"/>
      </w:pPr>
      <w:r>
        <w:rPr>
          <w:color w:val="0B4655"/>
          <w:sz w:val="20"/>
          <w:szCs w:val="20"/>
        </w:rPr>
        <w:t xml:space="preserve">Tor und Antrieb, Anzahl Fernbedienungen</w:t>
      </w:r>
      <w:r>
        <w:rPr>
          <w:sz w:val="20"/>
          <w:szCs w:val="20"/>
        </w:rPr>
        <w:t xml:space="preserve">	</w:t>
      </w:r>
    </w:p>
    <w:p>
      <w:pPr>
        <w:tabs>
          <w:tab w:val="right" w:pos="9600" w:leader="dot"/>
        </w:tabs>
        <w:spacing w:after="170"/>
      </w:pPr>
      <w:r>
        <w:rPr>
          <w:color w:val="0B4655"/>
          <w:sz w:val="20"/>
          <w:szCs w:val="20"/>
        </w:rPr>
        <w:t xml:space="preserve">Aussenparkplätze: Anzahl, gedeckt oder offen</w:t>
      </w:r>
      <w:r>
        <w:rPr>
          <w:sz w:val="20"/>
          <w:szCs w:val="20"/>
        </w:rPr>
        <w:t xml:space="preserve">	</w:t>
      </w:r>
    </w:p>
    <w:p>
      <w:pPr>
        <w:tabs>
          <w:tab w:val="right" w:pos="9600" w:leader="dot"/>
        </w:tabs>
        <w:spacing w:after="170"/>
      </w:pPr>
      <w:r>
        <w:rPr>
          <w:color w:val="0B4655"/>
          <w:sz w:val="20"/>
          <w:szCs w:val="20"/>
        </w:rPr>
        <w:t xml:space="preserve">Ladeinfrastruktur für Elektrofahrzeuge</w:t>
      </w:r>
      <w:r>
        <w:rPr>
          <w:sz w:val="20"/>
          <w:szCs w:val="20"/>
        </w:rPr>
        <w:t xml:space="preserve">	</w:t>
      </w:r>
    </w:p>
    <w:p>
      <w:pPr>
        <w:tabs>
          <w:tab w:val="right" w:pos="9600" w:leader="dot"/>
        </w:tabs>
        <w:spacing w:after="170"/>
      </w:pPr>
      <w:r>
        <w:rPr>
          <w:color w:val="0B4655"/>
          <w:sz w:val="20"/>
          <w:szCs w:val="20"/>
        </w:rPr>
        <w:t xml:space="preserve">Eigentums- oder Mietverhältnis der Parkplätze</w:t>
      </w:r>
      <w:r>
        <w:rPr>
          <w:sz w:val="20"/>
          <w:szCs w:val="20"/>
        </w:rPr>
        <w:t xml:space="preserve">	</w:t>
      </w:r>
    </w:p>
    <w:p>
      <w:pPr>
        <w:pStyle w:val="Heading1"/>
        <w:pageBreakBefore/>
        <w:spacing w:after="180" w:before="0"/>
      </w:pPr>
      <w:r>
        <w:t xml:space="preserve">15. Grundrisse</w:t>
      </w:r>
    </w:p>
    <w:p>
      <w:pPr>
        <w:spacing w:after="120" w:before="0"/>
      </w:pPr>
      <w:r>
        <w:rPr>
          <w:i/>
          <w:iCs/>
          <w:color w:val="1A1A1A"/>
          <w:sz w:val="20"/>
          <w:szCs w:val="20"/>
        </w:rPr>
        <w:t xml:space="preserve">Alle Geschosse, neu gezeichnet, mit Flächenangaben, Nordpfeil, Massstabshinweis und Legende. Möblierungsstandard über alle Geschosse gleich.</w:t>
      </w:r>
    </w:p>
    <w:p>
      <w:pPr>
        <w:spacing w:after="0"/>
      </w:pPr>
      <w:r>
        <w:t xml:space="preserve"/>
      </w:r>
    </w:p>
    <w:p>
      <w:pPr>
        <w:spacing w:after="120" w:before="0"/>
      </w:pPr>
      <w:r>
        <w:rPr>
          <w:i/>
          <w:iCs/>
          <w:color w:val="1A1A1A"/>
          <w:sz w:val="20"/>
          <w:szCs w:val="20"/>
        </w:rPr>
        <w:t xml:space="preserve">[Alle Geschosse, neu gezeichnet, mit Flächenangaben, Nordpfeil, Massstabshinweis und Legende. Möblierungsstandard über alle Geschosse gleich.]</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9600"/>
      </w:tblGrid>
      <w:tr>
        <w:trPr>
          <w:tblHeader/>
        </w:trPr>
        <w:tc>
          <w:tcPr>
            <w:tcW w:type="dxa" w:w="9600"/>
            <w:shd w:fill="0F5C6E" w:color="auto" w:val="clear"/>
            <w:tcMar>
              <w:top w:type="dxa" w:w="70"/>
              <w:left w:type="dxa" w:w="100"/>
              <w:bottom w:type="dxa" w:w="70"/>
              <w:right w:type="dxa" w:w="100"/>
            </w:tcMar>
          </w:tcPr>
          <w:p>
            <w:pPr>
              <w:spacing w:after="0"/>
            </w:pPr>
            <w:r>
              <w:rPr>
                <w:b/>
                <w:bCs/>
                <w:color w:val="FFFFFF"/>
                <w:sz w:val="18"/>
                <w:szCs w:val="18"/>
              </w:rPr>
              <w:t xml:space="preserve">[Grundriss Untergeschoss]</w:t>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bl>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9600"/>
      </w:tblGrid>
      <w:tr>
        <w:trPr>
          <w:tblHeader/>
        </w:trPr>
        <w:tc>
          <w:tcPr>
            <w:tcW w:type="dxa" w:w="9600"/>
            <w:shd w:fill="0F5C6E" w:color="auto" w:val="clear"/>
            <w:tcMar>
              <w:top w:type="dxa" w:w="70"/>
              <w:left w:type="dxa" w:w="100"/>
              <w:bottom w:type="dxa" w:w="70"/>
              <w:right w:type="dxa" w:w="100"/>
            </w:tcMar>
          </w:tcPr>
          <w:p>
            <w:pPr>
              <w:spacing w:after="0"/>
            </w:pPr>
            <w:r>
              <w:rPr>
                <w:b/>
                <w:bCs/>
                <w:color w:val="FFFFFF"/>
                <w:sz w:val="18"/>
                <w:szCs w:val="18"/>
              </w:rPr>
              <w:t xml:space="preserve">[Grundriss Erdgeschoss]</w:t>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bl>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9600"/>
      </w:tblGrid>
      <w:tr>
        <w:trPr>
          <w:tblHeader/>
        </w:trPr>
        <w:tc>
          <w:tcPr>
            <w:tcW w:type="dxa" w:w="9600"/>
            <w:shd w:fill="0F5C6E" w:color="auto" w:val="clear"/>
            <w:tcMar>
              <w:top w:type="dxa" w:w="70"/>
              <w:left w:type="dxa" w:w="100"/>
              <w:bottom w:type="dxa" w:w="70"/>
              <w:right w:type="dxa" w:w="100"/>
            </w:tcMar>
          </w:tcPr>
          <w:p>
            <w:pPr>
              <w:spacing w:after="0"/>
            </w:pPr>
            <w:r>
              <w:rPr>
                <w:b/>
                <w:bCs/>
                <w:color w:val="FFFFFF"/>
                <w:sz w:val="18"/>
                <w:szCs w:val="18"/>
              </w:rPr>
              <w:t xml:space="preserve">[Grundriss Obergeschoss]</w:t>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bl>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9600"/>
      </w:tblGrid>
      <w:tr>
        <w:trPr>
          <w:tblHeader/>
        </w:trPr>
        <w:tc>
          <w:tcPr>
            <w:tcW w:type="dxa" w:w="9600"/>
            <w:shd w:fill="0F5C6E" w:color="auto" w:val="clear"/>
            <w:tcMar>
              <w:top w:type="dxa" w:w="70"/>
              <w:left w:type="dxa" w:w="100"/>
              <w:bottom w:type="dxa" w:w="70"/>
              <w:right w:type="dxa" w:w="100"/>
            </w:tcMar>
          </w:tcPr>
          <w:p>
            <w:pPr>
              <w:spacing w:after="0"/>
            </w:pPr>
            <w:r>
              <w:rPr>
                <w:b/>
                <w:bCs/>
                <w:color w:val="FFFFFF"/>
                <w:sz w:val="18"/>
                <w:szCs w:val="18"/>
              </w:rPr>
              <w:t xml:space="preserve">[Grundriss Dachgeschoss]</w:t>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1"/>
        <w:pageBreakBefore/>
        <w:spacing w:after="180" w:before="0"/>
      </w:pPr>
      <w:r>
        <w:t xml:space="preserve">16. Situationsplan</w:t>
      </w:r>
    </w:p>
    <w:p>
      <w:pPr>
        <w:spacing w:after="120" w:before="0"/>
      </w:pPr>
      <w:r>
        <w:rPr>
          <w:i/>
          <w:iCs/>
          <w:color w:val="1A1A1A"/>
          <w:sz w:val="20"/>
          <w:szCs w:val="20"/>
        </w:rPr>
        <w:t xml:space="preserve">Parzellengrenzen, Gebäudeumriss, Zufahrt, Nachbarparzellen, Nordpfeil. Quelle und Datum angeben.</w:t>
      </w:r>
    </w:p>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9600"/>
      </w:tblGrid>
      <w:tr>
        <w:trPr>
          <w:tblHeader/>
        </w:trPr>
        <w:tc>
          <w:tcPr>
            <w:tcW w:type="dxa" w:w="9600"/>
            <w:shd w:fill="0F5C6E" w:color="auto" w:val="clear"/>
            <w:tcMar>
              <w:top w:type="dxa" w:w="70"/>
              <w:left w:type="dxa" w:w="100"/>
              <w:bottom w:type="dxa" w:w="70"/>
              <w:right w:type="dxa" w:w="100"/>
            </w:tcMar>
          </w:tcPr>
          <w:p>
            <w:pPr>
              <w:spacing w:after="0"/>
            </w:pPr>
            <w:r>
              <w:rPr>
                <w:b/>
                <w:bCs/>
                <w:color w:val="FFFFFF"/>
                <w:sz w:val="18"/>
                <w:szCs w:val="18"/>
              </w:rPr>
              <w:t xml:space="preserve">[Situationsplan mit Parzellengrenzen, Gebäudeumriss, Zufahrt, Nordpfeil]</w:t>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tabs>
          <w:tab w:val="right" w:pos="9600" w:leader="dot"/>
        </w:tabs>
        <w:spacing w:after="170"/>
      </w:pPr>
      <w:r>
        <w:rPr>
          <w:color w:val="0B4655"/>
          <w:sz w:val="20"/>
          <w:szCs w:val="20"/>
        </w:rPr>
        <w:t xml:space="preserve">Quelle und Datum des Plans</w:t>
      </w:r>
      <w:r>
        <w:rPr>
          <w:sz w:val="20"/>
          <w:szCs w:val="20"/>
        </w:rPr>
        <w:t xml:space="preserve">	</w:t>
      </w:r>
    </w:p>
    <w:p>
      <w:pPr>
        <w:pStyle w:val="Heading1"/>
        <w:pageBreakBefore/>
        <w:spacing w:after="180" w:before="0"/>
      </w:pPr>
      <w:r>
        <w:t xml:space="preserve">17. Technische Informationen</w:t>
      </w:r>
    </w:p>
    <w:p>
      <w:pPr>
        <w:spacing w:after="120" w:before="0"/>
      </w:pPr>
      <w:r>
        <w:rPr>
          <w:i/>
          <w:iCs/>
          <w:color w:val="1A1A1A"/>
          <w:sz w:val="20"/>
          <w:szCs w:val="20"/>
        </w:rPr>
        <w:t xml:space="preserve">Heizung mit System, Energieträger, Fabrikat und Baujahr, Warmwasser, Lüftung, Photovoltaik mit Leistung und Inbetriebnahme, Speicher, Elektroinstallation mit Datum der letzten Kontrolle, Sanitärleitungen, Smart-Home- und Sicherheitseinrichtungen.</w:t>
      </w:r>
    </w:p>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3200"/>
        <w:gridCol w:w="2800"/>
        <w:gridCol w:w="1200"/>
        <w:gridCol w:w="2400"/>
      </w:tblGrid>
      <w:tr>
        <w:trPr>
          <w:tblHeader/>
        </w:trPr>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Anlage</w:t>
            </w:r>
          </w:p>
        </w:tc>
        <w:tc>
          <w:tcPr>
            <w:tcW w:type="dxa" w:w="2800"/>
            <w:shd w:fill="0F5C6E" w:color="auto" w:val="clear"/>
            <w:tcMar>
              <w:top w:type="dxa" w:w="70"/>
              <w:left w:type="dxa" w:w="100"/>
              <w:bottom w:type="dxa" w:w="70"/>
              <w:right w:type="dxa" w:w="100"/>
            </w:tcMar>
          </w:tcPr>
          <w:p>
            <w:pPr>
              <w:spacing w:after="0"/>
            </w:pPr>
            <w:r>
              <w:rPr>
                <w:b/>
                <w:bCs/>
                <w:color w:val="FFFFFF"/>
                <w:sz w:val="18"/>
                <w:szCs w:val="18"/>
              </w:rPr>
              <w:t xml:space="preserve">Angabe</w:t>
            </w:r>
          </w:p>
        </w:tc>
        <w:tc>
          <w:tcPr>
            <w:tcW w:type="dxa" w:w="1200"/>
            <w:shd w:fill="0F5C6E" w:color="auto" w:val="clear"/>
            <w:tcMar>
              <w:top w:type="dxa" w:w="70"/>
              <w:left w:type="dxa" w:w="100"/>
              <w:bottom w:type="dxa" w:w="70"/>
              <w:right w:type="dxa" w:w="100"/>
            </w:tcMar>
          </w:tcPr>
          <w:p>
            <w:pPr>
              <w:spacing w:after="0"/>
            </w:pPr>
            <w:r>
              <w:rPr>
                <w:b/>
                <w:bCs/>
                <w:color w:val="FFFFFF"/>
                <w:sz w:val="18"/>
                <w:szCs w:val="18"/>
              </w:rPr>
              <w:t xml:space="preserve">Jahr</w:t>
            </w:r>
          </w:p>
        </w:tc>
        <w:tc>
          <w:tcPr>
            <w:tcW w:type="dxa" w:w="2400"/>
            <w:shd w:fill="0F5C6E" w:color="auto" w:val="clear"/>
            <w:tcMar>
              <w:top w:type="dxa" w:w="70"/>
              <w:left w:type="dxa" w:w="100"/>
              <w:bottom w:type="dxa" w:w="70"/>
              <w:right w:type="dxa" w:w="100"/>
            </w:tcMar>
          </w:tcPr>
          <w:p>
            <w:pPr>
              <w:spacing w:after="0"/>
            </w:pPr>
            <w:r>
              <w:rPr>
                <w:b/>
                <w:bCs/>
                <w:color w:val="FFFFFF"/>
                <w:sz w:val="18"/>
                <w:szCs w:val="18"/>
              </w:rPr>
              <w:t xml:space="preserve">Bemerkung</w:t>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Heizsystem und Energieträger</w:t>
            </w:r>
          </w:p>
        </w:tc>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Wärmeerzeuger: Fabrikat und Leistung</w:t>
            </w:r>
          </w:p>
        </w:tc>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Wärmeabgabe</w:t>
            </w:r>
          </w:p>
        </w:tc>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Warmwassererzeugung</w:t>
            </w:r>
          </w:p>
        </w:tc>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Lüftung</w:t>
            </w:r>
          </w:p>
        </w:tc>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Photovoltaik: Leistung in kWp</w:t>
            </w:r>
          </w:p>
        </w:tc>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Batteriespeicher</w:t>
            </w:r>
          </w:p>
        </w:tc>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Elektroinstallation: letzte periodische Kontrolle</w:t>
            </w:r>
          </w:p>
        </w:tc>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Sanitärleitungen</w:t>
            </w:r>
          </w:p>
        </w:tc>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Smart Home, Alarm, Sonnenschutz</w:t>
            </w:r>
          </w:p>
        </w:tc>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4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1"/>
        <w:pageBreakBefore/>
        <w:spacing w:after="180" w:before="0"/>
      </w:pPr>
      <w:r>
        <w:t xml:space="preserve">18. Renovationen</w:t>
      </w:r>
    </w:p>
    <w:p>
      <w:pPr>
        <w:spacing w:after="120" w:before="0"/>
      </w:pPr>
      <w:r>
        <w:rPr>
          <w:i/>
          <w:iCs/>
          <w:color w:val="1A1A1A"/>
          <w:sz w:val="20"/>
          <w:szCs w:val="20"/>
        </w:rPr>
        <w:t xml:space="preserve">Tabelle nach Jahr: Bauteil, Massnahme, Umfang. Nur belegte Massnahmen aufführen. Anschliessend offener Sanierungsbedarf mit Zeithorizont – diese Offenheit schafft Vertrauen und verhindert Preisabschläge aus Unsicherheit.</w:t>
      </w:r>
    </w:p>
    <w:p>
      <w:pPr>
        <w:spacing w:after="0"/>
      </w:pPr>
      <w:r>
        <w:t xml:space="preserve"/>
      </w:r>
    </w:p>
    <w:p>
      <w:pPr>
        <w:pStyle w:val="Heading4"/>
        <w:spacing w:after="80" w:before="180"/>
      </w:pPr>
      <w:r>
        <w:t xml:space="preserve">Durchgeführte Renovationen</w:t>
      </w:r>
    </w:p>
    <w:p>
      <w:pPr>
        <w:spacing w:after="120" w:before="0"/>
      </w:pPr>
      <w:r>
        <w:rPr>
          <w:i/>
          <w:iCs/>
          <w:color w:val="1A1A1A"/>
          <w:sz w:val="20"/>
          <w:szCs w:val="20"/>
        </w:rPr>
        <w:t xml:space="preserve">[Nur belegte Massnahmen. Aufsteigend nach Jahr.]</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1000"/>
        <w:gridCol w:w="2200"/>
        <w:gridCol w:w="4800"/>
        <w:gridCol w:w="1600"/>
      </w:tblGrid>
      <w:tr>
        <w:trPr>
          <w:tblHeader/>
        </w:trPr>
        <w:tc>
          <w:tcPr>
            <w:tcW w:type="dxa" w:w="1000"/>
            <w:shd w:fill="0F5C6E" w:color="auto" w:val="clear"/>
            <w:tcMar>
              <w:top w:type="dxa" w:w="70"/>
              <w:left w:type="dxa" w:w="100"/>
              <w:bottom w:type="dxa" w:w="70"/>
              <w:right w:type="dxa" w:w="100"/>
            </w:tcMar>
          </w:tcPr>
          <w:p>
            <w:pPr>
              <w:spacing w:after="0"/>
            </w:pPr>
            <w:r>
              <w:rPr>
                <w:b/>
                <w:bCs/>
                <w:color w:val="FFFFFF"/>
                <w:sz w:val="18"/>
                <w:szCs w:val="18"/>
              </w:rPr>
              <w:t xml:space="preserve">Jahr</w:t>
            </w:r>
          </w:p>
        </w:tc>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Bauteil</w:t>
            </w:r>
          </w:p>
        </w:tc>
        <w:tc>
          <w:tcPr>
            <w:tcW w:type="dxa" w:w="4800"/>
            <w:shd w:fill="0F5C6E" w:color="auto" w:val="clear"/>
            <w:tcMar>
              <w:top w:type="dxa" w:w="70"/>
              <w:left w:type="dxa" w:w="100"/>
              <w:bottom w:type="dxa" w:w="70"/>
              <w:right w:type="dxa" w:w="100"/>
            </w:tcMar>
          </w:tcPr>
          <w:p>
            <w:pPr>
              <w:spacing w:after="0"/>
            </w:pPr>
            <w:r>
              <w:rPr>
                <w:b/>
                <w:bCs/>
                <w:color w:val="FFFFFF"/>
                <w:sz w:val="18"/>
                <w:szCs w:val="18"/>
              </w:rPr>
              <w:t xml:space="preserve">Massnahme und Umfang</w:t>
            </w:r>
          </w:p>
        </w:tc>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Beleg vorhanden</w:t>
            </w:r>
          </w:p>
        </w:tc>
      </w:tr>
      <w:tr>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4"/>
        <w:spacing w:after="80" w:before="180"/>
      </w:pPr>
      <w:r>
        <w:t xml:space="preserve">Offener Sanierungsbedarf</w:t>
      </w:r>
    </w:p>
    <w:p>
      <w:pPr>
        <w:spacing w:after="120" w:before="0"/>
      </w:pPr>
      <w:r>
        <w:rPr>
          <w:i/>
          <w:iCs/>
          <w:color w:val="1A1A1A"/>
          <w:sz w:val="20"/>
          <w:szCs w:val="20"/>
        </w:rPr>
        <w:t xml:space="preserve">[Bauteilweise mit Zeithorizont. Dieser Abschnitt wird vollständig ausgefüllt. Ein offen benannter Sanierungsbedarf begrenzt den Preisabschlag auf das Sachliche; ein verschwiegener erzeugt Misstrauen gegenüber allen übrigen Angaben.]</w:t>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4000"/>
        <w:gridCol w:w="1800"/>
        <w:gridCol w:w="160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Bauteil</w:t>
            </w:r>
          </w:p>
        </w:tc>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Feststellung</w:t>
            </w:r>
          </w:p>
        </w:tc>
        <w:tc>
          <w:tcPr>
            <w:tcW w:type="dxa" w:w="1800"/>
            <w:shd w:fill="0F5C6E" w:color="auto" w:val="clear"/>
            <w:tcMar>
              <w:top w:type="dxa" w:w="70"/>
              <w:left w:type="dxa" w:w="100"/>
              <w:bottom w:type="dxa" w:w="70"/>
              <w:right w:type="dxa" w:w="100"/>
            </w:tcMar>
          </w:tcPr>
          <w:p>
            <w:pPr>
              <w:spacing w:after="0"/>
            </w:pPr>
            <w:r>
              <w:rPr>
                <w:b/>
                <w:bCs/>
                <w:color w:val="FFFFFF"/>
                <w:sz w:val="18"/>
                <w:szCs w:val="18"/>
              </w:rPr>
              <w:t xml:space="preserve">Zeithorizont</w:t>
            </w:r>
          </w:p>
        </w:tc>
        <w:tc>
          <w:tcPr>
            <w:tcW w:type="dxa" w:w="1600"/>
            <w:shd w:fill="0F5C6E" w:color="auto" w:val="clear"/>
            <w:tcMar>
              <w:top w:type="dxa" w:w="70"/>
              <w:left w:type="dxa" w:w="100"/>
              <w:bottom w:type="dxa" w:w="70"/>
              <w:right w:type="dxa" w:w="100"/>
            </w:tcMar>
          </w:tcPr>
          <w:p>
            <w:pPr>
              <w:spacing w:after="0"/>
            </w:pPr>
            <w:r>
              <w:rPr>
                <w:b/>
                <w:bCs/>
                <w:color w:val="FFFFFF"/>
                <w:sz w:val="18"/>
                <w:szCs w:val="18"/>
              </w:rPr>
              <w:t xml:space="preserve">Bemerkung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6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spacing w:after="120" w:before="0"/>
      </w:pPr>
      <w:r>
        <w:rPr>
          <w:color w:val="1A1A1A"/>
          <w:sz w:val="20"/>
          <w:szCs w:val="20"/>
        </w:rPr>
        <w:t xml:space="preserve">Bekannte Mängel sind in der separaten Mängelliste erfasst. Sie wird jedem Kaufinteressenten vor der Beurkundung abgegeben und ist Bestandteil des Kaufvertrags.</w:t>
      </w:r>
    </w:p>
    <w:p>
      <w:pPr>
        <w:pStyle w:val="Heading1"/>
        <w:pageBreakBefore/>
        <w:spacing w:after="180" w:before="0"/>
      </w:pPr>
      <w:r>
        <w:t xml:space="preserve">19. Energie</w:t>
      </w:r>
    </w:p>
    <w:p>
      <w:pPr>
        <w:spacing w:after="120" w:before="0"/>
      </w:pPr>
      <w:r>
        <w:rPr>
          <w:i/>
          <w:iCs/>
          <w:color w:val="1A1A1A"/>
          <w:sz w:val="20"/>
          <w:szCs w:val="20"/>
        </w:rPr>
        <w:t xml:space="preserve">GEAK-Klassen für Gebäudehülle und Gesamtenergieeffizienz, sofern ein GEAK vorliegt, mit Ausstellungsdatum und Nummer. Ohne GEAK: Heizsystem, Energieträger und bekannte Verbrauchswerte mit Quelle und Bezugsjahr. Keine Effizienzangabe ohne Nachweis.</w:t>
      </w:r>
    </w:p>
    <w:p>
      <w:pPr>
        <w:spacing w:after="0"/>
      </w:pPr>
      <w:r>
        <w:t xml:space="preserve"/>
      </w:r>
    </w:p>
    <w:p>
      <w:pPr>
        <w:tabs>
          <w:tab w:val="right" w:pos="9600" w:leader="dot"/>
        </w:tabs>
        <w:spacing w:after="170"/>
      </w:pPr>
      <w:r>
        <w:rPr>
          <w:color w:val="0B4655"/>
          <w:sz w:val="20"/>
          <w:szCs w:val="20"/>
        </w:rPr>
        <w:t xml:space="preserve">GEAK-Klasse Gebäudehülle</w:t>
      </w:r>
      <w:r>
        <w:rPr>
          <w:sz w:val="20"/>
          <w:szCs w:val="20"/>
        </w:rPr>
        <w:t xml:space="preserve">	</w:t>
      </w:r>
    </w:p>
    <w:p>
      <w:pPr>
        <w:tabs>
          <w:tab w:val="right" w:pos="9600" w:leader="dot"/>
        </w:tabs>
        <w:spacing w:after="170"/>
      </w:pPr>
      <w:r>
        <w:rPr>
          <w:color w:val="0B4655"/>
          <w:sz w:val="20"/>
          <w:szCs w:val="20"/>
        </w:rPr>
        <w:t xml:space="preserve">GEAK-Klasse Gesamtenergieeffizienz</w:t>
      </w:r>
      <w:r>
        <w:rPr>
          <w:sz w:val="20"/>
          <w:szCs w:val="20"/>
        </w:rPr>
        <w:t xml:space="preserve">	</w:t>
      </w:r>
    </w:p>
    <w:p>
      <w:pPr>
        <w:tabs>
          <w:tab w:val="right" w:pos="9600" w:leader="dot"/>
        </w:tabs>
        <w:spacing w:after="170"/>
      </w:pPr>
      <w:r>
        <w:rPr>
          <w:color w:val="0B4655"/>
          <w:sz w:val="20"/>
          <w:szCs w:val="20"/>
        </w:rPr>
        <w:t xml:space="preserve">GEAK-Nummer und Ausstellungsdatum</w:t>
      </w:r>
      <w:r>
        <w:rPr>
          <w:sz w:val="20"/>
          <w:szCs w:val="20"/>
        </w:rPr>
        <w:t xml:space="preserve">	</w:t>
      </w:r>
    </w:p>
    <w:p>
      <w:pPr>
        <w:tabs>
          <w:tab w:val="right" w:pos="9600" w:leader="dot"/>
        </w:tabs>
        <w:spacing w:after="170"/>
      </w:pPr>
      <w:r>
        <w:rPr>
          <w:color w:val="0B4655"/>
          <w:sz w:val="20"/>
          <w:szCs w:val="20"/>
        </w:rPr>
        <w:t xml:space="preserve">Ohne GEAK: Heizsystem und Energieträger</w:t>
      </w:r>
      <w:r>
        <w:rPr>
          <w:sz w:val="20"/>
          <w:szCs w:val="20"/>
        </w:rPr>
        <w:t xml:space="preserve">	</w:t>
      </w:r>
    </w:p>
    <w:p>
      <w:pPr>
        <w:tabs>
          <w:tab w:val="right" w:pos="9600" w:leader="dot"/>
        </w:tabs>
        <w:spacing w:after="170"/>
      </w:pPr>
      <w:r>
        <w:rPr>
          <w:color w:val="0B4655"/>
          <w:sz w:val="20"/>
          <w:szCs w:val="20"/>
        </w:rPr>
        <w:t xml:space="preserve">Ohne GEAK: bekannte Verbrauchswerte mit Quelle und Bezugsjahr</w:t>
      </w:r>
      <w:r>
        <w:rPr>
          <w:sz w:val="20"/>
          <w:szCs w:val="20"/>
        </w:rPr>
        <w:t xml:space="preserve">	</w:t>
      </w:r>
    </w:p>
    <w:p>
      <w:pPr>
        <w:spacing w:after="120" w:before="0"/>
      </w:pPr>
      <w:r>
        <w:rPr>
          <w:i/>
          <w:iCs/>
          <w:color w:val="1A1A1A"/>
          <w:sz w:val="20"/>
          <w:szCs w:val="20"/>
        </w:rPr>
        <w:t xml:space="preserve">Ohne vorliegenden GEAK wird keine Energieeffizienz behauptet. Beschrieben wird ausschliesslich die Anlage.</w:t>
      </w:r>
    </w:p>
    <w:p>
      <w:pPr>
        <w:pStyle w:val="Heading1"/>
        <w:pageBreakBefore/>
        <w:spacing w:after="180" w:before="0"/>
      </w:pPr>
      <w:r>
        <w:t xml:space="preserve">20. Preis</w:t>
      </w:r>
    </w:p>
    <w:p>
      <w:pPr>
        <w:spacing w:after="120" w:before="0"/>
      </w:pPr>
      <w:r>
        <w:rPr>
          <w:i/>
          <w:iCs/>
          <w:color w:val="1A1A1A"/>
          <w:sz w:val="20"/>
          <w:szCs w:val="20"/>
        </w:rPr>
        <w:t xml:space="preserve">Angebotspreis, Inventarpreis wenn separat, Verfügbarkeit und frühestmöglicher Übergabetermin.</w:t>
      </w:r>
    </w:p>
    <w:p>
      <w:pPr>
        <w:spacing w:after="0"/>
      </w:pPr>
      <w:r>
        <w:t xml:space="preserve"/>
      </w:r>
    </w:p>
    <w:p>
      <w:pPr>
        <w:tabs>
          <w:tab w:val="right" w:pos="9600" w:leader="dot"/>
        </w:tabs>
        <w:spacing w:after="170"/>
      </w:pPr>
      <w:r>
        <w:rPr>
          <w:color w:val="0B4655"/>
          <w:sz w:val="20"/>
          <w:szCs w:val="20"/>
        </w:rPr>
        <w:t xml:space="preserve">Angebotspreis Liegenschaft</w:t>
      </w:r>
      <w:r>
        <w:rPr>
          <w:sz w:val="20"/>
          <w:szCs w:val="20"/>
        </w:rPr>
        <w:t xml:space="preserve">	</w:t>
      </w:r>
    </w:p>
    <w:p>
      <w:pPr>
        <w:tabs>
          <w:tab w:val="right" w:pos="9600" w:leader="dot"/>
        </w:tabs>
        <w:spacing w:after="170"/>
      </w:pPr>
      <w:r>
        <w:rPr>
          <w:color w:val="0B4655"/>
          <w:sz w:val="20"/>
          <w:szCs w:val="20"/>
        </w:rPr>
        <w:t xml:space="preserve">Inventarpreis, falls separat</w:t>
      </w:r>
      <w:r>
        <w:rPr>
          <w:sz w:val="20"/>
          <w:szCs w:val="20"/>
        </w:rPr>
        <w:t xml:space="preserve">	</w:t>
      </w:r>
    </w:p>
    <w:p>
      <w:pPr>
        <w:tabs>
          <w:tab w:val="right" w:pos="9600" w:leader="dot"/>
        </w:tabs>
        <w:spacing w:after="170"/>
      </w:pPr>
      <w:r>
        <w:rPr>
          <w:color w:val="0B4655"/>
          <w:sz w:val="20"/>
          <w:szCs w:val="20"/>
        </w:rPr>
        <w:t xml:space="preserve">Verfügbarkeit</w:t>
      </w:r>
      <w:r>
        <w:rPr>
          <w:sz w:val="20"/>
          <w:szCs w:val="20"/>
        </w:rPr>
        <w:t xml:space="preserve">	</w:t>
      </w:r>
    </w:p>
    <w:p>
      <w:pPr>
        <w:tabs>
          <w:tab w:val="right" w:pos="9600" w:leader="dot"/>
        </w:tabs>
        <w:spacing w:after="170"/>
      </w:pPr>
      <w:r>
        <w:rPr>
          <w:color w:val="0B4655"/>
          <w:sz w:val="20"/>
          <w:szCs w:val="20"/>
        </w:rPr>
        <w:t xml:space="preserve">Frühestmöglicher Übergabetermin</w:t>
      </w:r>
      <w:r>
        <w:rPr>
          <w:sz w:val="20"/>
          <w:szCs w:val="20"/>
        </w:rPr>
        <w:t xml:space="preserve">	</w:t>
      </w:r>
    </w:p>
    <w:p>
      <w:pPr>
        <w:pStyle w:val="Heading1"/>
        <w:pageBreakBefore/>
        <w:spacing w:after="180" w:before="0"/>
      </w:pPr>
      <w:r>
        <w:t xml:space="preserve">21. Kaufnebenkosten</w:t>
      </w:r>
    </w:p>
    <w:p>
      <w:pPr>
        <w:spacing w:after="120" w:before="0"/>
      </w:pPr>
      <w:r>
        <w:rPr>
          <w:i/>
          <w:iCs/>
          <w:color w:val="1A1A1A"/>
          <w:sz w:val="20"/>
          <w:szCs w:val="20"/>
        </w:rPr>
        <w:t xml:space="preserve">Handänderungsabgabe, Beurkundungs- und Grundbuchgebühren als Spanne für den konkreten Kanton, mit Quelle, Datum und dem Hinweis, dass die Aufteilung zwischen den Parteien im Kaufvertrag geregelt wird und die Angaben unverbindlich sind. Keine Zahlen aus anderen Kantonen übernehmen.</w:t>
      </w:r>
    </w:p>
    <w:p>
      <w:pPr>
        <w:spacing w:after="0"/>
      </w:pPr>
      <w:r>
        <w:t xml:space="preserve"/>
      </w:r>
    </w:p>
    <w:tbl>
      <w:tblPr>
        <w:tblW w:type="dxa" w:w="9600"/>
        <w:tblBorders>
          <w:top w:val="single" w:color="C6D0D5" w:sz="4"/>
          <w:left w:val="single" w:color="C6D0D5" w:sz="4"/>
          <w:bottom w:val="single" w:color="C6D0D5" w:sz="4"/>
          <w:right w:val="single" w:color="C6D0D5" w:sz="4"/>
          <w:insideH w:val="single" w:color="DFE5E8" w:sz="2"/>
          <w:insideV w:val="single" w:color="DFE5E8" w:sz="2"/>
        </w:tblBorders>
      </w:tblPr>
      <w:tblGrid>
        <w:gridCol w:w="2600"/>
        <w:gridCol w:w="2800"/>
        <w:gridCol w:w="2200"/>
        <w:gridCol w:w="2000"/>
      </w:tblGrid>
      <w:tr>
        <w:trPr>
          <w:tblHeader/>
        </w:trPr>
        <w:tc>
          <w:tcPr>
            <w:tcW w:type="dxa" w:w="2600"/>
            <w:shd w:fill="0F5C6E" w:color="auto" w:val="clear"/>
            <w:tcMar>
              <w:top w:type="dxa" w:w="70"/>
              <w:left w:type="dxa" w:w="100"/>
              <w:bottom w:type="dxa" w:w="70"/>
              <w:right w:type="dxa" w:w="100"/>
            </w:tcMar>
          </w:tcPr>
          <w:p>
            <w:pPr>
              <w:spacing w:after="0"/>
            </w:pPr>
            <w:r>
              <w:rPr>
                <w:b/>
                <w:bCs/>
                <w:color w:val="FFFFFF"/>
                <w:sz w:val="18"/>
                <w:szCs w:val="18"/>
              </w:rPr>
              <w:t xml:space="preserve">Position</w:t>
            </w:r>
          </w:p>
        </w:tc>
        <w:tc>
          <w:tcPr>
            <w:tcW w:type="dxa" w:w="2800"/>
            <w:shd w:fill="0F5C6E" w:color="auto" w:val="clear"/>
            <w:tcMar>
              <w:top w:type="dxa" w:w="70"/>
              <w:left w:type="dxa" w:w="100"/>
              <w:bottom w:type="dxa" w:w="70"/>
              <w:right w:type="dxa" w:w="100"/>
            </w:tcMar>
          </w:tcPr>
          <w:p>
            <w:pPr>
              <w:spacing w:after="0"/>
            </w:pPr>
            <w:r>
              <w:rPr>
                <w:b/>
                <w:bCs/>
                <w:color w:val="FFFFFF"/>
                <w:sz w:val="18"/>
                <w:szCs w:val="18"/>
              </w:rPr>
              <w:t xml:space="preserve">Spanne für den Kanton [Kanton]</w:t>
            </w:r>
          </w:p>
        </w:tc>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Üblicher Kostenträger</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Quelle und Datum</w:t>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Handänderungsabgabe</w:t>
            </w:r>
          </w:p>
        </w:tc>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Beurkundungsgebühren</w:t>
            </w:r>
          </w:p>
        </w:tc>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60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Grundbuchgebühren</w:t>
            </w:r>
          </w:p>
        </w:tc>
        <w:tc>
          <w:tcPr>
            <w:tcW w:type="dxa" w:w="28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2600"/>
            <w:shd w:fill="F7F9F9" w:color="auto" w:val="clear"/>
            <w:tcMar>
              <w:top w:type="dxa" w:w="70"/>
              <w:left w:type="dxa" w:w="100"/>
              <w:bottom w:type="dxa" w:w="70"/>
              <w:right w:type="dxa" w:w="100"/>
            </w:tcMar>
          </w:tcPr>
          <w:p>
            <w:pPr>
              <w:spacing w:after="0"/>
            </w:pPr>
            <w:r>
              <w:rPr>
                <w:b w:val="false"/>
                <w:bCs w:val="false"/>
                <w:color w:val="1A1A1A"/>
                <w:sz w:val="18"/>
                <w:szCs w:val="18"/>
              </w:rPr>
              <w:t xml:space="preserve">Kosten der Errichtung von Schuldbriefen</w:t>
            </w:r>
          </w:p>
        </w:tc>
        <w:tc>
          <w:tcPr>
            <w:tcW w:type="dxa" w:w="28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spacing w:after="120" w:before="0"/>
      </w:pPr>
      <w:r>
        <w:rPr>
          <w:i/>
          <w:iCs/>
          <w:color w:val="1A1A1A"/>
          <w:sz w:val="20"/>
          <w:szCs w:val="20"/>
        </w:rPr>
        <w:t xml:space="preserve">Diese Angaben sind unverbindliche Richtwerte für den Kanton [Kanton], erfragt beim Notariat [Name] am [Datum]. Die Aufteilung der Kosten zwischen Käuferschaft und Verkäuferschaft wird im Kaufvertrag geregelt. Massgebend sind die kantonalen und kommunalen Tarife.</w:t>
      </w:r>
    </w:p>
    <w:p>
      <w:pPr>
        <w:pStyle w:val="Heading1"/>
        <w:pageBreakBefore/>
        <w:spacing w:after="180" w:before="0"/>
      </w:pPr>
      <w:r>
        <w:t xml:space="preserve">22. Kontakt</w:t>
      </w:r>
    </w:p>
    <w:p>
      <w:pPr>
        <w:spacing w:after="120" w:before="0"/>
      </w:pPr>
      <w:r>
        <w:rPr>
          <w:i/>
          <w:iCs/>
          <w:color w:val="1A1A1A"/>
          <w:sz w:val="20"/>
          <w:szCs w:val="20"/>
        </w:rPr>
        <w:t xml:space="preserve">Zuständige Person mit Funktion, Direktnummer, E-Mail, Telefonzeiten und Firmenangaben.</w:t>
      </w:r>
    </w:p>
    <w:p>
      <w:pPr>
        <w:spacing w:after="0"/>
      </w:pPr>
      <w:r>
        <w:t xml:space="preserve"/>
      </w:r>
    </w:p>
    <w:p>
      <w:pPr>
        <w:tabs>
          <w:tab w:val="right" w:pos="9600" w:leader="dot"/>
        </w:tabs>
        <w:spacing w:after="170"/>
      </w:pPr>
      <w:r>
        <w:rPr>
          <w:color w:val="0B4655"/>
          <w:sz w:val="20"/>
          <w:szCs w:val="20"/>
        </w:rPr>
        <w:t xml:space="preserve">Zuständige Person und Funktion</w:t>
      </w:r>
      <w:r>
        <w:rPr>
          <w:sz w:val="20"/>
          <w:szCs w:val="20"/>
        </w:rPr>
        <w:t xml:space="preserve">	</w:t>
      </w:r>
    </w:p>
    <w:p>
      <w:pPr>
        <w:tabs>
          <w:tab w:val="right" w:pos="9600" w:leader="dot"/>
        </w:tabs>
        <w:spacing w:after="170"/>
      </w:pPr>
      <w:r>
        <w:rPr>
          <w:color w:val="0B4655"/>
          <w:sz w:val="20"/>
          <w:szCs w:val="20"/>
        </w:rPr>
        <w:t xml:space="preserve">Direktnummer</w:t>
      </w:r>
      <w:r>
        <w:rPr>
          <w:sz w:val="20"/>
          <w:szCs w:val="20"/>
        </w:rPr>
        <w:t xml:space="preserve">	</w:t>
      </w:r>
    </w:p>
    <w:p>
      <w:pPr>
        <w:tabs>
          <w:tab w:val="right" w:pos="9600" w:leader="dot"/>
        </w:tabs>
        <w:spacing w:after="170"/>
      </w:pPr>
      <w:r>
        <w:rPr>
          <w:color w:val="0B4655"/>
          <w:sz w:val="20"/>
          <w:szCs w:val="20"/>
        </w:rPr>
        <w:t xml:space="preserve">E-Mail</w:t>
      </w:r>
      <w:r>
        <w:rPr>
          <w:sz w:val="20"/>
          <w:szCs w:val="20"/>
        </w:rPr>
        <w:t xml:space="preserve">	</w:t>
      </w:r>
    </w:p>
    <w:p>
      <w:pPr>
        <w:tabs>
          <w:tab w:val="right" w:pos="9600" w:leader="dot"/>
        </w:tabs>
        <w:spacing w:after="170"/>
      </w:pPr>
      <w:r>
        <w:rPr>
          <w:color w:val="0B4655"/>
          <w:sz w:val="20"/>
          <w:szCs w:val="20"/>
        </w:rPr>
        <w:t xml:space="preserve">Telefonzeiten</w:t>
      </w:r>
      <w:r>
        <w:rPr>
          <w:sz w:val="20"/>
          <w:szCs w:val="20"/>
        </w:rPr>
        <w:t xml:space="preserve">	</w:t>
      </w:r>
    </w:p>
    <w:p>
      <w:pPr>
        <w:tabs>
          <w:tab w:val="right" w:pos="9600" w:leader="dot"/>
        </w:tabs>
        <w:spacing w:after="170"/>
      </w:pPr>
      <w:r>
        <w:rPr>
          <w:color w:val="0B4655"/>
          <w:sz w:val="20"/>
          <w:szCs w:val="20"/>
        </w:rPr>
        <w:t xml:space="preserve">Firma, Adresse, Website</w:t>
      </w:r>
      <w:r>
        <w:rPr>
          <w:sz w:val="20"/>
          <w:szCs w:val="20"/>
        </w:rPr>
        <w:t xml:space="preserve">	</w:t>
      </w:r>
    </w:p>
    <w:p>
      <w:pPr>
        <w:pStyle w:val="Heading1"/>
        <w:pageBreakBefore/>
        <w:spacing w:after="180" w:before="0"/>
      </w:pPr>
      <w:r>
        <w:t xml:space="preserve">23. Rechtliche Hinweise</w:t>
      </w:r>
    </w:p>
    <w:p>
      <w:pPr>
        <w:spacing w:after="120" w:before="0"/>
      </w:pPr>
      <w:r>
        <w:rPr>
          <w:i/>
          <w:iCs/>
          <w:color w:val="1A1A1A"/>
          <w:sz w:val="20"/>
          <w:szCs w:val="20"/>
        </w:rPr>
        <w:t xml:space="preserve">Angaben nach bestem Wissen auf Basis von Unterlagen und Auskünften des Eigentümers und der Behörden, ohne Gewähr für Vollständigkeit und Richtigkeit. Kein Angebot und keine Zusicherung im Rechtssinne. Ein Kaufvertrag über eine Liegenschaft kommt in der Schweiz erst durch öffentliche Beurkundung zustande. Flächenangaben mit Norm und Quelle. Verweis auf die Mängelliste als separates Dokument. Bilder können virtuelle Möblierung enthalten; solche Bilder sind als solche bezeichnet. Urheber- und Nutzungsrechte, Datenschutzhinweis, Ausgabedatum und Version.</w:t>
      </w:r>
    </w:p>
    <w:p>
      <w:pPr>
        <w:spacing w:after="0"/>
      </w:pPr>
      <w:r>
        <w:t xml:space="preserve"/>
      </w:r>
    </w:p>
    <w:p>
      <w:pPr>
        <w:tabs>
          <w:tab w:val="left" w:pos="260"/>
        </w:tabs>
        <w:spacing w:after="60"/>
        <w:ind w:left="260" w:hanging="260"/>
      </w:pPr>
      <w:r>
        <w:rPr>
          <w:color w:val="0F5C6E"/>
          <w:sz w:val="20"/>
          <w:szCs w:val="20"/>
        </w:rPr>
        <w:t xml:space="preserve">–	</w:t>
      </w:r>
      <w:r>
        <w:rPr>
          <w:color w:val="1A1A1A"/>
          <w:sz w:val="20"/>
          <w:szCs w:val="20"/>
        </w:rPr>
        <w:t xml:space="preserve">Die Angaben in diesem Dossier beruhen auf Unterlagen und Auskünften der Eigentümerschaft sowie auf Auskünften von Behörden. Sie erfolgen nach bestem Wissen, jedoch ohne Gewähr für Vollständigkeit und Richtigkeit.</w:t>
      </w:r>
    </w:p>
    <w:p>
      <w:pPr>
        <w:tabs>
          <w:tab w:val="left" w:pos="260"/>
        </w:tabs>
        <w:spacing w:after="60"/>
        <w:ind w:left="260" w:hanging="260"/>
      </w:pPr>
      <w:r>
        <w:rPr>
          <w:color w:val="0F5C6E"/>
          <w:sz w:val="20"/>
          <w:szCs w:val="20"/>
        </w:rPr>
        <w:t xml:space="preserve">–	</w:t>
      </w:r>
      <w:r>
        <w:rPr>
          <w:color w:val="1A1A1A"/>
          <w:sz w:val="20"/>
          <w:szCs w:val="20"/>
        </w:rPr>
        <w:t xml:space="preserve">Dieses Dossier ist kein Angebot im Rechtssinne und enthält keine Zusicherung. Ein Kaufvertrag über ein Grundstück kommt in der Schweiz ausschliesslich durch öffentliche Beurkundung zustande (Art. 216 Abs. 1 OR).</w:t>
      </w:r>
    </w:p>
    <w:p>
      <w:pPr>
        <w:tabs>
          <w:tab w:val="left" w:pos="260"/>
        </w:tabs>
        <w:spacing w:after="60"/>
        <w:ind w:left="260" w:hanging="260"/>
      </w:pPr>
      <w:r>
        <w:rPr>
          <w:color w:val="0F5C6E"/>
          <w:sz w:val="20"/>
          <w:szCs w:val="20"/>
        </w:rPr>
        <w:t xml:space="preserve">–	</w:t>
      </w:r>
      <w:r>
        <w:rPr>
          <w:color w:val="1A1A1A"/>
          <w:sz w:val="20"/>
          <w:szCs w:val="20"/>
        </w:rPr>
        <w:t xml:space="preserve">Flächenangaben: Die Grundstücksfläche entspricht dem Grundbuchauszug vom [Datum]. Die Wohnfläche ist nach [Norm] berechnet und der Quelle [Quelle] entnommen. Massabweichungen sind möglich.</w:t>
      </w:r>
    </w:p>
    <w:p>
      <w:pPr>
        <w:tabs>
          <w:tab w:val="left" w:pos="260"/>
        </w:tabs>
        <w:spacing w:after="60"/>
        <w:ind w:left="260" w:hanging="260"/>
      </w:pPr>
      <w:r>
        <w:rPr>
          <w:color w:val="0F5C6E"/>
          <w:sz w:val="20"/>
          <w:szCs w:val="20"/>
        </w:rPr>
        <w:t xml:space="preserve">–	</w:t>
      </w:r>
      <w:r>
        <w:rPr>
          <w:color w:val="1A1A1A"/>
          <w:sz w:val="20"/>
          <w:szCs w:val="20"/>
        </w:rPr>
        <w:t xml:space="preserve">Bekannte Mängel sind in der separaten Mängelliste erfasst, die jedem Kaufinteressenten abgegeben wird und Bestandteil des Kaufvertrags ist.</w:t>
      </w:r>
    </w:p>
    <w:p>
      <w:pPr>
        <w:tabs>
          <w:tab w:val="left" w:pos="260"/>
        </w:tabs>
        <w:spacing w:after="60"/>
        <w:ind w:left="260" w:hanging="260"/>
      </w:pPr>
      <w:r>
        <w:rPr>
          <w:color w:val="0F5C6E"/>
          <w:sz w:val="20"/>
          <w:szCs w:val="20"/>
        </w:rPr>
        <w:t xml:space="preserve">–	</w:t>
      </w:r>
      <w:r>
        <w:rPr>
          <w:color w:val="1A1A1A"/>
          <w:sz w:val="20"/>
          <w:szCs w:val="20"/>
        </w:rPr>
        <w:t xml:space="preserve">Die Kaufnebenkosten in Abschnitt 21 sind unverbindliche Richtwerte für den Kanton [Kanton]; massgebend sind die kantonalen und kommunalen Tarife.</w:t>
      </w:r>
    </w:p>
    <w:p>
      <w:pPr>
        <w:tabs>
          <w:tab w:val="left" w:pos="260"/>
        </w:tabs>
        <w:spacing w:after="60"/>
        <w:ind w:left="260" w:hanging="260"/>
      </w:pPr>
      <w:r>
        <w:rPr>
          <w:color w:val="0F5C6E"/>
          <w:sz w:val="20"/>
          <w:szCs w:val="20"/>
        </w:rPr>
        <w:t xml:space="preserve">–	</w:t>
      </w:r>
      <w:r>
        <w:rPr>
          <w:color w:val="1A1A1A"/>
          <w:sz w:val="20"/>
          <w:szCs w:val="20"/>
        </w:rPr>
        <w:t xml:space="preserve">Mit «virtuell möbliert» bezeichnete Bilder zeigen eine digital eingefügte Einrichtung. Bausubstanz und Ausbau sind unverändert.</w:t>
      </w:r>
    </w:p>
    <w:p>
      <w:pPr>
        <w:tabs>
          <w:tab w:val="left" w:pos="260"/>
        </w:tabs>
        <w:spacing w:after="60"/>
        <w:ind w:left="260" w:hanging="260"/>
      </w:pPr>
      <w:r>
        <w:rPr>
          <w:color w:val="0F5C6E"/>
          <w:sz w:val="20"/>
          <w:szCs w:val="20"/>
        </w:rPr>
        <w:t xml:space="preserve">–	</w:t>
      </w:r>
      <w:r>
        <w:rPr>
          <w:color w:val="1A1A1A"/>
          <w:sz w:val="20"/>
          <w:szCs w:val="20"/>
        </w:rPr>
        <w:t xml:space="preserve">Bild- und Planmaterial ist urheberrechtlich geschützt. Vervielfältigung und Weitergabe an Dritte sind ohne schriftliche Zustimmung nicht gestattet.</w:t>
      </w:r>
    </w:p>
    <w:p>
      <w:pPr>
        <w:tabs>
          <w:tab w:val="left" w:pos="260"/>
        </w:tabs>
        <w:spacing w:after="60"/>
        <w:ind w:left="260" w:hanging="260"/>
      </w:pPr>
      <w:r>
        <w:rPr>
          <w:color w:val="0F5C6E"/>
          <w:sz w:val="20"/>
          <w:szCs w:val="20"/>
        </w:rPr>
        <w:t xml:space="preserve">–	</w:t>
      </w:r>
      <w:r>
        <w:rPr>
          <w:color w:val="1A1A1A"/>
          <w:sz w:val="20"/>
          <w:szCs w:val="20"/>
        </w:rPr>
        <w:t xml:space="preserve">Personendaten werden gemäss unserer Datenschutzerklärung bearbeitet, abrufbar unter [Adresse].</w:t>
      </w:r>
    </w:p>
    <w:p>
      <w:pPr>
        <w:tabs>
          <w:tab w:val="left" w:pos="260"/>
        </w:tabs>
        <w:spacing w:after="60"/>
        <w:ind w:left="260" w:hanging="260"/>
      </w:pPr>
      <w:r>
        <w:rPr>
          <w:color w:val="0F5C6E"/>
          <w:sz w:val="20"/>
          <w:szCs w:val="20"/>
        </w:rPr>
        <w:t xml:space="preserve">–	</w:t>
      </w:r>
      <w:r>
        <w:rPr>
          <w:color w:val="1A1A1A"/>
          <w:sz w:val="20"/>
          <w:szCs w:val="20"/>
        </w:rPr>
        <w:t xml:space="preserve">Ausgabedatum: [Datum] · Version [x]</w:t>
      </w:r>
    </w:p>
    <w:tbl>
      <w:tblPr>
        <w:tblW w:type="dxa" w:w="9600"/>
        <w:tblBorders>
          <w:top w:val="single" w:color="8A6A1F" w:sz="4"/>
          <w:left w:val="single" w:color="8A6A1F" w:sz="18"/>
          <w:bottom w:val="single" w:color="8A6A1F" w:sz="4"/>
          <w:right w:val="single" w:color="8A6A1F" w:sz="4"/>
          <w:insideH w:val="none"/>
          <w:insideV w:val="none"/>
        </w:tblBorders>
      </w:tblPr>
      <w:tblGrid>
        <w:gridCol w:w="9600"/>
      </w:tblGrid>
      <w:tr>
        <w:tc>
          <w:tcPr>
            <w:tcW w:type="dxa" w:w="9600"/>
            <w:shd w:fill="FBF3E2" w:color="auto" w:val="clear"/>
            <w:tcMar>
              <w:top w:type="dxa" w:w="140"/>
              <w:left w:type="dxa" w:w="180"/>
              <w:bottom w:type="dxa" w:w="140"/>
              <w:right w:type="dxa" w:w="160"/>
            </w:tcMar>
          </w:tcPr>
          <w:p>
            <w:pPr>
              <w:spacing w:after="70"/>
            </w:pPr>
            <w:r>
              <w:rPr>
                <w:b/>
                <w:bCs/>
                <w:color w:val="8C2F2F"/>
                <w:sz w:val="19"/>
                <w:szCs w:val="19"/>
              </w:rPr>
              <w:t xml:space="preserve">Rechtliche Prüfung durch Notariat / Rechtsberatung erforderlich</w:t>
            </w:r>
          </w:p>
          <w:p>
            <w:pPr>
              <w:spacing w:after="50"/>
            </w:pPr>
            <w:r>
              <w:rPr>
                <w:sz w:val="19"/>
                <w:szCs w:val="19"/>
              </w:rPr>
              <w:t xml:space="preserve">Dieser Abschnitt ist durch die Rechtsberatung freizugeben und unverändert zu übernehmen. Objektbezogene Angaben in eckigen Klammern sind zu ergänzen, der übrige Text bleibt unverändert.</w:t>
            </w:r>
          </w:p>
        </w:tc>
      </w:tr>
    </w:tbl>
    <w:sectPr>
      <w:footerReference w:type="default" r:id="rId7"/>
      <w:pgSz w:w="11906" w:h="16838" w:orient="portrait"/>
      <w:pgMar w:top="1133"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D5" w:sz="4" w:space="6"/>
      </w:pBdr>
      <w:tabs>
        <w:tab w:val="right" w:pos="9600"/>
      </w:tabs>
    </w:pPr>
    <w:r>
      <w:rPr>
        <w:color w:val="85939C"/>
        <w:sz w:val="16"/>
        <w:szCs w:val="16"/>
      </w:rPr>
      <w:t xml:space="preserve">Verkaufsdossier, Vorlage · Fassung vom 18. September 2026</w:t>
    </w:r>
    <w:r>
      <w:rPr>
        <w:sz w:val="16"/>
        <w:szCs w:val="16"/>
      </w:rPr>
      <w:t xml:space="preserve">	</w:t>
    </w:r>
    <w:r>
      <w:rPr>
        <w:color w:val="85939C"/>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0F5C6E"/>
      <w:sz w:val="30"/>
      <w:szCs w:val="30"/>
    </w:rPr>
  </w:style>
  <w:style w:type="paragraph" w:styleId="Heading2">
    <w:name w:val="Heading 2"/>
    <w:basedOn w:val="Normal"/>
    <w:next w:val="Normal"/>
    <w:qFormat/>
    <w:pPr>
      <w:spacing w:after="120" w:before="280"/>
    </w:pPr>
    <w:rPr>
      <w:rFonts w:ascii="Calibri" w:cs="Calibri" w:eastAsia="Calibri" w:hAnsi="Calibri"/>
      <w:b/>
      <w:bCs/>
      <w:color w:val="0B4655"/>
      <w:sz w:val="25"/>
      <w:szCs w:val="25"/>
    </w:rPr>
  </w:style>
  <w:style w:type="paragraph" w:styleId="Heading3">
    <w:name w:val="Heading 3"/>
    <w:basedOn w:val="Normal"/>
    <w:next w:val="Normal"/>
    <w:qFormat/>
    <w:pPr>
      <w:spacing w:after="100" w:before="220"/>
    </w:pPr>
    <w:rPr>
      <w:rFonts w:ascii="Calibri" w:cs="Calibri" w:eastAsia="Calibri" w:hAnsi="Calibri"/>
      <w:b/>
      <w:bCs/>
      <w:color w:val="0B4655"/>
      <w:sz w:val="22"/>
      <w:szCs w:val="22"/>
    </w:rPr>
  </w:style>
  <w:style w:type="paragraph" w:styleId="Heading4">
    <w:name w:val="Heading 4"/>
    <w:basedOn w:val="Normal"/>
    <w:next w:val="Normal"/>
    <w:qFormat/>
    <w:pPr>
      <w:spacing w:after="80" w:before="180"/>
    </w:pPr>
    <w:rPr>
      <w:rFonts w:ascii="Calibri" w:cs="Calibri" w:eastAsia="Calibri" w:hAnsi="Calibri"/>
      <w:b/>
      <w:bCs/>
      <w:color w:val="5A6B76"/>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2026-09-18T10:51:05.979Z</dcterms:created>
  <dcterms:modified xsi:type="dcterms:W3CDTF">2026-09-18T10:51:05.979Z</dcterms:modified>
</cp:coreProperties>
</file>

<file path=docProps/custom.xml><?xml version="1.0" encoding="utf-8"?>
<Properties xmlns="http://schemas.openxmlformats.org/officeDocument/2006/custom-properties" xmlns:vt="http://schemas.openxmlformats.org/officeDocument/2006/docPropsVTypes"/>
</file>