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419"/>
          <w:tab w:val="right" w:leader="none" w:pos="8838"/>
        </w:tabs>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838200" cy="695643"/>
            <wp:effectExtent b="0" l="0" r="0" t="0"/>
            <wp:docPr descr="C:\Users\personal04\Downloads\logo_huechuraba_formatos_4 (1).png" id="28" name="image1.png"/>
            <a:graphic>
              <a:graphicData uri="http://schemas.openxmlformats.org/drawingml/2006/picture">
                <pic:pic>
                  <pic:nvPicPr>
                    <pic:cNvPr descr="C:\Users\personal04\Downloads\logo_huechuraba_formatos_4 (1).png" id="0" name="image1.png"/>
                    <pic:cNvPicPr preferRelativeResize="0"/>
                  </pic:nvPicPr>
                  <pic:blipFill>
                    <a:blip r:embed="rId7"/>
                    <a:srcRect b="18898" l="26464" r="29191" t="16627"/>
                    <a:stretch>
                      <a:fillRect/>
                    </a:stretch>
                  </pic:blipFill>
                  <pic:spPr>
                    <a:xfrm>
                      <a:off x="0" y="0"/>
                      <a:ext cx="838200" cy="69564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0000" w:space="12" w:sz="12" w:val="single"/>
        </w:pBdr>
        <w:tabs>
          <w:tab w:val="left" w:leader="none" w:pos="0"/>
        </w:tabs>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pBdr>
          <w:bottom w:color="000000" w:space="12" w:sz="12" w:val="single"/>
        </w:pBdr>
        <w:tabs>
          <w:tab w:val="left" w:leader="none" w:pos="0"/>
        </w:tabs>
        <w:jc w:val="cente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SEGUNDO LLAMADO BASES DE LICITACIÓN</w:t>
      </w:r>
    </w:p>
    <w:p w:rsidR="00000000" w:rsidDel="00000000" w:rsidP="00000000" w:rsidRDefault="00000000" w:rsidRPr="00000000" w14:paraId="00000004">
      <w:pPr>
        <w:pBdr>
          <w:bottom w:color="000000" w:space="12" w:sz="12" w:val="single"/>
        </w:pBdr>
        <w:tabs>
          <w:tab w:val="left" w:leader="none" w:pos="0"/>
        </w:tabs>
        <w:jc w:val="cente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JORNADA DE EVALUACIÓN PME 2025 PARA EL CENTRO EDUCACIONAL ERNESTO YÁÑEZ RIVERA, ESCUELA ADELAIDA LA FETRA Y CENTRO BICENTENARIO HUECHURABA</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Narrow" w:cs="Arial Narrow" w:eastAsia="Arial Narrow" w:hAnsi="Arial Narrow"/>
          <w:i w:val="0"/>
          <w:smallCaps w:val="0"/>
          <w:strike w:val="0"/>
          <w:color w:val="000000"/>
          <w:sz w:val="22"/>
          <w:szCs w:val="22"/>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GENERALIDADES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Centro Educacional Ernesto Yáñez Rivera, la Escuela Adelaida La Fetra y El Centro Bicentenario Huechuraba</w:t>
      </w: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w:t>
      </w:r>
      <w:r w:rsidDel="00000000" w:rsidR="00000000" w:rsidRPr="00000000">
        <w:rPr>
          <w:rFonts w:ascii="Arial Narrow" w:cs="Arial Narrow" w:eastAsia="Arial Narrow" w:hAnsi="Arial Narrow"/>
          <w:sz w:val="22"/>
          <w:szCs w:val="22"/>
          <w:rtl w:val="0"/>
        </w:rPr>
        <w:t xml:space="preserve"> requiere</w:t>
      </w: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sz w:val="22"/>
          <w:szCs w:val="22"/>
          <w:rtl w:val="0"/>
        </w:rPr>
        <w:t xml:space="preserve">contratar el servicio de centro de eventos, que se ubique en la provincia de Melipilla, Región Metropolitana, que contenga un salón de trabajo, servicio de alimentación, espacios de esparcimiento, piscina, y traslado ida - vuelta para la cantidad de personas especificadas en el punto III.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REQUISITOS GENERALES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Narrow" w:cs="Arial Narrow" w:eastAsia="Arial Narrow" w:hAnsi="Arial Narrow"/>
          <w:b w:val="1"/>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Es obligación del oferente conocer exhaustivamente toda la información, compatibilizar e informar cualquier reparo o duda que le merezcan en forma oportuna.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Se recomienda cautelar los tiempos de provisión de los servicios solicitados. Cualquier retraso en la realización del servicio será considerado como falta del oferente.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El proveedor adjudicado, será responsable de la entrega del servicio, de acuerdo a lo solicitado.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Es responsabilidad del proveedor considerar la realización del servicio de forma íntegra</w:t>
      </w:r>
      <w:r w:rsidDel="00000000" w:rsidR="00000000" w:rsidRPr="00000000">
        <w:rPr>
          <w:rFonts w:ascii="Arial Narrow" w:cs="Arial Narrow" w:eastAsia="Arial Narrow" w:hAnsi="Arial Narrow"/>
          <w:i w:val="0"/>
          <w:smallCaps w:val="0"/>
          <w:strike w:val="0"/>
          <w:color w:val="ff0000"/>
          <w:sz w:val="22"/>
          <w:szCs w:val="22"/>
          <w:u w:val="none"/>
          <w:shd w:fill="auto" w:val="clear"/>
          <w:vertAlign w:val="baseline"/>
          <w:rtl w:val="0"/>
        </w:rPr>
        <w:t xml:space="preserve"> </w:t>
      </w: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y el costo involucrado.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color w:val="ff0000"/>
          <w:sz w:val="22"/>
          <w:szCs w:val="22"/>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Es responsabilidad del proveedor adjudicado, confirmar la disponibilidad de las actividades con anticipación y garantizar la reserva en costo y tiempo de manera oportuna.</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Narrow" w:cs="Arial Narrow" w:eastAsia="Arial Narrow" w:hAnsi="Arial Narrow"/>
          <w:i w:val="0"/>
          <w:smallCaps w:val="0"/>
          <w:strike w:val="0"/>
          <w:color w:val="000000"/>
          <w:sz w:val="22"/>
          <w:szCs w:val="22"/>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FINANCIAMIENTO DEL PROYECTO</w:t>
      </w:r>
      <w:r w:rsidDel="00000000" w:rsidR="00000000" w:rsidRPr="00000000">
        <w:rPr>
          <w:rtl w:val="0"/>
        </w:rPr>
      </w:r>
    </w:p>
    <w:p w:rsidR="00000000" w:rsidDel="00000000" w:rsidP="00000000" w:rsidRDefault="00000000" w:rsidRPr="00000000" w14:paraId="00000011">
      <w:pPr>
        <w:spacing w:before="240" w:line="240" w:lineRule="auto"/>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Los recursos provienen de fondos SEP 2025</w:t>
      </w:r>
    </w:p>
    <w:p w:rsidR="00000000" w:rsidDel="00000000" w:rsidP="00000000" w:rsidRDefault="00000000" w:rsidRPr="00000000" w14:paraId="00000012">
      <w:pPr>
        <w:spacing w:before="240" w:line="240" w:lineRule="auto"/>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Presupuesto Máximo Disponible: $20.500.000.- pesos (Valor Impuestos Incluidos, si los hubiere</w:t>
      </w:r>
    </w:p>
    <w:p w:rsidR="00000000" w:rsidDel="00000000" w:rsidP="00000000" w:rsidRDefault="00000000" w:rsidRPr="00000000" w14:paraId="00000013">
      <w:pPr>
        <w:ind w:left="360" w:firstLine="0"/>
        <w:jc w:val="both"/>
        <w:rPr>
          <w:rFonts w:ascii="Arial Narrow" w:cs="Arial Narrow" w:eastAsia="Arial Narrow" w:hAnsi="Arial Narrow"/>
          <w:b w:val="1"/>
          <w:sz w:val="22"/>
          <w:szCs w:val="22"/>
        </w:rPr>
      </w:pPr>
      <w:r w:rsidDel="00000000" w:rsidR="00000000" w:rsidRPr="00000000">
        <w:rPr>
          <w:rtl w:val="0"/>
        </w:rPr>
      </w:r>
    </w:p>
    <w:sdt>
      <w:sdtPr>
        <w:lock w:val="contentLocked"/>
        <w:id w:val="-1416254235"/>
        <w:tag w:val="goog_rdk_0"/>
      </w:sdtPr>
      <w:sdtContent>
        <w:tbl>
          <w:tblPr>
            <w:tblStyle w:val="Table1"/>
            <w:tblW w:w="1059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455"/>
            <w:gridCol w:w="1425"/>
            <w:gridCol w:w="1680"/>
            <w:gridCol w:w="2355"/>
            <w:gridCol w:w="1620"/>
            <w:tblGridChange w:id="0">
              <w:tblGrid>
                <w:gridCol w:w="2055"/>
                <w:gridCol w:w="1455"/>
                <w:gridCol w:w="1425"/>
                <w:gridCol w:w="1680"/>
                <w:gridCol w:w="2355"/>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jc w:val="cente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Escuela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jc w:val="cente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jc w:val="cente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jc w:val="cente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jc w:val="cente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Fondo SEP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cente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Acción PME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Centro Educacional Ernesto Yáñez Rivera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Lasana 6664, Huechuraba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29/12/2025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Jornada de revisión PME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Presupuesto Máximo Disponible: $4.500.000.- pesos (Valor Impuestos Incluidos)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Haciendo comunidad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Escuela Adelaida la Fetra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Los cerezos 606, Huechuraba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30/12/2025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Jornada de evaluación PME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Presupuesto Máximo Disponible: $9.000.000.- pesos (Valor Impuestos Incluidos)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Fortaleciendo la identidad institucional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CEBEH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Av. El Bosque de Santiago 491, Huechuraba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color w:val="222222"/>
                    <w:sz w:val="22"/>
                    <w:szCs w:val="22"/>
                    <w:highlight w:val="white"/>
                    <w:rtl w:val="0"/>
                  </w:rPr>
                  <w:t xml:space="preserve">18/12/25 o 22/12/25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Jornada de cierre de PEI CEBEH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Presupuesto máximo disponible: $4.000.000 SEP</w:t>
                </w:r>
              </w:p>
              <w:p w:rsidR="00000000" w:rsidDel="00000000" w:rsidP="00000000" w:rsidRDefault="00000000" w:rsidRPr="00000000" w14:paraId="0000002B">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$3.000.000 Liceo Bicentenario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ACTUALIZACIÓN DE PLANES ESTRATÉGICOS (SEP)</w:t>
                </w:r>
              </w:p>
              <w:p w:rsidR="00000000" w:rsidDel="00000000" w:rsidP="00000000" w:rsidRDefault="00000000" w:rsidRPr="00000000" w14:paraId="0000002D">
                <w:pPr>
                  <w:widowControl w:val="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Actualización Planes Estratégicos del Liceo (L. Bicentenario)</w:t>
                </w:r>
              </w:p>
            </w:tc>
          </w:tr>
        </w:tbl>
      </w:sdtContent>
    </w:sdt>
    <w:p w:rsidR="00000000" w:rsidDel="00000000" w:rsidP="00000000" w:rsidRDefault="00000000" w:rsidRPr="00000000" w14:paraId="0000002E">
      <w:pPr>
        <w:ind w:left="360" w:firstLine="0"/>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F">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Narrow" w:cs="Arial Narrow" w:eastAsia="Arial Narrow" w:hAnsi="Arial Narrow"/>
          <w:i w:val="0"/>
          <w:smallCaps w:val="0"/>
          <w:strike w:val="0"/>
          <w:color w:val="000000"/>
          <w:sz w:val="22"/>
          <w:szCs w:val="22"/>
          <w:shd w:fill="auto" w:val="clear"/>
          <w:vertAlign w:val="baseline"/>
        </w:rPr>
      </w:pPr>
      <w:r w:rsidDel="00000000" w:rsidR="00000000" w:rsidRPr="00000000">
        <w:rPr>
          <w:rFonts w:ascii="Arial Narrow" w:cs="Arial Narrow" w:eastAsia="Arial Narrow" w:hAnsi="Arial Narrow"/>
          <w:b w:val="1"/>
          <w:sz w:val="22"/>
          <w:szCs w:val="22"/>
          <w:rtl w:val="0"/>
        </w:rPr>
        <w:t xml:space="preserve">SERVICIOS</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 REQUERID</w:t>
      </w:r>
      <w:r w:rsidDel="00000000" w:rsidR="00000000" w:rsidRPr="00000000">
        <w:rPr>
          <w:rFonts w:ascii="Arial Narrow" w:cs="Arial Narrow" w:eastAsia="Arial Narrow" w:hAnsi="Arial Narrow"/>
          <w:b w:val="1"/>
          <w:sz w:val="22"/>
          <w:szCs w:val="22"/>
          <w:rtl w:val="0"/>
        </w:rPr>
        <w:t xml:space="preserve">O</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031">
      <w:pPr>
        <w:spacing w:after="60" w:before="240" w:lineRule="auto"/>
        <w:ind w:left="360" w:firstLine="0"/>
        <w:rPr>
          <w:rFonts w:ascii="Arial Narrow" w:cs="Arial Narrow" w:eastAsia="Arial Narrow" w:hAnsi="Arial Narrow"/>
          <w:b w:val="1"/>
          <w:sz w:val="22"/>
          <w:szCs w:val="22"/>
        </w:rPr>
      </w:pPr>
      <w:r w:rsidDel="00000000" w:rsidR="00000000" w:rsidRPr="00000000">
        <w:rPr>
          <w:rtl w:val="0"/>
        </w:rPr>
      </w:r>
    </w:p>
    <w:tbl>
      <w:tblPr>
        <w:tblStyle w:val="Table2"/>
        <w:tblW w:w="1017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70"/>
        <w:tblGridChange w:id="0">
          <w:tblGrid>
            <w:gridCol w:w="10170"/>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CENTRO EDUCACIONAL ERNESTO YÁÑEZ RIVERA (LUNES 29 DE DICIEMBRE 2025) </w:t>
            </w:r>
          </w:p>
        </w:tc>
      </w:tr>
      <w:tr>
        <w:trPr>
          <w:cantSplit w:val="0"/>
          <w:trHeight w:val="351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jornada de trabajo debe desarrollarse el día lunes 29 de diciembre del 2025 desde las 9:00hrs a 19:30hrs.  </w:t>
            </w:r>
          </w:p>
          <w:p w:rsidR="00000000" w:rsidDel="00000000" w:rsidP="00000000" w:rsidRDefault="00000000" w:rsidRPr="00000000" w14:paraId="00000034">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recinto debe ubicarse en la provincia de Melipilla, Región Metropolitana.</w:t>
            </w:r>
          </w:p>
          <w:p w:rsidR="00000000" w:rsidDel="00000000" w:rsidP="00000000" w:rsidRDefault="00000000" w:rsidRPr="00000000" w14:paraId="00000035">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recinto debe ser de uso privado, cerrado y exclusivo para los funcionarios del Centro Educacional Ernesto Yáñez Rivera. Esto implica que no se permitirá la presencia de personas ajenas al evento, asegurando que las instalaciones sean utilizadas únicamente por el personal de nuestra institución durante el desarrollo de la jornada.</w:t>
            </w:r>
          </w:p>
          <w:p w:rsidR="00000000" w:rsidDel="00000000" w:rsidP="00000000" w:rsidRDefault="00000000" w:rsidRPr="00000000" w14:paraId="00000036">
            <w:pPr>
              <w:numPr>
                <w:ilvl w:val="0"/>
                <w:numId w:val="1"/>
              </w:numPr>
              <w:spacing w:line="276" w:lineRule="auto"/>
              <w:ind w:left="720" w:hanging="360"/>
              <w:jc w:val="both"/>
              <w:rPr>
                <w:sz w:val="22"/>
                <w:szCs w:val="22"/>
              </w:rPr>
            </w:pPr>
            <w:r w:rsidDel="00000000" w:rsidR="00000000" w:rsidRPr="00000000">
              <w:rPr>
                <w:rFonts w:ascii="Arial Narrow" w:cs="Arial Narrow" w:eastAsia="Arial Narrow" w:hAnsi="Arial Narrow"/>
                <w:sz w:val="22"/>
                <w:szCs w:val="22"/>
                <w:rtl w:val="0"/>
              </w:rPr>
              <w:t xml:space="preserve">Debe tener un salón con capacidad para 70 personas todas mayores de edad, equipado con tecnología audiovisual que incluya proyector de datos, micrófono, telón sistema de audio y vídeo, proyección eléctronica, pantalla, puntero láser, microfonía inalámbrica, internet wifi de alta velocidad. Además, se requiere la disposición de mesas y sillas para los asistentes, acondicionadas de manera adecuada para el desarrollo de las actividades, mobiliario y espacio adecuado (iluminación básica y especializada, ambientes climatizados, sistema de conferencias). Otros que se requieran para el buen desarrollo del encuentro de trabajo.</w:t>
            </w:r>
            <w:r w:rsidDel="00000000" w:rsidR="00000000" w:rsidRPr="00000000">
              <w:rPr>
                <w:rtl w:val="0"/>
              </w:rPr>
            </w:r>
          </w:p>
          <w:p w:rsidR="00000000" w:rsidDel="00000000" w:rsidP="00000000" w:rsidRDefault="00000000" w:rsidRPr="00000000" w14:paraId="00000037">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recinto deberá proveer servicios de desayuno buffet con dos desayunos con alternativas veganas, almuerzo ejecutivo con dos almuerzos veganos y once buffet para los asistentes con dos alternativas veganas. </w:t>
            </w:r>
          </w:p>
          <w:p w:rsidR="00000000" w:rsidDel="00000000" w:rsidP="00000000" w:rsidRDefault="00000000" w:rsidRPr="00000000" w14:paraId="00000038">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proveedor debe disponer un bus de traslado que considere ida y vuelta desde el Centro Educacional Ernesto Yáñez Rivera ubicado en Lasana 6664, Huechuraba hasta el recinto. </w:t>
            </w:r>
          </w:p>
          <w:p w:rsidR="00000000" w:rsidDel="00000000" w:rsidP="00000000" w:rsidRDefault="00000000" w:rsidRPr="00000000" w14:paraId="00000039">
            <w:pPr>
              <w:spacing w:line="276" w:lineRule="auto"/>
              <w:ind w:left="720" w:firstLine="0"/>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-Correspondiente al bus:</w:t>
            </w:r>
          </w:p>
          <w:p w:rsidR="00000000" w:rsidDel="00000000" w:rsidP="00000000" w:rsidRDefault="00000000" w:rsidRPr="00000000" w14:paraId="0000003A">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Año mínimo de fabricación 2015.</w:t>
            </w:r>
          </w:p>
          <w:p w:rsidR="00000000" w:rsidDel="00000000" w:rsidP="00000000" w:rsidRDefault="00000000" w:rsidRPr="00000000" w14:paraId="0000003B">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Resistencia de los cinturones de seguridad y sus anclajes en todos los asientos según normativa vigente. </w:t>
            </w:r>
          </w:p>
          <w:p w:rsidR="00000000" w:rsidDel="00000000" w:rsidP="00000000" w:rsidRDefault="00000000" w:rsidRPr="00000000" w14:paraId="0000003C">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Rastreo satelital</w:t>
            </w:r>
          </w:p>
          <w:p w:rsidR="00000000" w:rsidDel="00000000" w:rsidP="00000000" w:rsidRDefault="00000000" w:rsidRPr="00000000" w14:paraId="0000003D">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Aire acondicionado</w:t>
            </w:r>
          </w:p>
          <w:p w:rsidR="00000000" w:rsidDel="00000000" w:rsidP="00000000" w:rsidRDefault="00000000" w:rsidRPr="00000000" w14:paraId="0000003E">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Calefacción</w:t>
            </w:r>
          </w:p>
          <w:p w:rsidR="00000000" w:rsidDel="00000000" w:rsidP="00000000" w:rsidRDefault="00000000" w:rsidRPr="00000000" w14:paraId="0000003F">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Baño</w:t>
            </w:r>
          </w:p>
          <w:p w:rsidR="00000000" w:rsidDel="00000000" w:rsidP="00000000" w:rsidRDefault="00000000" w:rsidRPr="00000000" w14:paraId="00000040">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-Correspondiente al conductor:</w:t>
            </w:r>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41">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Certificado de antecedentes</w:t>
            </w:r>
          </w:p>
          <w:p w:rsidR="00000000" w:rsidDel="00000000" w:rsidP="00000000" w:rsidRDefault="00000000" w:rsidRPr="00000000" w14:paraId="00000042">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Hoja de vida del conductor</w:t>
            </w:r>
          </w:p>
          <w:p w:rsidR="00000000" w:rsidDel="00000000" w:rsidP="00000000" w:rsidRDefault="00000000" w:rsidRPr="00000000" w14:paraId="00000043">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Copia de licencia que habilite a conducir el tipo de vehículo licitado</w:t>
            </w:r>
          </w:p>
          <w:p w:rsidR="00000000" w:rsidDel="00000000" w:rsidP="00000000" w:rsidRDefault="00000000" w:rsidRPr="00000000" w14:paraId="00000044">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Por otro lado, el costo del combustible será de cargo del prestador del servicio. El conductor debe ser proporcionado por el oferente que se adjudique, siendo de su responsabilidad, el pago de sueldos y obligaciones laborales. Cualquier daño exterior o interior ocasionado por accidentes de tránsito u otra naturaleza, los asumirá el prestador o propietario del vehículo, según corresponda. Deberá contar con seguro de responsabilidad civil por daños a terceros con una cobertura mínima de UF 500. Deberá contar con la revisión técnica al día, seguro obligatorio, certificado de gases contaminantes, permiso de circulación, normas que disponga la Ley 18.290, leyes especiales y normas del Ministerio de Transporte. Todo lo anterior será de responsabilidad del propietario del vehículo o del proveedor. En caso que el vehículo quede averiado o sin circulación, el adjudicado deberá sustituirlo de inmediato con un bus de similares características, dentro del tiempo máximo de 1 hora. El no cumplimiento de este punto se considerará como una falta al contrato y se procederá a cursar las multas correspondientes. En caso de cancelación del traslado por la escuela, se dará aviso vía correo electrónico o llamado telefónico con al menos 12 horas de anticipación, sin dejar efecto al pago de dicho servicio.</w:t>
            </w:r>
          </w:p>
          <w:p w:rsidR="00000000" w:rsidDel="00000000" w:rsidP="00000000" w:rsidRDefault="00000000" w:rsidRPr="00000000" w14:paraId="00000045">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recinto deberá contar con al menos 5.000 mts2 con instalaciones recreativas para las actividades planificadas. Esto incluye piscinas exteriores para poder llevar a cabo las actividades recreativas en el marco convivencial de la comunidad educativa. </w:t>
            </w:r>
          </w:p>
          <w:p w:rsidR="00000000" w:rsidDel="00000000" w:rsidP="00000000" w:rsidRDefault="00000000" w:rsidRPr="00000000" w14:paraId="00000046">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recinto debe proporcionar estacionamiento gratuito para los asistentes que decidan ir con vehículo particular, lo cual será notificado directamente al proveedor.  </w:t>
            </w:r>
          </w:p>
          <w:p w:rsidR="00000000" w:rsidDel="00000000" w:rsidP="00000000" w:rsidRDefault="00000000" w:rsidRPr="00000000" w14:paraId="00000047">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oferente deberá presentar todos los requerimientos expuestos en el numeral anterior, de lo contrario la postulación quedará inadmisible. </w:t>
            </w:r>
          </w:p>
        </w:tc>
      </w:tr>
    </w:tbl>
    <w:p w:rsidR="00000000" w:rsidDel="00000000" w:rsidP="00000000" w:rsidRDefault="00000000" w:rsidRPr="00000000" w14:paraId="00000048">
      <w:pPr>
        <w:spacing w:after="60" w:before="240" w:lineRule="auto"/>
        <w:rPr>
          <w:b w:val="1"/>
          <w:sz w:val="22"/>
          <w:szCs w:val="22"/>
        </w:rPr>
      </w:pPr>
      <w:r w:rsidDel="00000000" w:rsidR="00000000" w:rsidRPr="00000000">
        <w:rPr>
          <w:rtl w:val="0"/>
        </w:rPr>
      </w:r>
    </w:p>
    <w:sdt>
      <w:sdtPr>
        <w:lock w:val="contentLocked"/>
        <w:id w:val="-188081388"/>
        <w:tag w:val="goog_rdk_1"/>
      </w:sdtPr>
      <w:sdtContent>
        <w:tbl>
          <w:tblPr>
            <w:tblStyle w:val="Table3"/>
            <w:tblW w:w="1003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5"/>
            <w:tblGridChange w:id="0">
              <w:tblGrid>
                <w:gridCol w:w="10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6"/>
                    <w:szCs w:val="26"/>
                  </w:rPr>
                </w:pPr>
                <w:r w:rsidDel="00000000" w:rsidR="00000000" w:rsidRPr="00000000">
                  <w:rPr>
                    <w:rFonts w:ascii="Arial Narrow" w:cs="Arial Narrow" w:eastAsia="Arial Narrow" w:hAnsi="Arial Narrow"/>
                    <w:b w:val="1"/>
                    <w:sz w:val="26"/>
                    <w:szCs w:val="26"/>
                    <w:rtl w:val="0"/>
                  </w:rPr>
                  <w:t xml:space="preserve">Escuela Adelaida la Fetra (martes 30 de diciembre de 2025)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jornada de trabajo debe desarrollarse el día martes 30 de diciembre del 2025 desde las 9:00hrs a 19:30hrs.  </w:t>
                </w:r>
              </w:p>
              <w:p w:rsidR="00000000" w:rsidDel="00000000" w:rsidP="00000000" w:rsidRDefault="00000000" w:rsidRPr="00000000" w14:paraId="0000004B">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recinto debe ubicarse en la provincia de Melipilla, Región Metropolitana.</w:t>
                </w:r>
              </w:p>
              <w:p w:rsidR="00000000" w:rsidDel="00000000" w:rsidP="00000000" w:rsidRDefault="00000000" w:rsidRPr="00000000" w14:paraId="0000004C">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recinto debe ser de uso privado, cerrado y exclusivo para los funcionarios de la Escuela Adelaida la Fetra. Esto implica que no se permitirá la presencia de personas ajenas al evento, asegurando que las instalaciones sean utilizadas únicamente por el personal de nuestra institución durante el desarrollo de la jornada.</w:t>
                </w:r>
              </w:p>
              <w:p w:rsidR="00000000" w:rsidDel="00000000" w:rsidP="00000000" w:rsidRDefault="00000000" w:rsidRPr="00000000" w14:paraId="0000004D">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Debe tener un salón con capacidad para 112 personas todas mayores de edad, equipado con tecnología audiovisual que incluya proyector de datos, micrófono, telón sistema de audio y vídeo, proyección eléctronica, pantalla, puntero láser, microfonía inalámbrica, internet wifi de alta velocidad. Además, se requiere la disposición de mesas y sillas para los asistentes, acondicionadas de manera adecuada para el desarrollo de las actividades, mobiliario y espacio adecuado (iluminación básica y especializada, ambientes climatizados, sistema de conferencias). Otros que se requieran para el buen desarrollo del encuentro de trabajo.</w:t>
                </w:r>
              </w:p>
              <w:p w:rsidR="00000000" w:rsidDel="00000000" w:rsidP="00000000" w:rsidRDefault="00000000" w:rsidRPr="00000000" w14:paraId="0000004E">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recinto deberá proveer servicios de desayuno buffet con dos desayunos con alternativas veganas, almuerzo ejecutivo con dos almuerzos veganos y once buffet para los asistentes con dos alternativas veganas. </w:t>
                </w:r>
              </w:p>
              <w:p w:rsidR="00000000" w:rsidDel="00000000" w:rsidP="00000000" w:rsidRDefault="00000000" w:rsidRPr="00000000" w14:paraId="0000004F">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proveedor debe disponer un bus de traslado que considere ida y vuelta desde la Escuela Adelaida la Fetra ubicada en Los Cerezos 606, Huechuraba hasta el recinto. </w:t>
                </w:r>
              </w:p>
              <w:p w:rsidR="00000000" w:rsidDel="00000000" w:rsidP="00000000" w:rsidRDefault="00000000" w:rsidRPr="00000000" w14:paraId="00000050">
                <w:pPr>
                  <w:spacing w:line="276" w:lineRule="auto"/>
                  <w:ind w:left="720" w:firstLine="0"/>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-Correspondiente al bus:</w:t>
                </w:r>
              </w:p>
              <w:p w:rsidR="00000000" w:rsidDel="00000000" w:rsidP="00000000" w:rsidRDefault="00000000" w:rsidRPr="00000000" w14:paraId="00000051">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Año mínimo de fabricación 2015.</w:t>
                </w:r>
              </w:p>
              <w:p w:rsidR="00000000" w:rsidDel="00000000" w:rsidP="00000000" w:rsidRDefault="00000000" w:rsidRPr="00000000" w14:paraId="00000052">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Resistencia de los cinturones de seguridad y sus anclajes en todos los asientos según normativa vigente. </w:t>
                </w:r>
              </w:p>
              <w:p w:rsidR="00000000" w:rsidDel="00000000" w:rsidP="00000000" w:rsidRDefault="00000000" w:rsidRPr="00000000" w14:paraId="00000053">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Rastreo satelital</w:t>
                </w:r>
              </w:p>
              <w:p w:rsidR="00000000" w:rsidDel="00000000" w:rsidP="00000000" w:rsidRDefault="00000000" w:rsidRPr="00000000" w14:paraId="00000054">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Aire acondicionado</w:t>
                </w:r>
              </w:p>
              <w:p w:rsidR="00000000" w:rsidDel="00000000" w:rsidP="00000000" w:rsidRDefault="00000000" w:rsidRPr="00000000" w14:paraId="00000055">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Calefacción</w:t>
                </w:r>
              </w:p>
              <w:p w:rsidR="00000000" w:rsidDel="00000000" w:rsidP="00000000" w:rsidRDefault="00000000" w:rsidRPr="00000000" w14:paraId="00000056">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Baño</w:t>
                </w:r>
              </w:p>
              <w:p w:rsidR="00000000" w:rsidDel="00000000" w:rsidP="00000000" w:rsidRDefault="00000000" w:rsidRPr="00000000" w14:paraId="00000057">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-Correspondiente al conductor:</w:t>
                </w:r>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58">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Certificado de antecedentes</w:t>
                </w:r>
              </w:p>
              <w:p w:rsidR="00000000" w:rsidDel="00000000" w:rsidP="00000000" w:rsidRDefault="00000000" w:rsidRPr="00000000" w14:paraId="00000059">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Hoja de vida del conductor</w:t>
                </w:r>
              </w:p>
              <w:p w:rsidR="00000000" w:rsidDel="00000000" w:rsidP="00000000" w:rsidRDefault="00000000" w:rsidRPr="00000000" w14:paraId="0000005A">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Copia de licencia que habilite a conducir el tipo de vehículo licitado</w:t>
                </w:r>
              </w:p>
              <w:p w:rsidR="00000000" w:rsidDel="00000000" w:rsidP="00000000" w:rsidRDefault="00000000" w:rsidRPr="00000000" w14:paraId="0000005B">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Por otro lado, el costo del combustible será de cargo del prestador del servicio. El conductor debe ser proporcionado por el oferente que se adjudique, siendo de su responsabilidad, el pago de sueldos y obligaciones laborales. Cualquier daño exterior o interior ocasionado por accidentes de tránsito u otra naturaleza, los asumirá el prestador o propietario del vehículo, según corresponda. Deberá contar con seguro de responsabilidad civil por daños a terceros con una cobertura mínima de UF 500. Deberá contar con la revisión técnica al día, seguro obligatorio, certificado de gases contaminantes, permiso de circulación, normas que disponga la Ley 18.290, leyes especiales y normas del Ministerio de Transporte. Todo lo anterior será de responsabilidad del propietario del vehículo o del proveedor. En caso que el vehículo quede averiado o sin circulación, el adjudicado deberá sustituirlo de inmediato con un bus de similares características, dentro del tiempo máximo de 1 hora. El no cumplimiento de este punto se considerará como una falta al contrato y se procederá a cursar las multas correspondientes. En caso de cancelación del traslado por la escuela, se dará aviso vía correo electrónico o llamado telefónico con al menos 12 horas de anticipación, sin dejar efecto al pago de dicho servicio.</w:t>
                </w:r>
              </w:p>
              <w:p w:rsidR="00000000" w:rsidDel="00000000" w:rsidP="00000000" w:rsidRDefault="00000000" w:rsidRPr="00000000" w14:paraId="0000005C">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recinto deberá contar con al menos 5.000mts2 con instalaciones recreativas para las actividades planificadas. Esto incluye piscinas exteriores para poder llevar a cabo las actividades recreativas en el marco convivencial de la comunidad educativa. </w:t>
                </w:r>
              </w:p>
              <w:p w:rsidR="00000000" w:rsidDel="00000000" w:rsidP="00000000" w:rsidRDefault="00000000" w:rsidRPr="00000000" w14:paraId="0000005D">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recinto debe proporcionar estacionamiento gratuito para los asistentes que decidan ir con vehículo particular, lo cual será notificado directamente al proveedor.  </w:t>
                </w:r>
              </w:p>
              <w:p w:rsidR="00000000" w:rsidDel="00000000" w:rsidP="00000000" w:rsidRDefault="00000000" w:rsidRPr="00000000" w14:paraId="0000005E">
                <w:pPr>
                  <w:spacing w:line="276" w:lineRule="auto"/>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sz w:val="22"/>
                    <w:szCs w:val="22"/>
                    <w:rtl w:val="0"/>
                  </w:rPr>
                  <w:t xml:space="preserve">El oferente deberá presentar todos los requerimientos expuestos en el numeral anterior, de lo contrario la postulación quedará inadmisible. </w:t>
                </w:r>
                <w:r w:rsidDel="00000000" w:rsidR="00000000" w:rsidRPr="00000000">
                  <w:rPr>
                    <w:rtl w:val="0"/>
                  </w:rPr>
                </w:r>
              </w:p>
            </w:tc>
          </w:tr>
        </w:tbl>
      </w:sdtContent>
    </w:sdt>
    <w:p w:rsidR="00000000" w:rsidDel="00000000" w:rsidP="00000000" w:rsidRDefault="00000000" w:rsidRPr="00000000" w14:paraId="0000005F">
      <w:pPr>
        <w:spacing w:after="60" w:before="240" w:lineRule="auto"/>
        <w:rPr>
          <w:b w:val="1"/>
          <w:sz w:val="22"/>
          <w:szCs w:val="22"/>
        </w:rPr>
      </w:pPr>
      <w:r w:rsidDel="00000000" w:rsidR="00000000" w:rsidRPr="00000000">
        <w:rPr>
          <w:rtl w:val="0"/>
        </w:rPr>
      </w:r>
    </w:p>
    <w:sdt>
      <w:sdtPr>
        <w:lock w:val="contentLocked"/>
        <w:id w:val="-739173951"/>
        <w:tag w:val="goog_rdk_2"/>
      </w:sdtPr>
      <w:sdtContent>
        <w:tbl>
          <w:tblPr>
            <w:tblStyle w:val="Table4"/>
            <w:tblW w:w="1003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5"/>
            <w:tblGridChange w:id="0">
              <w:tblGrid>
                <w:gridCol w:w="10035"/>
              </w:tblGrid>
            </w:tblGridChange>
          </w:tblGrid>
          <w:tr>
            <w:trPr>
              <w:cantSplit w:val="0"/>
              <w:trHeight w:val="74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rFonts w:ascii="Arial Narrow" w:cs="Arial Narrow" w:eastAsia="Arial Narrow" w:hAnsi="Arial Narrow"/>
                    <w:b w:val="1"/>
                  </w:rPr>
                </w:pPr>
                <w:r w:rsidDel="00000000" w:rsidR="00000000" w:rsidRPr="00000000">
                  <w:rPr>
                    <w:rFonts w:ascii="Arial Narrow" w:cs="Arial Narrow" w:eastAsia="Arial Narrow" w:hAnsi="Arial Narrow"/>
                    <w:b w:val="1"/>
                    <w:highlight w:val="white"/>
                    <w:rtl w:val="0"/>
                  </w:rPr>
                  <w:t xml:space="preserve">Centro Educacional Bicentenario de Excelencia de Huechuraba</w:t>
                </w:r>
                <w:r w:rsidDel="00000000" w:rsidR="00000000" w:rsidRPr="00000000">
                  <w:rPr>
                    <w:rFonts w:ascii="Arial Narrow" w:cs="Arial Narrow" w:eastAsia="Arial Narrow" w:hAnsi="Arial Narrow"/>
                    <w:b w:val="1"/>
                    <w:rtl w:val="0"/>
                  </w:rPr>
                  <w:t xml:space="preserve"> (jueves </w:t>
                </w:r>
                <w:r w:rsidDel="00000000" w:rsidR="00000000" w:rsidRPr="00000000">
                  <w:rPr>
                    <w:rFonts w:ascii="Arial Narrow" w:cs="Arial Narrow" w:eastAsia="Arial Narrow" w:hAnsi="Arial Narrow"/>
                    <w:b w:val="1"/>
                    <w:color w:val="222222"/>
                    <w:highlight w:val="white"/>
                    <w:rtl w:val="0"/>
                  </w:rPr>
                  <w:t xml:space="preserve">18/12/25 o lunes 22/12/25</w:t>
                </w:r>
                <w:r w:rsidDel="00000000" w:rsidR="00000000" w:rsidRPr="00000000">
                  <w:rPr>
                    <w:rFonts w:ascii="Arial Narrow" w:cs="Arial Narrow" w:eastAsia="Arial Narrow" w:hAnsi="Arial Narrow"/>
                    <w:b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jornada de trabajo puede desarrollarse los días </w:t>
                </w:r>
                <w:r w:rsidDel="00000000" w:rsidR="00000000" w:rsidRPr="00000000">
                  <w:rPr>
                    <w:rFonts w:ascii="Arial Narrow" w:cs="Arial Narrow" w:eastAsia="Arial Narrow" w:hAnsi="Arial Narrow"/>
                    <w:color w:val="222222"/>
                    <w:sz w:val="22"/>
                    <w:szCs w:val="22"/>
                    <w:highlight w:val="white"/>
                    <w:rtl w:val="0"/>
                  </w:rPr>
                  <w:t xml:space="preserve">18/12/25 o 22/12/25</w:t>
                </w:r>
                <w:r w:rsidDel="00000000" w:rsidR="00000000" w:rsidRPr="00000000">
                  <w:rPr>
                    <w:rFonts w:ascii="Arial Narrow" w:cs="Arial Narrow" w:eastAsia="Arial Narrow" w:hAnsi="Arial Narrow"/>
                    <w:sz w:val="22"/>
                    <w:szCs w:val="22"/>
                    <w:rtl w:val="0"/>
                  </w:rPr>
                  <w:t xml:space="preserve"> del 2025 previa coordinación con el establecimiento educacional desde las 8:30hrs a 18:00hrs.  </w:t>
                </w:r>
              </w:p>
              <w:p w:rsidR="00000000" w:rsidDel="00000000" w:rsidP="00000000" w:rsidRDefault="00000000" w:rsidRPr="00000000" w14:paraId="00000062">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recinto debe ubicarse en la provincia de Melipilla, Región Metropolitana.</w:t>
                </w:r>
              </w:p>
              <w:p w:rsidR="00000000" w:rsidDel="00000000" w:rsidP="00000000" w:rsidRDefault="00000000" w:rsidRPr="00000000" w14:paraId="00000063">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recinto debe ser de uso privado, cerrado y exclusivo para los funcionarios del CEBEH. Esto implica que no se permitirá la presencia de personas ajenas al evento, asegurando que las instalaciones sean utilizadas únicamente por el personal de nuestra institución durante el desarrollo de la jornada.</w:t>
                </w:r>
              </w:p>
              <w:p w:rsidR="00000000" w:rsidDel="00000000" w:rsidP="00000000" w:rsidRDefault="00000000" w:rsidRPr="00000000" w14:paraId="00000064">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Debe tener un salón con capacidad para 130 personas todas mayores de edad, equipado con tecnología audiovisual que incluya proyector de datos, micrófono, telón sistema de audio y vídeo, proyección eléctronica, pantalla, puntero láser, microfonía inalámbrica, internet wifi de alta velocidad. Además, se requiere la disposición de mesas y sillas para los asistentes, acondicionadas de manera adecuada para el desarrollo de las actividades, mobiliario y espacio adecuado (iluminación básica y especializada, ambientes climatizados, sistema de conferencias). Otros que se requieran para el buen desarrollo del encuentro de trabajo.</w:t>
                </w:r>
              </w:p>
              <w:p w:rsidR="00000000" w:rsidDel="00000000" w:rsidP="00000000" w:rsidRDefault="00000000" w:rsidRPr="00000000" w14:paraId="00000065">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recinto deberá proveer servicios de desayuno buffet con dos desayunos con alternativas veganas, almuerzo ejecutivo con dos almuerzos veganos y once buffet para los asistentes con dos alternativas veganas (alternativas de desayuno, almuerzo y once deben ser coordinadas previamente con el establecimiento educacional.</w:t>
                </w:r>
              </w:p>
              <w:p w:rsidR="00000000" w:rsidDel="00000000" w:rsidP="00000000" w:rsidRDefault="00000000" w:rsidRPr="00000000" w14:paraId="00000066">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proveedor debe disponer un buses de traslado para los asistentes que considere ida y vuelta desde el CEBEH ubicado en Av. el Bosque de Santiago 491, Huechuraba hasta el recinto.</w:t>
                </w:r>
              </w:p>
              <w:p w:rsidR="00000000" w:rsidDel="00000000" w:rsidP="00000000" w:rsidRDefault="00000000" w:rsidRPr="00000000" w14:paraId="00000067">
                <w:pPr>
                  <w:spacing w:line="276" w:lineRule="auto"/>
                  <w:ind w:left="720" w:firstLine="0"/>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-Correspondiente al bus:</w:t>
                </w:r>
              </w:p>
              <w:p w:rsidR="00000000" w:rsidDel="00000000" w:rsidP="00000000" w:rsidRDefault="00000000" w:rsidRPr="00000000" w14:paraId="00000068">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Año mínimo de fabricación 2015.</w:t>
                </w:r>
              </w:p>
              <w:p w:rsidR="00000000" w:rsidDel="00000000" w:rsidP="00000000" w:rsidRDefault="00000000" w:rsidRPr="00000000" w14:paraId="00000069">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Resistencia de los cinturones de seguridad y sus anclajes en todos los asientos según normativa vigente. </w:t>
                </w:r>
              </w:p>
              <w:p w:rsidR="00000000" w:rsidDel="00000000" w:rsidP="00000000" w:rsidRDefault="00000000" w:rsidRPr="00000000" w14:paraId="0000006A">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Rastreo satelital</w:t>
                </w:r>
              </w:p>
              <w:p w:rsidR="00000000" w:rsidDel="00000000" w:rsidP="00000000" w:rsidRDefault="00000000" w:rsidRPr="00000000" w14:paraId="0000006B">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Aire acondicionado</w:t>
                </w:r>
              </w:p>
              <w:p w:rsidR="00000000" w:rsidDel="00000000" w:rsidP="00000000" w:rsidRDefault="00000000" w:rsidRPr="00000000" w14:paraId="0000006C">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Calefacción</w:t>
                </w:r>
              </w:p>
              <w:p w:rsidR="00000000" w:rsidDel="00000000" w:rsidP="00000000" w:rsidRDefault="00000000" w:rsidRPr="00000000" w14:paraId="0000006D">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Baño</w:t>
                </w:r>
              </w:p>
              <w:p w:rsidR="00000000" w:rsidDel="00000000" w:rsidP="00000000" w:rsidRDefault="00000000" w:rsidRPr="00000000" w14:paraId="0000006E">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-Correspondiente al conductor:</w:t>
                </w:r>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6F">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Certificado de antecedentes</w:t>
                </w:r>
              </w:p>
              <w:p w:rsidR="00000000" w:rsidDel="00000000" w:rsidP="00000000" w:rsidRDefault="00000000" w:rsidRPr="00000000" w14:paraId="00000070">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Hoja de vida del conductor</w:t>
                </w:r>
              </w:p>
              <w:p w:rsidR="00000000" w:rsidDel="00000000" w:rsidP="00000000" w:rsidRDefault="00000000" w:rsidRPr="00000000" w14:paraId="00000071">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Copia de licencia que habilite a conducir el tipo de vehículo licitado</w:t>
                </w:r>
              </w:p>
              <w:p w:rsidR="00000000" w:rsidDel="00000000" w:rsidP="00000000" w:rsidRDefault="00000000" w:rsidRPr="00000000" w14:paraId="00000072">
                <w:pPr>
                  <w:spacing w:line="276" w:lineRule="auto"/>
                  <w:ind w:left="72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Por otro lado, el costo del combustible será de cargo del prestador del servicio. El conductor debe ser proporcionado por el oferente que se adjudique, siendo de su responsabilidad, el pago de sueldos y obligaciones laborales. Cualquier daño exterior o interior ocasionado por accidentes de tránsito u otra naturaleza, los asumirá el prestador o propietario del vehículo, según corresponda. Deberá contar con seguro de responsabilidad civil por daños a terceros con una cobertura mínima de UF 500. Deberá contar con la revisión técnica al día, seguro obligatorio, certificado de gases contaminantes, permiso de circulación, normas que disponga la Ley 18.290, leyes especiales y normas del Ministerio de Transporte. Todo lo anterior será de responsabilidad del propietario del vehículo o del proveedor. En caso que el vehículo quede averiado o sin circulación, el adjudicado deberá sustituirlo de inmediato con un bus de similares características, dentro del tiempo máximo de 1 hora. El no cumplimiento de este punto se considerará como una falta al contrato y se procederá a cursar las multas correspondientes. En caso de cancelación del traslado por la escuela, se dará aviso vía correo electrónico o llamado telefónico con al menos 12 horas de anticipación, sin dejar efecto al pago de dicho servicio.</w:t>
                </w:r>
              </w:p>
              <w:p w:rsidR="00000000" w:rsidDel="00000000" w:rsidP="00000000" w:rsidRDefault="00000000" w:rsidRPr="00000000" w14:paraId="00000073">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recinto deberá contar con al menos 5.000mts2 con instalaciones recreativas para las actividades planificadas. Esto incluye piscinas exteriores y sala de juegos para poder llevar a cabo las actividades recreativas en el marco convivencial de la comunidad educativa. </w:t>
                </w:r>
              </w:p>
              <w:p w:rsidR="00000000" w:rsidDel="00000000" w:rsidP="00000000" w:rsidRDefault="00000000" w:rsidRPr="00000000" w14:paraId="00000074">
                <w:pPr>
                  <w:numPr>
                    <w:ilvl w:val="0"/>
                    <w:numId w:val="1"/>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recinto debe proporcionar estacionamiento gratuito para los asistentes que decidan ir con vehículo particular, lo cual será notificado directamente al proveedor.  </w:t>
                </w:r>
              </w:p>
              <w:p w:rsidR="00000000" w:rsidDel="00000000" w:rsidP="00000000" w:rsidRDefault="00000000" w:rsidRPr="00000000" w14:paraId="00000075">
                <w:pPr>
                  <w:spacing w:line="276" w:lineRule="auto"/>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sz w:val="22"/>
                    <w:szCs w:val="22"/>
                    <w:rtl w:val="0"/>
                  </w:rPr>
                  <w:t xml:space="preserve">El oferente deberá presentar todos los requerimientos expuestos en el numeral anterior, de lo contrario la postulación quedará inadmisible. </w:t>
                </w:r>
                <w:r w:rsidDel="00000000" w:rsidR="00000000" w:rsidRPr="00000000">
                  <w:rPr>
                    <w:rtl w:val="0"/>
                  </w:rPr>
                </w:r>
              </w:p>
            </w:tc>
          </w:tr>
        </w:tbl>
      </w:sdtContent>
    </w:sdt>
    <w:p w:rsidR="00000000" w:rsidDel="00000000" w:rsidP="00000000" w:rsidRDefault="00000000" w:rsidRPr="00000000" w14:paraId="00000076">
      <w:pPr>
        <w:spacing w:after="60" w:before="240" w:lineRule="auto"/>
        <w:rPr>
          <w:rFonts w:ascii="Arial Narrow" w:cs="Arial Narrow" w:eastAsia="Arial Narrow" w:hAnsi="Arial Narrow"/>
          <w:b w:val="1"/>
          <w:sz w:val="22"/>
          <w:szCs w:val="22"/>
        </w:rPr>
      </w:pPr>
      <w:r w:rsidDel="00000000" w:rsidR="00000000" w:rsidRPr="00000000">
        <w:rPr>
          <w:rtl w:val="0"/>
        </w:rPr>
      </w:r>
    </w:p>
    <w:p w:rsidR="00000000" w:rsidDel="00000000" w:rsidP="00000000" w:rsidRDefault="00000000" w:rsidRPr="00000000" w14:paraId="00000077">
      <w:pPr>
        <w:spacing w:after="160" w:lineRule="auto"/>
        <w:ind w:left="0" w:firstLine="0"/>
        <w:jc w:val="both"/>
        <w:rPr>
          <w:rFonts w:ascii="Arial Narrow" w:cs="Arial Narrow" w:eastAsia="Arial Narrow" w:hAnsi="Arial Narrow"/>
          <w:i w:val="0"/>
          <w:smallCaps w:val="0"/>
          <w:strike w:val="0"/>
          <w:color w:val="000000"/>
          <w:sz w:val="22"/>
          <w:szCs w:val="22"/>
          <w:shd w:fill="auto" w:val="clear"/>
          <w:vertAlign w:val="baseline"/>
        </w:rPr>
      </w:pPr>
      <w:r w:rsidDel="00000000" w:rsidR="00000000" w:rsidRPr="00000000">
        <w:rPr>
          <w:rFonts w:ascii="Arial Narrow" w:cs="Arial Narrow" w:eastAsia="Arial Narrow" w:hAnsi="Arial Narrow"/>
          <w:b w:val="1"/>
          <w:sz w:val="22"/>
          <w:szCs w:val="22"/>
          <w:rtl w:val="0"/>
        </w:rPr>
        <w:t xml:space="preserve">V.  </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DEL CONTRATO</w:t>
      </w:r>
      <w:r w:rsidDel="00000000" w:rsidR="00000000" w:rsidRPr="00000000">
        <w:rPr>
          <w:rtl w:val="0"/>
        </w:rPr>
      </w:r>
    </w:p>
    <w:p w:rsidR="00000000" w:rsidDel="00000000" w:rsidP="00000000" w:rsidRDefault="00000000" w:rsidRPr="00000000" w14:paraId="00000078">
      <w:pPr>
        <w:spacing w:after="160" w:lineRule="auto"/>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No requiere contrato puesto que el servicio solicitado será cancelado en una sola cuota, posterior a la recepción del total de estos.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Narrow" w:cs="Arial Narrow" w:eastAsia="Arial Narrow" w:hAnsi="Arial Narrow"/>
          <w:i w:val="0"/>
          <w:smallCaps w:val="0"/>
          <w:strike w:val="0"/>
          <w:color w:val="000000"/>
          <w:sz w:val="22"/>
          <w:szCs w:val="22"/>
          <w:shd w:fill="auto" w:val="clear"/>
          <w:vertAlign w:val="baseline"/>
        </w:rPr>
      </w:pPr>
      <w:r w:rsidDel="00000000" w:rsidR="00000000" w:rsidRPr="00000000">
        <w:rPr>
          <w:rFonts w:ascii="Arial Narrow" w:cs="Arial Narrow" w:eastAsia="Arial Narrow" w:hAnsi="Arial Narrow"/>
          <w:b w:val="1"/>
          <w:sz w:val="22"/>
          <w:szCs w:val="22"/>
          <w:rtl w:val="0"/>
        </w:rPr>
        <w:t xml:space="preserve">VI. </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ALCANCE DEL SERVICIO</w:t>
      </w:r>
      <w:r w:rsidDel="00000000" w:rsidR="00000000" w:rsidRPr="00000000">
        <w:rPr>
          <w:rtl w:val="0"/>
        </w:rPr>
      </w:r>
    </w:p>
    <w:p w:rsidR="00000000" w:rsidDel="00000000" w:rsidP="00000000" w:rsidRDefault="00000000" w:rsidRPr="00000000" w14:paraId="0000007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oferente debe contar con PRODUCTOS garantizados, de buena calidad y en buen estado.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Narrow" w:cs="Arial Narrow" w:eastAsia="Arial Narrow" w:hAnsi="Arial Narrow"/>
          <w:i w:val="0"/>
          <w:smallCaps w:val="0"/>
          <w:strike w:val="0"/>
          <w:color w:val="000000"/>
          <w:sz w:val="22"/>
          <w:szCs w:val="22"/>
          <w:shd w:fill="auto" w:val="clear"/>
          <w:vertAlign w:val="baseline"/>
        </w:rPr>
      </w:pPr>
      <w:r w:rsidDel="00000000" w:rsidR="00000000" w:rsidRPr="00000000">
        <w:rPr>
          <w:rFonts w:ascii="Arial Narrow" w:cs="Arial Narrow" w:eastAsia="Arial Narrow" w:hAnsi="Arial Narrow"/>
          <w:b w:val="1"/>
          <w:sz w:val="22"/>
          <w:szCs w:val="22"/>
          <w:rtl w:val="0"/>
        </w:rPr>
        <w:t xml:space="preserve">VII. </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PLAZOS DE ENTREGA</w:t>
      </w:r>
      <w:r w:rsidDel="00000000" w:rsidR="00000000" w:rsidRPr="00000000">
        <w:rPr>
          <w:rtl w:val="0"/>
        </w:rPr>
      </w:r>
    </w:p>
    <w:p w:rsidR="00000000" w:rsidDel="00000000" w:rsidP="00000000" w:rsidRDefault="00000000" w:rsidRPr="00000000" w14:paraId="0000007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Según punto III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Narrow" w:cs="Arial Narrow" w:eastAsia="Arial Narrow" w:hAnsi="Arial Narrow"/>
          <w:i w:val="0"/>
          <w:smallCaps w:val="0"/>
          <w:strike w:val="0"/>
          <w:color w:val="000000"/>
          <w:sz w:val="22"/>
          <w:szCs w:val="22"/>
          <w:shd w:fill="auto" w:val="clear"/>
          <w:vertAlign w:val="baseline"/>
        </w:rPr>
      </w:pPr>
      <w:r w:rsidDel="00000000" w:rsidR="00000000" w:rsidRPr="00000000">
        <w:rPr>
          <w:rFonts w:ascii="Arial Narrow" w:cs="Arial Narrow" w:eastAsia="Arial Narrow" w:hAnsi="Arial Narrow"/>
          <w:b w:val="1"/>
          <w:sz w:val="22"/>
          <w:szCs w:val="22"/>
          <w:rtl w:val="0"/>
        </w:rPr>
        <w:t xml:space="preserve">VIII. </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MULTAS</w:t>
      </w:r>
      <w:r w:rsidDel="00000000" w:rsidR="00000000" w:rsidRPr="00000000">
        <w:rPr>
          <w:rtl w:val="0"/>
        </w:rPr>
      </w:r>
    </w:p>
    <w:p w:rsidR="00000000" w:rsidDel="00000000" w:rsidP="00000000" w:rsidRDefault="00000000" w:rsidRPr="00000000" w14:paraId="0000007E">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color w:val="000000"/>
          <w:sz w:val="22"/>
          <w:szCs w:val="22"/>
          <w:rtl w:val="0"/>
        </w:rPr>
        <w:t xml:space="preserve">Se aplicarán las siguientes multas al adjudicado, en las siguientes situaciones y valores correspondientes</w:t>
      </w:r>
      <w:r w:rsidDel="00000000" w:rsidR="00000000" w:rsidRPr="00000000">
        <w:rPr>
          <w:rtl w:val="0"/>
        </w:rPr>
      </w:r>
    </w:p>
    <w:p w:rsidR="00000000" w:rsidDel="00000000" w:rsidP="00000000" w:rsidRDefault="00000000" w:rsidRPr="00000000" w14:paraId="0000007F">
      <w:pPr>
        <w:jc w:val="both"/>
        <w:rPr>
          <w:rFonts w:ascii="Arial Narrow" w:cs="Arial Narrow" w:eastAsia="Arial Narrow" w:hAnsi="Arial Narrow"/>
          <w:sz w:val="22"/>
          <w:szCs w:val="22"/>
        </w:rPr>
      </w:pPr>
      <w:r w:rsidDel="00000000" w:rsidR="00000000" w:rsidRPr="00000000">
        <w:rPr>
          <w:rtl w:val="0"/>
        </w:rPr>
      </w:r>
    </w:p>
    <w:tbl>
      <w:tblPr>
        <w:tblStyle w:val="Table5"/>
        <w:tblW w:w="10395.0" w:type="dxa"/>
        <w:jc w:val="left"/>
        <w:tblInd w:w="-780.0" w:type="dxa"/>
        <w:tblLayout w:type="fixed"/>
        <w:tblLook w:val="0400"/>
      </w:tblPr>
      <w:tblGrid>
        <w:gridCol w:w="6030"/>
        <w:gridCol w:w="4365"/>
        <w:tblGridChange w:id="0">
          <w:tblGrid>
            <w:gridCol w:w="6030"/>
            <w:gridCol w:w="43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line="25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MULTAS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line="25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MONTO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Cualquier incumplimiento referido al punto III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 UTM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Dependencias no disponibles a la hora prevista para el inicio de la jornada de trabajo en la fecha solicitada.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10 UTM por cada media hora o fracción de atraso.</w:t>
            </w:r>
          </w:p>
          <w:p w:rsidR="00000000" w:rsidDel="00000000" w:rsidP="00000000" w:rsidRDefault="00000000" w:rsidRPr="00000000" w14:paraId="00000086">
            <w:pPr>
              <w:widowControl w:val="0"/>
              <w:jc w:val="both"/>
              <w:rPr>
                <w:rFonts w:ascii="Arial Narrow" w:cs="Arial Narrow" w:eastAsia="Arial Narrow" w:hAnsi="Arial Narrow"/>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No dar cumplimiento a los servicios gastronómicos ofertados para el encuentro de trabajo.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160" w:line="360"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10 UTM, por cada servicio</w:t>
            </w:r>
          </w:p>
        </w:tc>
      </w:tr>
    </w:tbl>
    <w:p w:rsidR="00000000" w:rsidDel="00000000" w:rsidP="00000000" w:rsidRDefault="00000000" w:rsidRPr="00000000" w14:paraId="00000089">
      <w:pPr>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A">
      <w:pPr>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El valor de la UTM a considerar será el correspondiente al día de la fecha de facturación del pago de los servicios realizados. </w:t>
      </w:r>
    </w:p>
    <w:p w:rsidR="00000000" w:rsidDel="00000000" w:rsidP="00000000" w:rsidRDefault="00000000" w:rsidRPr="00000000" w14:paraId="0000008B">
      <w:pPr>
        <w:ind w:left="360" w:firstLine="0"/>
        <w:jc w:val="both"/>
        <w:rPr>
          <w:sz w:val="22"/>
          <w:szCs w:val="22"/>
        </w:rPr>
      </w:pPr>
      <w:r w:rsidDel="00000000" w:rsidR="00000000" w:rsidRPr="00000000">
        <w:rPr>
          <w:rtl w:val="0"/>
        </w:rPr>
      </w:r>
    </w:p>
    <w:p w:rsidR="00000000" w:rsidDel="00000000" w:rsidP="00000000" w:rsidRDefault="00000000" w:rsidRPr="00000000" w14:paraId="0000008C">
      <w:pPr>
        <w:jc w:val="both"/>
        <w:rPr>
          <w:rFonts w:ascii="Arial Narrow" w:cs="Arial Narrow" w:eastAsia="Arial Narrow" w:hAnsi="Arial Narrow"/>
          <w:color w:val="000000"/>
          <w:sz w:val="22"/>
          <w:szCs w:val="22"/>
        </w:rPr>
      </w:pPr>
      <w:r w:rsidDel="00000000" w:rsidR="00000000" w:rsidRPr="00000000">
        <w:rPr>
          <w:color w:val="000000"/>
          <w:sz w:val="22"/>
          <w:szCs w:val="22"/>
          <w:rtl w:val="0"/>
        </w:rPr>
        <w:t xml:space="preserve">A</w:t>
      </w:r>
      <w:r w:rsidDel="00000000" w:rsidR="00000000" w:rsidRPr="00000000">
        <w:rPr>
          <w:rFonts w:ascii="Arial Narrow" w:cs="Arial Narrow" w:eastAsia="Arial Narrow" w:hAnsi="Arial Narrow"/>
          <w:color w:val="000000"/>
          <w:sz w:val="22"/>
          <w:szCs w:val="22"/>
          <w:rtl w:val="0"/>
        </w:rPr>
        <w:t xml:space="preserve">l aplicar una multa, ésta será notificada al adjudicado por el Departamento de Educación.</w:t>
      </w:r>
    </w:p>
    <w:p w:rsidR="00000000" w:rsidDel="00000000" w:rsidP="00000000" w:rsidRDefault="00000000" w:rsidRPr="00000000" w14:paraId="0000008D">
      <w:pPr>
        <w:ind w:left="360" w:firstLine="0"/>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E">
      <w:pPr>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El proveedor podrá hacer sus descargos dentro de un plazo de tres días hábiles contados desde la fecha de notificación, siendo el Jefe de Educación quien resuelva en una primera instancia. </w:t>
      </w:r>
    </w:p>
    <w:p w:rsidR="00000000" w:rsidDel="00000000" w:rsidP="00000000" w:rsidRDefault="00000000" w:rsidRPr="00000000" w14:paraId="0000008F">
      <w:pPr>
        <w:ind w:left="360" w:firstLine="0"/>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90">
      <w:pPr>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El proveedor adjudicado podrá apelar en una segunda instancia a una Comisión formada por el Jefe del Depto. De Educación, el Encargado de Finanzas del Depto. De Educación y el Comprador encargado de la licitación pública. La decisión de esta comisión, será la última instancia de apelación presentada por el proveedor.</w:t>
      </w:r>
    </w:p>
    <w:p w:rsidR="00000000" w:rsidDel="00000000" w:rsidP="00000000" w:rsidRDefault="00000000" w:rsidRPr="00000000" w14:paraId="00000091">
      <w:pPr>
        <w:ind w:left="360" w:firstLine="0"/>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92">
      <w:pPr>
        <w:jc w:val="both"/>
        <w:rPr>
          <w:rFonts w:ascii="Arial Narrow" w:cs="Arial Narrow" w:eastAsia="Arial Narrow" w:hAnsi="Arial Narrow"/>
          <w:b w:val="1"/>
          <w:color w:val="000000"/>
          <w:sz w:val="22"/>
          <w:szCs w:val="22"/>
        </w:rPr>
      </w:pPr>
      <w:r w:rsidDel="00000000" w:rsidR="00000000" w:rsidRPr="00000000">
        <w:rPr>
          <w:rFonts w:ascii="Arial Narrow" w:cs="Arial Narrow" w:eastAsia="Arial Narrow" w:hAnsi="Arial Narrow"/>
          <w:b w:val="1"/>
          <w:color w:val="000000"/>
          <w:sz w:val="22"/>
          <w:szCs w:val="22"/>
          <w:rtl w:val="0"/>
        </w:rPr>
        <w:t xml:space="preserve">Las multas que se </w:t>
      </w:r>
      <w:r w:rsidDel="00000000" w:rsidR="00000000" w:rsidRPr="00000000">
        <w:rPr>
          <w:rFonts w:ascii="Arial Narrow" w:cs="Arial Narrow" w:eastAsia="Arial Narrow" w:hAnsi="Arial Narrow"/>
          <w:b w:val="1"/>
          <w:sz w:val="22"/>
          <w:szCs w:val="22"/>
          <w:rtl w:val="0"/>
        </w:rPr>
        <w:t xml:space="preserve">cursen</w:t>
      </w:r>
      <w:r w:rsidDel="00000000" w:rsidR="00000000" w:rsidRPr="00000000">
        <w:rPr>
          <w:rFonts w:ascii="Arial Narrow" w:cs="Arial Narrow" w:eastAsia="Arial Narrow" w:hAnsi="Arial Narrow"/>
          <w:b w:val="1"/>
          <w:color w:val="000000"/>
          <w:sz w:val="22"/>
          <w:szCs w:val="22"/>
          <w:rtl w:val="0"/>
        </w:rPr>
        <w:t xml:space="preserve"> deberán ser pagadas previamente como requisito para gestionar el Estado de Pago correspondiente.</w:t>
      </w:r>
    </w:p>
    <w:p w:rsidR="00000000" w:rsidDel="00000000" w:rsidP="00000000" w:rsidRDefault="00000000" w:rsidRPr="00000000" w14:paraId="00000093">
      <w:pPr>
        <w:ind w:left="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94">
      <w:pPr>
        <w:ind w:left="360" w:firstLine="0"/>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95">
      <w:pPr>
        <w:ind w:left="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sz w:val="22"/>
          <w:szCs w:val="22"/>
          <w:rtl w:val="0"/>
        </w:rPr>
        <w:t xml:space="preserve">XIX. </w:t>
      </w:r>
      <w:r w:rsidDel="00000000" w:rsidR="00000000" w:rsidRPr="00000000">
        <w:rPr>
          <w:rFonts w:ascii="Arial Narrow" w:cs="Arial Narrow" w:eastAsia="Arial Narrow" w:hAnsi="Arial Narrow"/>
          <w:b w:val="1"/>
          <w:color w:val="000000"/>
          <w:sz w:val="22"/>
          <w:szCs w:val="22"/>
          <w:rtl w:val="0"/>
        </w:rPr>
        <w:t xml:space="preserve">PAGO</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El pago se realizará contra factura una vez realizada la totalidad del servicio solicitado.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98">
      <w:pPr>
        <w:spacing w:after="160" w:line="259" w:lineRule="auto"/>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Pr>
        <w:drawing>
          <wp:inline distB="114300" distT="114300" distL="114300" distR="114300">
            <wp:extent cx="1907819" cy="1495108"/>
            <wp:effectExtent b="0" l="0" r="0" t="0"/>
            <wp:docPr id="30"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907819" cy="149510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sz w:val="22"/>
          <w:szCs w:val="22"/>
        </w:rPr>
      </w:pPr>
      <w:r w:rsidDel="00000000" w:rsidR="00000000" w:rsidRPr="00000000">
        <w:rPr>
          <w:rtl w:val="0"/>
        </w:rPr>
      </w:r>
    </w:p>
    <w:p w:rsidR="00000000" w:rsidDel="00000000" w:rsidP="00000000" w:rsidRDefault="00000000" w:rsidRPr="00000000" w14:paraId="0000009A">
      <w:pPr>
        <w:jc w:val="center"/>
        <w:rPr>
          <w:sz w:val="22"/>
          <w:szCs w:val="22"/>
        </w:rPr>
      </w:pPr>
      <w:r w:rsidDel="00000000" w:rsidR="00000000" w:rsidRPr="00000000">
        <w:rPr>
          <w:rtl w:val="0"/>
        </w:rPr>
      </w:r>
    </w:p>
    <w:p w:rsidR="00000000" w:rsidDel="00000000" w:rsidP="00000000" w:rsidRDefault="00000000" w:rsidRPr="00000000" w14:paraId="0000009B">
      <w:pPr>
        <w:jc w:val="center"/>
        <w:rPr>
          <w:sz w:val="22"/>
          <w:szCs w:val="22"/>
        </w:rPr>
      </w:pPr>
      <w:r w:rsidDel="00000000" w:rsidR="00000000" w:rsidRPr="00000000">
        <w:rPr>
          <w:sz w:val="22"/>
          <w:szCs w:val="22"/>
        </w:rPr>
        <w:drawing>
          <wp:inline distB="114300" distT="114300" distL="114300" distR="114300">
            <wp:extent cx="2147888" cy="955524"/>
            <wp:effectExtent b="0" l="0" r="0" t="0"/>
            <wp:docPr id="29"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147888" cy="955524"/>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sz w:val="22"/>
          <w:szCs w:val="22"/>
        </w:rPr>
      </w:pPr>
      <w:r w:rsidDel="00000000" w:rsidR="00000000" w:rsidRPr="00000000">
        <w:rPr>
          <w:rtl w:val="0"/>
        </w:rPr>
      </w:r>
    </w:p>
    <w:p w:rsidR="00000000" w:rsidDel="00000000" w:rsidP="00000000" w:rsidRDefault="00000000" w:rsidRPr="00000000" w14:paraId="0000009D">
      <w:pPr>
        <w:jc w:val="center"/>
        <w:rPr>
          <w:sz w:val="22"/>
          <w:szCs w:val="22"/>
        </w:rPr>
      </w:pPr>
      <w:r w:rsidDel="00000000" w:rsidR="00000000" w:rsidRPr="00000000">
        <w:rPr>
          <w:rtl w:val="0"/>
        </w:rPr>
      </w:r>
    </w:p>
    <w:p w:rsidR="00000000" w:rsidDel="00000000" w:rsidP="00000000" w:rsidRDefault="00000000" w:rsidRPr="00000000" w14:paraId="0000009E">
      <w:pPr>
        <w:jc w:val="center"/>
        <w:rPr>
          <w:sz w:val="22"/>
          <w:szCs w:val="22"/>
        </w:rPr>
      </w:pPr>
      <w:r w:rsidDel="00000000" w:rsidR="00000000" w:rsidRPr="00000000">
        <w:rPr>
          <w:rtl w:val="0"/>
        </w:rPr>
      </w:r>
    </w:p>
    <w:p w:rsidR="00000000" w:rsidDel="00000000" w:rsidP="00000000" w:rsidRDefault="00000000" w:rsidRPr="00000000" w14:paraId="0000009F">
      <w:pPr>
        <w:jc w:val="center"/>
        <w:rPr>
          <w:sz w:val="20"/>
          <w:szCs w:val="20"/>
        </w:rPr>
      </w:pPr>
      <w:r w:rsidDel="00000000" w:rsidR="00000000" w:rsidRPr="00000000">
        <w:rPr>
          <w:sz w:val="20"/>
          <w:szCs w:val="20"/>
        </w:rPr>
        <w:drawing>
          <wp:inline distB="114300" distT="114300" distL="114300" distR="114300">
            <wp:extent cx="5896866" cy="3021442"/>
            <wp:effectExtent b="0" l="0" r="0" t="0"/>
            <wp:docPr id="3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96866" cy="3021442"/>
                    </a:xfrm>
                    <a:prstGeom prst="rect"/>
                    <a:ln/>
                  </pic:spPr>
                </pic:pic>
              </a:graphicData>
            </a:graphic>
          </wp:inline>
        </w:drawing>
      </w:r>
      <w:r w:rsidDel="00000000" w:rsidR="00000000" w:rsidRPr="00000000">
        <w:rPr>
          <w:rtl w:val="0"/>
        </w:rPr>
      </w:r>
    </w:p>
    <w:sectPr>
      <w:headerReference r:id="rId11"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upperRoman"/>
      <w:lvlText w:val="%1."/>
      <w:lvlJc w:val="right"/>
      <w:pPr>
        <w:ind w:left="360" w:hanging="360"/>
      </w:pPr>
      <w:rPr>
        <w:b w:val="1"/>
        <w:sz w:val="32"/>
        <w:szCs w:val="32"/>
      </w:rPr>
    </w:lvl>
    <w:lvl w:ilvl="1">
      <w:start w:val="1"/>
      <w:numFmt w:val="decimal"/>
      <w:lvlText w:val="%1.%2."/>
      <w:lvlJc w:val="left"/>
      <w:pPr>
        <w:ind w:left="792" w:hanging="432"/>
      </w:pPr>
      <w:rPr>
        <w:b w:val="1"/>
        <w:i w:val="0"/>
        <w:color w:val="000000"/>
        <w:sz w:val="28"/>
        <w:szCs w:val="28"/>
      </w:rPr>
    </w:lvl>
    <w:lvl w:ilvl="2">
      <w:start w:val="1"/>
      <w:numFmt w:val="decimal"/>
      <w:lvlText w:val="%3."/>
      <w:lvlJc w:val="left"/>
      <w:pPr>
        <w:ind w:left="1224" w:hanging="504"/>
      </w:pPr>
      <w:rPr>
        <w:b w:val="1"/>
        <w:i w:val="0"/>
        <w:sz w:val="28"/>
        <w:szCs w:val="28"/>
      </w:rPr>
    </w:lvl>
    <w:lvl w:ilvl="3">
      <w:start w:val="1"/>
      <w:numFmt w:val="decimal"/>
      <w:lvlText w:val="%1.%2.%3.%4."/>
      <w:lvlJc w:val="left"/>
      <w:pPr>
        <w:ind w:left="1728" w:hanging="647.9999999999998"/>
      </w:pPr>
      <w:rPr>
        <w:b w:val="1"/>
        <w:i w:val="1"/>
      </w:rPr>
    </w:lvl>
    <w:lvl w:ilvl="4">
      <w:start w:val="1"/>
      <w:numFmt w:val="decimal"/>
      <w:lvlText w:val="%1.%2.%3.%4.%5."/>
      <w:lvlJc w:val="left"/>
      <w:pPr>
        <w:ind w:left="2232" w:hanging="792"/>
      </w:pPr>
      <w:rPr>
        <w:b w:val="0"/>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60" w:before="240" w:lineRule="auto"/>
    </w:pPr>
    <w:rPr>
      <w:rFonts w:ascii="Arial Narrow" w:cs="Arial Narrow" w:eastAsia="Arial Narrow" w:hAnsi="Arial Narrow"/>
      <w:b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basedOn w:val="Fuentedeprrafopredeter"/>
    <w:link w:val="Ttulo"/>
    <w:uiPriority w:val="10"/>
    <w:rsid w:val="009A0720"/>
    <w:rPr>
      <w:rFonts w:ascii="Arial Narrow" w:hAnsi="Arial Narrow" w:cstheme="majorBidi" w:eastAsiaTheme="majorEastAsia"/>
      <w:b w:val="1"/>
      <w:bCs w:val="1"/>
      <w:kern w:val="28"/>
      <w:sz w:val="32"/>
      <w:szCs w:val="32"/>
      <w:lang w:bidi="he-IL" w:eastAsia="es-ES" w:val="es-ES"/>
    </w:rPr>
  </w:style>
  <w:style w:type="paragraph" w:styleId="Prrafodelista">
    <w:name w:val="List Paragraph"/>
    <w:basedOn w:val="Normal"/>
    <w:uiPriority w:val="34"/>
    <w:qFormat w:val="1"/>
    <w:rsid w:val="009A0720"/>
    <w:pPr>
      <w:ind w:left="720"/>
      <w:contextualSpacing w:val="1"/>
    </w:pPr>
  </w:style>
  <w:style w:type="table" w:styleId="Tablaconcuadrcula">
    <w:name w:val="Table Grid"/>
    <w:basedOn w:val="Tablanormal"/>
    <w:uiPriority w:val="39"/>
    <w:rsid w:val="001A6F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54565F"/>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54565F"/>
    <w:rPr>
      <w:rFonts w:ascii="Segoe UI" w:cs="Segoe UI" w:eastAsia="Times New Roman" w:hAnsi="Segoe UI"/>
      <w:sz w:val="18"/>
      <w:szCs w:val="18"/>
      <w:lang w:bidi="he-IL" w:eastAsia="es-ES" w:val="es-ES"/>
    </w:rPr>
  </w:style>
  <w:style w:type="table" w:styleId="Tablaconcuadrcula1" w:customStyle="1">
    <w:name w:val="Tabla con cuadrícula1"/>
    <w:basedOn w:val="Tablanormal"/>
    <w:next w:val="Tablaconcuadrcula"/>
    <w:uiPriority w:val="39"/>
    <w:rsid w:val="0008299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9E5DF8"/>
    <w:pPr>
      <w:spacing w:after="100" w:afterAutospacing="1" w:before="100" w:beforeAutospacing="1"/>
    </w:pPr>
    <w:rPr>
      <w:rFonts w:ascii="Times New Roman" w:hAnsi="Times New Roman"/>
      <w:szCs w:val="24"/>
      <w:lang w:bidi="ar-SA" w:eastAsia="es-CL" w:val="es-CL"/>
    </w:rPr>
  </w:style>
  <w:style w:type="character" w:styleId="apple-tab-span" w:customStyle="1">
    <w:name w:val="apple-tab-span"/>
    <w:basedOn w:val="Fuentedeprrafopredeter"/>
    <w:rsid w:val="004355C3"/>
  </w:style>
  <w:style w:type="character" w:styleId="Hipervnculo">
    <w:name w:val="Hyperlink"/>
    <w:basedOn w:val="Fuentedeprrafopredeter"/>
    <w:uiPriority w:val="99"/>
    <w:unhideWhenUsed w:val="1"/>
    <w:rsid w:val="00DE71AB"/>
    <w:rPr>
      <w:color w:val="0563c1" w:themeColor="hyperlink"/>
      <w:u w:val="single"/>
    </w:rPr>
  </w:style>
  <w:style w:type="character" w:styleId="UnresolvedMention" w:customStyle="1">
    <w:name w:val="Unresolved Mention"/>
    <w:basedOn w:val="Fuentedeprrafopredeter"/>
    <w:uiPriority w:val="99"/>
    <w:semiHidden w:val="1"/>
    <w:unhideWhenUsed w:val="1"/>
    <w:rsid w:val="009C6A12"/>
    <w:rPr>
      <w:color w:val="605e5c"/>
      <w:shd w:color="auto" w:fill="e1dfdd" w:val="clear"/>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qBFZgnY78hJfbAEaM+zZ+YWDA==">CgMxLjAaHwoBMBIaChgICVIUChJ0YWJsZS4ycWw2NWZrNHJxNGkaHwoBMRIaChgICVIUChJ0YWJsZS5iMzN0dXdqODJ0dGwaHwoBMhIaChgICVIUChJ0YWJsZS51bnFyN2R3eDVzdXU4AHIhMXdvTWNOOVZUQXFXeG4xVEJ6MUJrVjFhcDB1dWVwWUFi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2022-09-06T20:47:00Z</dcterms:created>
  <dc:creator>Rodrigo Pereira Archiles</dc:creator>
</cp:coreProperties>
</file>