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93D2" w14:textId="77777777" w:rsidR="002B737C" w:rsidRPr="00187B3C" w:rsidRDefault="002B737C" w:rsidP="009469B2">
      <w:pPr>
        <w:suppressAutoHyphens/>
        <w:rPr>
          <w:rFonts w:ascii="Calibri Light" w:hAnsi="Calibri Light" w:cs="Calibri Light"/>
          <w:b/>
          <w:sz w:val="22"/>
          <w:szCs w:val="22"/>
        </w:rPr>
      </w:pPr>
    </w:p>
    <w:p w14:paraId="7A3598E8" w14:textId="77777777" w:rsidR="00241708" w:rsidRPr="00187B3C" w:rsidRDefault="00CA1129" w:rsidP="00D83F8F">
      <w:pPr>
        <w:suppressAutoHyphens/>
        <w:jc w:val="center"/>
        <w:rPr>
          <w:rFonts w:ascii="Calibri Light" w:hAnsi="Calibri Light" w:cs="Calibri Light"/>
          <w:b/>
          <w:sz w:val="22"/>
          <w:szCs w:val="22"/>
        </w:rPr>
      </w:pPr>
      <w:bookmarkStart w:id="0" w:name="_Hlk129945609"/>
      <w:r w:rsidRPr="00187B3C">
        <w:rPr>
          <w:rFonts w:ascii="Calibri Light" w:hAnsi="Calibri Light" w:cs="Calibri Light"/>
          <w:b/>
          <w:sz w:val="22"/>
          <w:szCs w:val="22"/>
        </w:rPr>
        <w:t xml:space="preserve">PROGRAMA REM COLOMBIA </w:t>
      </w:r>
      <w:r w:rsidR="00DD4831" w:rsidRPr="00187B3C">
        <w:rPr>
          <w:rFonts w:ascii="Calibri Light" w:hAnsi="Calibri Light" w:cs="Calibri Light"/>
          <w:b/>
          <w:sz w:val="22"/>
          <w:szCs w:val="22"/>
        </w:rPr>
        <w:t>II -</w:t>
      </w:r>
      <w:r w:rsidRPr="00187B3C">
        <w:rPr>
          <w:rFonts w:ascii="Calibri Light" w:hAnsi="Calibri Light" w:cs="Calibri Light"/>
          <w:b/>
          <w:sz w:val="22"/>
          <w:szCs w:val="22"/>
        </w:rPr>
        <w:t>VISIÓN AMAZONÍA</w:t>
      </w:r>
    </w:p>
    <w:p w14:paraId="7537F044" w14:textId="77777777" w:rsidR="00D83F8F" w:rsidRPr="00187B3C" w:rsidRDefault="00AA08DF" w:rsidP="00D83F8F">
      <w:pPr>
        <w:suppressAutoHyphens/>
        <w:jc w:val="center"/>
        <w:rPr>
          <w:rFonts w:ascii="Calibri Light" w:hAnsi="Calibri Light" w:cs="Calibri Light"/>
          <w:b/>
          <w:sz w:val="22"/>
          <w:szCs w:val="22"/>
        </w:rPr>
      </w:pPr>
      <w:r w:rsidRPr="00187B3C">
        <w:rPr>
          <w:rFonts w:ascii="Calibri Light" w:hAnsi="Calibri Light" w:cs="Calibri Light"/>
          <w:b/>
          <w:sz w:val="22"/>
          <w:szCs w:val="22"/>
        </w:rPr>
        <w:t>TÉRMINOS DE REFERENCIA</w:t>
      </w:r>
    </w:p>
    <w:p w14:paraId="7E0967CC" w14:textId="77777777" w:rsidR="00D83F8F" w:rsidRPr="00187B3C" w:rsidRDefault="00DD4831" w:rsidP="00D83F8F">
      <w:pPr>
        <w:suppressAutoHyphens/>
        <w:jc w:val="center"/>
        <w:rPr>
          <w:rFonts w:ascii="Calibri Light" w:hAnsi="Calibri Light" w:cs="Calibri Light"/>
          <w:b/>
        </w:rPr>
      </w:pPr>
      <w:bookmarkStart w:id="1" w:name="_Hlk46396880"/>
      <w:r w:rsidRPr="00187B3C">
        <w:rPr>
          <w:rFonts w:ascii="Calibri Light" w:hAnsi="Calibri Light" w:cs="Calibri Light"/>
          <w:b/>
        </w:rPr>
        <w:t>CARGO XXX</w:t>
      </w:r>
    </w:p>
    <w:tbl>
      <w:tblPr>
        <w:tblW w:w="975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40"/>
        <w:gridCol w:w="7718"/>
      </w:tblGrid>
      <w:tr w:rsidR="00DD4831" w:rsidRPr="00187B3C" w14:paraId="7CFF7C8B" w14:textId="77777777" w:rsidTr="001E44A7">
        <w:trPr>
          <w:trHeight w:val="305"/>
        </w:trPr>
        <w:tc>
          <w:tcPr>
            <w:tcW w:w="2040" w:type="dxa"/>
          </w:tcPr>
          <w:bookmarkEnd w:id="1"/>
          <w:p w14:paraId="49DFEA21" w14:textId="77777777" w:rsidR="00DD4831" w:rsidRPr="00187B3C" w:rsidRDefault="00DD4831" w:rsidP="00997036">
            <w:pPr>
              <w:suppressAutoHyphens/>
              <w:jc w:val="both"/>
              <w:rPr>
                <w:rFonts w:ascii="Calibri Light" w:hAnsi="Calibri Light" w:cs="Calibri Light"/>
                <w:b/>
                <w:sz w:val="22"/>
                <w:szCs w:val="22"/>
              </w:rPr>
            </w:pPr>
            <w:r w:rsidRPr="00187B3C">
              <w:rPr>
                <w:rFonts w:ascii="Calibri Light" w:hAnsi="Calibri Light" w:cs="Calibri Light"/>
                <w:b/>
                <w:sz w:val="22"/>
                <w:szCs w:val="22"/>
              </w:rPr>
              <w:t>RUBRO</w:t>
            </w:r>
          </w:p>
        </w:tc>
        <w:tc>
          <w:tcPr>
            <w:tcW w:w="7718" w:type="dxa"/>
          </w:tcPr>
          <w:p w14:paraId="2E25D8EB" w14:textId="01A285C9" w:rsidR="00DD4831" w:rsidRPr="00187B3C" w:rsidDel="00DD4831" w:rsidRDefault="00DC445D" w:rsidP="00886838">
            <w:pPr>
              <w:suppressAutoHyphens/>
              <w:jc w:val="both"/>
              <w:rPr>
                <w:rFonts w:ascii="Calibri Light" w:hAnsi="Calibri Light" w:cs="Calibri Light"/>
                <w:sz w:val="22"/>
                <w:szCs w:val="22"/>
              </w:rPr>
            </w:pPr>
            <w:r>
              <w:rPr>
                <w:rFonts w:ascii="Calibri Light" w:hAnsi="Calibri Light" w:cs="Calibri Light"/>
                <w:sz w:val="22"/>
                <w:szCs w:val="22"/>
              </w:rPr>
              <w:t>&lt;&lt;</w:t>
            </w:r>
            <w:proofErr w:type="spellStart"/>
            <w:r w:rsidRPr="00DC445D">
              <w:rPr>
                <w:rFonts w:ascii="Calibri Light" w:hAnsi="Calibri Light" w:cs="Calibri Light"/>
                <w:sz w:val="22"/>
                <w:szCs w:val="22"/>
              </w:rPr>
              <w:t>rubro_id</w:t>
            </w:r>
            <w:proofErr w:type="spellEnd"/>
            <w:r>
              <w:rPr>
                <w:rFonts w:ascii="Calibri Light" w:hAnsi="Calibri Light" w:cs="Calibri Light"/>
                <w:sz w:val="22"/>
                <w:szCs w:val="22"/>
              </w:rPr>
              <w:t>&gt;&gt;</w:t>
            </w:r>
          </w:p>
        </w:tc>
      </w:tr>
      <w:tr w:rsidR="00450227" w:rsidRPr="00187B3C" w14:paraId="5C810755" w14:textId="77777777" w:rsidTr="00997036">
        <w:tc>
          <w:tcPr>
            <w:tcW w:w="2040" w:type="dxa"/>
          </w:tcPr>
          <w:p w14:paraId="7059E424" w14:textId="77777777" w:rsidR="00450227" w:rsidRPr="00187B3C" w:rsidRDefault="00450227" w:rsidP="00997036">
            <w:pPr>
              <w:suppressAutoHyphens/>
              <w:jc w:val="both"/>
              <w:rPr>
                <w:rFonts w:ascii="Calibri Light" w:hAnsi="Calibri Light" w:cs="Calibri Light"/>
                <w:b/>
                <w:sz w:val="22"/>
                <w:szCs w:val="22"/>
              </w:rPr>
            </w:pPr>
            <w:r>
              <w:rPr>
                <w:rFonts w:ascii="Calibri Light" w:hAnsi="Calibri Light" w:cs="Calibri Light"/>
                <w:b/>
                <w:sz w:val="22"/>
                <w:szCs w:val="22"/>
              </w:rPr>
              <w:t>No. PROCESO</w:t>
            </w:r>
          </w:p>
        </w:tc>
        <w:tc>
          <w:tcPr>
            <w:tcW w:w="7718" w:type="dxa"/>
          </w:tcPr>
          <w:p w14:paraId="43923ED3" w14:textId="38410E3B" w:rsidR="00450227" w:rsidRPr="00187B3C" w:rsidRDefault="00DC445D" w:rsidP="005E6186">
            <w:pPr>
              <w:suppressAutoHyphens/>
              <w:jc w:val="both"/>
              <w:rPr>
                <w:rFonts w:ascii="Calibri Light" w:hAnsi="Calibri Light" w:cs="Calibri Light"/>
                <w:sz w:val="22"/>
                <w:szCs w:val="22"/>
              </w:rPr>
            </w:pPr>
            <w:r>
              <w:rPr>
                <w:rFonts w:ascii="Calibri Light" w:hAnsi="Calibri Light" w:cs="Calibri Light"/>
                <w:sz w:val="22"/>
                <w:szCs w:val="22"/>
              </w:rPr>
              <w:t>&lt;&lt;</w:t>
            </w:r>
            <w:proofErr w:type="spellStart"/>
            <w:r w:rsidRPr="00DC445D">
              <w:rPr>
                <w:rFonts w:ascii="Calibri Light" w:hAnsi="Calibri Light" w:cs="Calibri Light"/>
                <w:sz w:val="22"/>
                <w:szCs w:val="22"/>
              </w:rPr>
              <w:t>process_number</w:t>
            </w:r>
            <w:proofErr w:type="spellEnd"/>
            <w:r>
              <w:rPr>
                <w:rFonts w:ascii="Calibri Light" w:hAnsi="Calibri Light" w:cs="Calibri Light"/>
                <w:sz w:val="22"/>
                <w:szCs w:val="22"/>
              </w:rPr>
              <w:t>&gt;&gt;</w:t>
            </w:r>
          </w:p>
        </w:tc>
      </w:tr>
      <w:bookmarkEnd w:id="0"/>
    </w:tbl>
    <w:p w14:paraId="5D032A2F" w14:textId="77777777" w:rsidR="00AA08DF" w:rsidRPr="00187B3C" w:rsidRDefault="00AA08DF" w:rsidP="00841A4A">
      <w:pPr>
        <w:suppressAutoHyphens/>
        <w:jc w:val="both"/>
        <w:rPr>
          <w:rFonts w:ascii="Calibri Light" w:hAnsi="Calibri Light" w:cs="Calibri Light"/>
          <w:sz w:val="22"/>
          <w:szCs w:val="22"/>
        </w:rPr>
      </w:pPr>
    </w:p>
    <w:p w14:paraId="5D7632E6" w14:textId="77777777" w:rsidR="00DD4831" w:rsidRPr="00187B3C" w:rsidRDefault="00DD4831" w:rsidP="000078AC">
      <w:pPr>
        <w:numPr>
          <w:ilvl w:val="0"/>
          <w:numId w:val="31"/>
        </w:numPr>
        <w:jc w:val="both"/>
        <w:rPr>
          <w:rFonts w:ascii="Calibri Light" w:hAnsi="Calibri Light" w:cs="Calibri Light"/>
          <w:szCs w:val="24"/>
        </w:rPr>
      </w:pPr>
      <w:r w:rsidRPr="00187B3C">
        <w:rPr>
          <w:rFonts w:ascii="Calibri Light" w:hAnsi="Calibri Light" w:cs="Calibri Light"/>
          <w:b/>
          <w:sz w:val="22"/>
          <w:szCs w:val="22"/>
        </w:rPr>
        <w:t>ANTECEDENTES.</w:t>
      </w:r>
    </w:p>
    <w:p w14:paraId="1A8B9BFD" w14:textId="77777777" w:rsidR="00DD4831" w:rsidRPr="00187B3C" w:rsidRDefault="00DD4831" w:rsidP="001E44A7">
      <w:pPr>
        <w:jc w:val="both"/>
        <w:rPr>
          <w:rFonts w:ascii="Calibri Light" w:hAnsi="Calibri Light" w:cs="Calibri Light"/>
          <w:szCs w:val="24"/>
        </w:rPr>
      </w:pPr>
    </w:p>
    <w:p w14:paraId="78EC0B1A"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REM Colombia Visión Amazonía y REM Colombia II se conciben en el marco del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 REM Global, que es un mecanismo creado por el gobierno de Alemania y administrado por el Banco de Desarrollo KfW, que da financiación a países que ya estén adelantando medidas de protección de bosques, en concordancia con las determinaciones de la Convención Marco de las Naciones Unidas sobre el Cambio Climático (CMNUCC-UNFCCC por sus siglas en inglés) y contribuir de esta forma, a través de la protección de los bosques con la protección del clima. A la vez, estos programas hacen parte de las estrategias que el país está desarrollando para implementar un modelo de crecimiento verde, que ayude a mitigar los efectos del cambio climático y que contribuya con la paz, y tiene como meta el de reducir las emisiones provenientes de la deforestación en la región de la Amazonía Colombiana.</w:t>
      </w:r>
    </w:p>
    <w:p w14:paraId="1272EE9E" w14:textId="77777777" w:rsidR="006C2532" w:rsidRPr="00187B3C" w:rsidRDefault="006C2532" w:rsidP="006C2532">
      <w:pPr>
        <w:jc w:val="both"/>
        <w:rPr>
          <w:rFonts w:ascii="Calibri Light" w:hAnsi="Calibri Light" w:cs="Calibri Light"/>
          <w:lang w:eastAsia="es-ES_tradnl"/>
        </w:rPr>
      </w:pPr>
    </w:p>
    <w:p w14:paraId="5E38D4C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Inicialmente en 2015 se firmaron los contratos de cooperación financiera entre el KfW y el Minambiente para la implementación del Programa REM Colombia Visión Amazonía, con recursos de Alemania (BMZ – 10,5 m. Euros), Noruega (NICFI – 400 m. NOK) y Reino Unido (BEIS – 29,34 m. Libras), en la Modalidad 2 (pago por resultados por emisiones reducidas por deforestación). A esta modalidad corresponde la primera fase del Programa REM Colombia Visión Amazonía, que se encuentra en implementación desde 2016 con una duración esperada hasta junio de 2023.</w:t>
      </w:r>
    </w:p>
    <w:p w14:paraId="4547A4AB" w14:textId="77777777" w:rsidR="006C2532" w:rsidRPr="00187B3C" w:rsidRDefault="006C2532" w:rsidP="006C2532">
      <w:pPr>
        <w:jc w:val="both"/>
        <w:rPr>
          <w:rFonts w:ascii="Calibri Light" w:hAnsi="Calibri Light" w:cs="Calibri Light"/>
          <w:lang w:eastAsia="es-ES_tradnl"/>
        </w:rPr>
      </w:pPr>
    </w:p>
    <w:p w14:paraId="68850DCF"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Colombia Visión Amazonía II (REM Colombia II), previsto para una duración de 4 años, implementa la Modalidad 1 en la que los pagos son condicionados al cumplimiento de hitos de política definidos en el Anexo 2 de la Declaración Conjunta de Intención (DCI) Renovada, el cual fue adoptado en diciembre de 2020. En desarrollo de lo anterior, el 14 de diciembre de 2022 se firmó el Acuerdo Separado para REM Colombia II entre KfW, Minambiente y Patrimonio Natural inicialmente con el aporte financiero del Gobierno de Alemania por un monto de hasta 20 millones de Euros. En esa misma fecha se firmó el Contrato de Aporte Financiero del Reino de Noruega del equivalente en Euros de hasta NOK 150 Millones y la correspondiente Adenda al Acuerdo Separado para adicionar dichos recursos al Programa.</w:t>
      </w:r>
    </w:p>
    <w:p w14:paraId="536FA84C" w14:textId="77777777" w:rsidR="006C2532" w:rsidRPr="00187B3C" w:rsidRDefault="006C2532" w:rsidP="006C2532">
      <w:pPr>
        <w:jc w:val="both"/>
        <w:rPr>
          <w:rFonts w:ascii="Calibri Light" w:hAnsi="Calibri Light" w:cs="Calibri Light"/>
          <w:lang w:eastAsia="es-ES_tradnl"/>
        </w:rPr>
      </w:pPr>
    </w:p>
    <w:p w14:paraId="7D984D3D"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El Programa REM Colombia II busca reducir las emisiones de gases de efecto invernadero producto de la deforestación en Colombia y utilizar de manera sostenible los bosques naturales de la región amazónica colombiana por parte de las comunidades locales y los pueblos indígenas que los habitan. Tal objetivo se focaliza en 3 Resultados de Implementación: 1) Núcleos de desarrollo forestal se implementan en el marco de una estrategia integral de intervención del territorio, 2) Pueblos y comunidades indígenas están fortalecidos en su gobernanza ambiental y 3) Entidades territoriales y autoridades ambientales nacionales y regionales fortalecidas en la gestión y gobernanza forestal y en el monitoreo de la deforestación.</w:t>
      </w:r>
    </w:p>
    <w:p w14:paraId="56D81100" w14:textId="77777777" w:rsidR="006C2532" w:rsidRPr="00187B3C" w:rsidRDefault="006C2532" w:rsidP="006C2532">
      <w:pPr>
        <w:jc w:val="both"/>
        <w:rPr>
          <w:rFonts w:ascii="Calibri Light" w:hAnsi="Calibri Light" w:cs="Calibri Light"/>
          <w:lang w:eastAsia="es-ES_tradnl"/>
        </w:rPr>
      </w:pPr>
    </w:p>
    <w:p w14:paraId="3A10FFF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Los resultados esperados del Programa se estructuran operativamente en 5 pilares, siguiendo la estructura de la Iniciativa Visión Amazonía:</w:t>
      </w:r>
    </w:p>
    <w:p w14:paraId="3937C3AD" w14:textId="77777777" w:rsidR="006C2532" w:rsidRPr="00187B3C" w:rsidRDefault="006C2532" w:rsidP="006C2532">
      <w:pPr>
        <w:jc w:val="both"/>
        <w:rPr>
          <w:rFonts w:ascii="Calibri Light" w:hAnsi="Calibri Light" w:cs="Calibri Light"/>
          <w:lang w:eastAsia="es-ES_tradnl"/>
        </w:rPr>
      </w:pPr>
    </w:p>
    <w:p w14:paraId="2B5A98B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1 Gobernanza y Desarrollo Forestal Sostenible:</w:t>
      </w:r>
      <w:r w:rsidRPr="00187B3C">
        <w:rPr>
          <w:rFonts w:ascii="Calibri Light" w:hAnsi="Calibri Light" w:cs="Calibri Light"/>
          <w:lang w:eastAsia="es-ES_tradnl"/>
        </w:rPr>
        <w:t xml:space="preserve"> busca fortalecer la capacidad institucional y de las comunidades locales para la conservación y uso sostenible de los bosques naturales, a través de tres componentes básicos: 1) la planificación y aprovechamiento sostenible del recurso forestal, que incluye desde la formulación de Planes de Manejo Forestal-PMF hasta la implementación de proyectos de aprovechamiento sostenible del bosque con participación comunitaria, el acompañamiento técnico, social y empresarial y el fortalecimiento de capacidades de las comunidades y organizaciones locales; 2) el fortalecimiento de la capacidad de gobernanza ambiental de las autoridades ambientales nacionales, regionales y locales en el control y vigilancia forestal y en el seguimiento y evaluación de los instrumentos de planificación forestal; y 3) la promoción de la Participación en la Gobernanza Forestal, mediante el apoyo a las Mesas Forestales, la continuación de Escuela de Selva y otros mecanismos de participación que incrementen la apropiación social en la conservación de las coberturas naturales. Como contraprestación a los acuerdos de conservación, se implementarán esquemas de pagos por servicios ambientales y/o incentivos a la conservación.</w:t>
      </w:r>
    </w:p>
    <w:p w14:paraId="4DA28325" w14:textId="77777777" w:rsidR="006C2532" w:rsidRPr="00187B3C" w:rsidRDefault="006C2532" w:rsidP="006C2532">
      <w:pPr>
        <w:jc w:val="both"/>
        <w:rPr>
          <w:rFonts w:ascii="Calibri Light" w:hAnsi="Calibri Light" w:cs="Calibri Light"/>
          <w:lang w:eastAsia="es-ES_tradnl"/>
        </w:rPr>
      </w:pPr>
    </w:p>
    <w:p w14:paraId="6E8DFF4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2 Planificación y Desarrollo Sectorial Sostenible:</w:t>
      </w:r>
      <w:r w:rsidRPr="00187B3C">
        <w:rPr>
          <w:rFonts w:ascii="Calibri Light" w:hAnsi="Calibri Light" w:cs="Calibri Light"/>
          <w:lang w:eastAsia="es-ES_tradnl"/>
        </w:rPr>
        <w:t xml:space="preserve"> Busca promover el diálogo y la coordinación intersectorial y territorial para la prevención, mitigación y compensación de la deforestación asociada a los cambios planeados y no planeados en el uso del suelo que se derivan de los planes y desarrollos sectoriales. Para ello, realiza su intervención mediante 3 componentes: 1) el apoyo al ordenamiento territorial, a través del apoyo a la zonificación ambiental participativa, la actualización de planes de ordenamiento territorial para la inclusión de la reducción de la deforestación y adaptación al cambio climático, los ajustes a las políticas sectoriales, así como el apoyo a los estudios requeridos para la seguridad jurídica del suelo como parte de la intervención integral en las zonas de intervención del Programa y avanzar en la reforma rural integral; 2) el apoyo a entidades territoriales comprometidas con el control de la deforestación en la alineación estratégica de los nuevos planes de desarrollo con la contención de la deforestación; el apoyo a la Región Administrativa de Planificación (RAP) Amazonía como instancia de articulación regional; y 3) el desarrollo de actividades estratégicas y de fortalecimiento de capacidades como apoyo a la coordinación sectorial y territorial con el fin de fortalecer la articulación interinstitucional entre entidades territoriales y autoridades ambientales nacionales y regionales en la gestión y gobernanza forestal y en el control de la deforestación.</w:t>
      </w:r>
    </w:p>
    <w:p w14:paraId="588722A7" w14:textId="77777777" w:rsidR="006C2532" w:rsidRPr="00187B3C" w:rsidRDefault="006C2532" w:rsidP="006C2532">
      <w:pPr>
        <w:jc w:val="both"/>
        <w:rPr>
          <w:rFonts w:ascii="Calibri Light" w:hAnsi="Calibri Light" w:cs="Calibri Light"/>
          <w:lang w:eastAsia="es-ES_tradnl"/>
        </w:rPr>
      </w:pPr>
    </w:p>
    <w:p w14:paraId="5349552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3 Desarrollo Agroambiental:</w:t>
      </w:r>
      <w:r w:rsidRPr="00187B3C">
        <w:rPr>
          <w:rFonts w:ascii="Calibri Light" w:hAnsi="Calibri Light" w:cs="Calibri Light"/>
          <w:lang w:eastAsia="es-ES_tradnl"/>
        </w:rPr>
        <w:t xml:space="preserve"> busca implementar procesos productivos sostenibles que mejoren la calidad de vida de las poblaciones locales y contribuyan a la reducción de la deforestación, a través de 3 componentes: 1) la implementación de proyectos agroambientales con acuerdos de conservación, especialmente en los Núcleos de Desarrollo Forestal, incluyendo el apoyo a cadenas y alianzas productivas; 2) la promoción del servicio de extensión rural, en coordinación con </w:t>
      </w:r>
      <w:proofErr w:type="spellStart"/>
      <w:r w:rsidRPr="00187B3C">
        <w:rPr>
          <w:rFonts w:ascii="Calibri Light" w:hAnsi="Calibri Light" w:cs="Calibri Light"/>
          <w:lang w:eastAsia="es-ES_tradnl"/>
        </w:rPr>
        <w:t>Minagricultura</w:t>
      </w:r>
      <w:proofErr w:type="spellEnd"/>
      <w:r w:rsidRPr="00187B3C">
        <w:rPr>
          <w:rFonts w:ascii="Calibri Light" w:hAnsi="Calibri Light" w:cs="Calibri Light"/>
          <w:lang w:eastAsia="es-ES_tradnl"/>
        </w:rPr>
        <w:t xml:space="preserve"> y las entidades territoriales, con el fin de estimular a los productores de las zonas de alta deforestación, en la planificación predial, la incorporación de buenas prácticas agrícolas, forestales y pecuarias y en la implementación de procesos de producción sostenibles que reduzcan la deforestación; y 3) la promoción e implementación de Instrumentos financieros verdes, mediante el diseño e implementación de sistemas de garantías y líneas de créditos y demás incentivos e instrumentos financieros que promuevan la reconversión productiva y la conservación del bosque.</w:t>
      </w:r>
    </w:p>
    <w:p w14:paraId="3F55B0DC" w14:textId="77777777" w:rsidR="006C2532" w:rsidRPr="00187B3C" w:rsidRDefault="006C2532" w:rsidP="006C2532">
      <w:pPr>
        <w:jc w:val="both"/>
        <w:rPr>
          <w:rFonts w:ascii="Calibri Light" w:hAnsi="Calibri Light" w:cs="Calibri Light"/>
          <w:lang w:eastAsia="es-ES_tradnl"/>
        </w:rPr>
      </w:pPr>
    </w:p>
    <w:p w14:paraId="556EB805"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4 Gobernanza Ambiental con Pueblos Indígenas</w:t>
      </w:r>
      <w:r w:rsidRPr="00187B3C">
        <w:rPr>
          <w:rFonts w:ascii="Calibri Light" w:hAnsi="Calibri Light" w:cs="Calibri Light"/>
          <w:lang w:eastAsia="es-ES_tradnl"/>
        </w:rPr>
        <w:t>: busca promover mecanismos que reconozcan las prácticas tradicionales indígenas que garantizan la permanencia de las coberturas naturales y la gran diversidad cultural y ecosistémica existente en sus territorios, a través de 2 componentes: 1)  la implementación de proyectos indígenas enmarcados en las diferentes líneas del documento PIVA, siguiendo los acuerdos con la Mesa Regional Amazónica MRA y la Plataforma de Acompañamiento y Seguimiento (PAS) y a través de convocatorias a asociaciones indígenas, incluyendo una destinación específica a iniciativas dirigidas por mujeres; y 2) el fortalecimiento de capacidades de organizaciones indígenas, mediante el apoyo al mejoramiento de las capacidades administrativas y organizacionales de las asociaciones indígenas y a la formulación de políticas relacionadas con la gobernanza ambiental indígena, incluyendo la reglamentación de Pagos por Servicios Ambientales (PSA) y otros incentivos de conservación para los pueblos y comunidades indígenas y otras acciones resultantes de los procesos de concertación en el marco del PIVA.</w:t>
      </w:r>
    </w:p>
    <w:p w14:paraId="13967854" w14:textId="77777777" w:rsidR="006C2532" w:rsidRPr="00187B3C" w:rsidRDefault="006C2532" w:rsidP="006C2532">
      <w:pPr>
        <w:jc w:val="both"/>
        <w:rPr>
          <w:rFonts w:ascii="Calibri Light" w:hAnsi="Calibri Light" w:cs="Calibri Light"/>
          <w:lang w:eastAsia="es-ES_tradnl"/>
        </w:rPr>
      </w:pPr>
    </w:p>
    <w:p w14:paraId="0E92E03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El Pilar 5 Condiciones Habilitantes:</w:t>
      </w:r>
      <w:r w:rsidRPr="00187B3C">
        <w:rPr>
          <w:rFonts w:ascii="Calibri Light" w:hAnsi="Calibri Light" w:cs="Calibri Light"/>
          <w:lang w:eastAsia="es-ES_tradnl"/>
        </w:rPr>
        <w:t xml:space="preserve"> busca fortalecer las capacidades institucionales para el monitoreo de la deforestación a nivel regional y local, la operación eficiente de las intervenciones y la comunicación y difusión efectiva de las acciones del Programa de tal manera que facilite la oportuna consecución, seguimiento y apropiación de los resultados esperados. Este objetivo se realiza a través de 3 componentes: 1) el Monitoreo de Bosques y Carbono a nivel regional y local en coordinación con el IDEAM, incluyendo desde la generación de información para el monitoreo de la deforestación a nivel regional hasta la verificación del cumplimiento de los acuerdos de conservación, así como el fortalecimiento de capacidades de las autoridades ambientales de la Amazonía para la generación y el uso efectivo de la información de monitoreo de la superficie de bosque y la deforestación; 2) el financiamiento del Personal de la Unidad de Ejecución REM (UER) para la operación eficiente de las intervenciones; y 3) la implementación de Estrategia de Comunicaciones, para la difusión y visibilidad del Programa a nivel internacional, nacional, regional y local, mediante acciones de comunicación encaminadas a la apropiación del programa por parte de los públicos objetivo, empoderando especialmente a las comunidades beneficiadas.</w:t>
      </w:r>
    </w:p>
    <w:p w14:paraId="33AFA20D" w14:textId="77777777" w:rsidR="00F01E56" w:rsidRPr="00187B3C" w:rsidRDefault="00F01E56" w:rsidP="000078AC">
      <w:pPr>
        <w:numPr>
          <w:ilvl w:val="0"/>
          <w:numId w:val="31"/>
        </w:numPr>
        <w:suppressAutoHyphens/>
        <w:jc w:val="both"/>
        <w:rPr>
          <w:rFonts w:ascii="Calibri Light" w:hAnsi="Calibri Light" w:cs="Calibri Light"/>
          <w:b/>
          <w:color w:val="000000"/>
          <w:sz w:val="22"/>
          <w:szCs w:val="22"/>
          <w:lang w:val="es-ES_tradnl"/>
        </w:rPr>
      </w:pPr>
      <w:r w:rsidRPr="00187B3C">
        <w:rPr>
          <w:rFonts w:ascii="Calibri Light" w:hAnsi="Calibri Light" w:cs="Calibri Light"/>
          <w:b/>
          <w:color w:val="000000"/>
          <w:sz w:val="22"/>
          <w:szCs w:val="22"/>
          <w:lang w:val="es-ES_tradnl"/>
        </w:rPr>
        <w:t xml:space="preserve">LUGAR DE EJECUCIÓN. </w:t>
      </w:r>
    </w:p>
    <w:p w14:paraId="73E895ED" w14:textId="77777777" w:rsidR="00F01E56" w:rsidRDefault="00F01E56" w:rsidP="00CF3768">
      <w:pPr>
        <w:suppressAutoHyphens/>
        <w:jc w:val="both"/>
        <w:rPr>
          <w:rFonts w:ascii="Calibri Light" w:hAnsi="Calibri Light" w:cs="Calibri Light"/>
          <w:sz w:val="22"/>
          <w:szCs w:val="22"/>
          <w:lang w:val="es-ES_tradnl"/>
        </w:rPr>
      </w:pPr>
    </w:p>
    <w:p w14:paraId="28ADB1FB" w14:textId="77777777" w:rsidR="00DC445D" w:rsidRDefault="00DC445D" w:rsidP="00CF3768">
      <w:pPr>
        <w:suppressAutoHyphens/>
        <w:jc w:val="both"/>
        <w:rPr>
          <w:rFonts w:ascii="Calibri Light" w:hAnsi="Calibri Light" w:cs="Calibri Light"/>
          <w:sz w:val="22"/>
          <w:szCs w:val="22"/>
          <w:lang w:val="es-ES_tradnl"/>
        </w:rPr>
      </w:pPr>
    </w:p>
    <w:p w14:paraId="3445356C" w14:textId="32F6E708" w:rsidR="00DC445D" w:rsidRDefault="00DC445D" w:rsidP="00CF3768">
      <w:pPr>
        <w:suppressAutoHyphens/>
        <w:jc w:val="both"/>
        <w:rPr>
          <w:rFonts w:ascii="Calibri Light" w:hAnsi="Calibri Light" w:cs="Calibri Light"/>
          <w:sz w:val="22"/>
          <w:szCs w:val="22"/>
          <w:lang w:val="es-ES_tradnl"/>
        </w:rPr>
      </w:pPr>
      <w:r>
        <w:rPr>
          <w:rFonts w:ascii="Calibri Light" w:hAnsi="Calibri Light" w:cs="Calibri Light"/>
          <w:sz w:val="22"/>
          <w:szCs w:val="22"/>
          <w:lang w:val="es-ES_tradnl"/>
        </w:rPr>
        <w:t>&lt;&lt;</w:t>
      </w:r>
      <w:proofErr w:type="spellStart"/>
      <w:r w:rsidRPr="00DC445D">
        <w:rPr>
          <w:rFonts w:ascii="Calibri Light" w:hAnsi="Calibri Light" w:cs="Calibri Light"/>
          <w:sz w:val="22"/>
          <w:szCs w:val="22"/>
        </w:rPr>
        <w:t>place_execution</w:t>
      </w:r>
      <w:proofErr w:type="spellEnd"/>
      <w:r>
        <w:rPr>
          <w:rFonts w:ascii="Calibri Light" w:hAnsi="Calibri Light" w:cs="Calibri Light"/>
          <w:sz w:val="22"/>
          <w:szCs w:val="22"/>
          <w:lang w:val="es-ES_tradnl"/>
        </w:rPr>
        <w:t>&gt;&gt;</w:t>
      </w:r>
    </w:p>
    <w:p w14:paraId="2B3E42E1" w14:textId="77777777" w:rsidR="00DC445D" w:rsidRPr="00187B3C" w:rsidRDefault="00DC445D" w:rsidP="00CF3768">
      <w:pPr>
        <w:suppressAutoHyphens/>
        <w:jc w:val="both"/>
        <w:rPr>
          <w:rFonts w:ascii="Calibri Light" w:hAnsi="Calibri Light" w:cs="Calibri Light"/>
          <w:sz w:val="22"/>
          <w:szCs w:val="22"/>
          <w:lang w:val="es-ES_tradnl"/>
        </w:rPr>
      </w:pPr>
    </w:p>
    <w:p w14:paraId="3CCC90B2" w14:textId="77777777" w:rsidR="00CF3768" w:rsidRDefault="008A6A9F" w:rsidP="00CF3768">
      <w:pPr>
        <w:suppressAutoHyphens/>
        <w:jc w:val="both"/>
        <w:rPr>
          <w:rFonts w:ascii="Calibri Light" w:hAnsi="Calibri Light" w:cs="Calibri Light"/>
          <w:sz w:val="22"/>
          <w:szCs w:val="22"/>
        </w:rPr>
      </w:pPr>
      <w:r w:rsidRPr="00187B3C">
        <w:rPr>
          <w:rFonts w:ascii="Calibri Light" w:hAnsi="Calibri Light" w:cs="Calibri Light"/>
          <w:sz w:val="22"/>
          <w:szCs w:val="22"/>
          <w:lang w:val="es-ES_tradnl"/>
        </w:rPr>
        <w:t>Las labores en mención serán realizadas en la ciudad de Bogotá con posibilidades de desplazamiento ocasional fuera de la ciudad a las zonas de implementación del Programa en la Región Amazónica.</w:t>
      </w:r>
      <w:r w:rsidR="00F5231C" w:rsidRPr="00187B3C">
        <w:rPr>
          <w:rFonts w:ascii="Calibri Light" w:hAnsi="Calibri Light" w:cs="Calibri Light"/>
        </w:rPr>
        <w:t xml:space="preserve"> </w:t>
      </w:r>
      <w:r w:rsidR="00F5231C" w:rsidRPr="00187B3C">
        <w:rPr>
          <w:rFonts w:ascii="Calibri Light" w:hAnsi="Calibri Light" w:cs="Calibri Light"/>
          <w:sz w:val="22"/>
          <w:szCs w:val="22"/>
        </w:rPr>
        <w:t>Gastos de viaje y transporte serán cubiertos por Gastos Operativos de la Unidad de Ejecució</w:t>
      </w:r>
      <w:r w:rsidR="001A2BBF" w:rsidRPr="00187B3C">
        <w:rPr>
          <w:rFonts w:ascii="Calibri Light" w:hAnsi="Calibri Light" w:cs="Calibri Light"/>
          <w:sz w:val="22"/>
          <w:szCs w:val="22"/>
        </w:rPr>
        <w:t xml:space="preserve">n del Programa REM Colombia II – VISIÓN AMAZONIA. </w:t>
      </w:r>
    </w:p>
    <w:p w14:paraId="59074236" w14:textId="77777777" w:rsidR="00C41C17" w:rsidRDefault="00C41C17" w:rsidP="00CF3768">
      <w:pPr>
        <w:suppressAutoHyphens/>
        <w:jc w:val="both"/>
        <w:rPr>
          <w:rFonts w:ascii="Calibri Light" w:hAnsi="Calibri Light" w:cs="Calibri Light"/>
          <w:sz w:val="22"/>
          <w:szCs w:val="22"/>
        </w:rPr>
      </w:pPr>
    </w:p>
    <w:p w14:paraId="153220E3" w14:textId="530B69B1" w:rsidR="00C41C17" w:rsidRPr="00187B3C" w:rsidRDefault="00C41C17" w:rsidP="00C41C17">
      <w:pPr>
        <w:numPr>
          <w:ilvl w:val="0"/>
          <w:numId w:val="44"/>
        </w:numPr>
        <w:suppressAutoHyphens/>
        <w:jc w:val="both"/>
        <w:rPr>
          <w:rFonts w:ascii="Calibri Light" w:hAnsi="Calibri Light" w:cs="Calibri Light"/>
          <w:b/>
          <w:color w:val="000000"/>
          <w:sz w:val="22"/>
          <w:szCs w:val="22"/>
          <w:lang w:val="es-ES_tradnl"/>
        </w:rPr>
      </w:pPr>
      <w:r>
        <w:rPr>
          <w:rFonts w:ascii="Calibri Light" w:hAnsi="Calibri Light" w:cs="Calibri Light"/>
          <w:b/>
          <w:color w:val="000000"/>
          <w:sz w:val="22"/>
          <w:szCs w:val="22"/>
          <w:lang w:val="es-ES_tradnl"/>
        </w:rPr>
        <w:t>Objeto</w:t>
      </w:r>
      <w:r w:rsidRPr="00187B3C">
        <w:rPr>
          <w:rFonts w:ascii="Calibri Light" w:hAnsi="Calibri Light" w:cs="Calibri Light"/>
          <w:b/>
          <w:color w:val="000000"/>
          <w:sz w:val="22"/>
          <w:szCs w:val="22"/>
          <w:lang w:val="es-ES_tradnl"/>
        </w:rPr>
        <w:t xml:space="preserve">. </w:t>
      </w:r>
    </w:p>
    <w:p w14:paraId="3F245DA3" w14:textId="77777777" w:rsidR="00C41C17" w:rsidRDefault="00C41C17" w:rsidP="00C41C17">
      <w:pPr>
        <w:suppressAutoHyphens/>
        <w:jc w:val="both"/>
        <w:rPr>
          <w:rFonts w:ascii="Calibri Light" w:hAnsi="Calibri Light" w:cs="Calibri Light"/>
          <w:sz w:val="22"/>
          <w:szCs w:val="22"/>
          <w:lang w:val="es-ES_tradnl"/>
        </w:rPr>
      </w:pPr>
    </w:p>
    <w:p w14:paraId="71290064" w14:textId="77777777" w:rsidR="00C41C17" w:rsidRDefault="00C41C17" w:rsidP="00C41C17">
      <w:pPr>
        <w:suppressAutoHyphens/>
        <w:jc w:val="both"/>
        <w:rPr>
          <w:rFonts w:ascii="Calibri Light" w:hAnsi="Calibri Light" w:cs="Calibri Light"/>
          <w:sz w:val="22"/>
          <w:szCs w:val="22"/>
          <w:lang w:val="es-ES_tradnl"/>
        </w:rPr>
      </w:pPr>
    </w:p>
    <w:p w14:paraId="4D00F5C9" w14:textId="7AB3DE64" w:rsidR="00C41C17" w:rsidRDefault="00C41C17" w:rsidP="00C41C17">
      <w:pPr>
        <w:suppressAutoHyphens/>
        <w:jc w:val="both"/>
        <w:rPr>
          <w:rFonts w:ascii="Calibri Light" w:hAnsi="Calibri Light" w:cs="Calibri Light"/>
          <w:sz w:val="22"/>
          <w:szCs w:val="22"/>
          <w:lang w:val="es-ES_tradnl"/>
        </w:rPr>
      </w:pPr>
      <w:r>
        <w:rPr>
          <w:rFonts w:ascii="Calibri Light" w:hAnsi="Calibri Light" w:cs="Calibri Light"/>
          <w:sz w:val="22"/>
          <w:szCs w:val="22"/>
          <w:lang w:val="es-ES_tradnl"/>
        </w:rPr>
        <w:t>&lt;&lt;</w:t>
      </w:r>
      <w:r w:rsidRPr="00C41C17">
        <w:t xml:space="preserve"> </w:t>
      </w:r>
      <w:proofErr w:type="spellStart"/>
      <w:r w:rsidRPr="00C41C17">
        <w:rPr>
          <w:rFonts w:ascii="Calibri Light" w:hAnsi="Calibri Light" w:cs="Calibri Light"/>
          <w:sz w:val="22"/>
          <w:szCs w:val="22"/>
        </w:rPr>
        <w:t>object</w:t>
      </w:r>
      <w:proofErr w:type="spellEnd"/>
      <w:r>
        <w:rPr>
          <w:rFonts w:ascii="Calibri Light" w:hAnsi="Calibri Light" w:cs="Calibri Light"/>
          <w:sz w:val="22"/>
          <w:szCs w:val="22"/>
          <w:lang w:val="es-ES_tradnl"/>
        </w:rPr>
        <w:t>&gt;&gt;</w:t>
      </w:r>
    </w:p>
    <w:p w14:paraId="38E20ACB" w14:textId="77777777" w:rsidR="00C41C17" w:rsidRPr="00187B3C" w:rsidRDefault="00C41C17" w:rsidP="00C41C17">
      <w:pPr>
        <w:suppressAutoHyphens/>
        <w:jc w:val="both"/>
        <w:rPr>
          <w:rFonts w:ascii="Calibri Light" w:hAnsi="Calibri Light" w:cs="Calibri Light"/>
          <w:sz w:val="22"/>
          <w:szCs w:val="22"/>
          <w:lang w:val="es-ES_tradnl"/>
        </w:rPr>
      </w:pPr>
    </w:p>
    <w:p w14:paraId="6606A1E5" w14:textId="77777777" w:rsidR="00C41C17" w:rsidRDefault="00C41C17" w:rsidP="00C41C17">
      <w:pPr>
        <w:suppressAutoHyphens/>
        <w:jc w:val="both"/>
        <w:rPr>
          <w:rFonts w:ascii="Calibri Light" w:hAnsi="Calibri Light" w:cs="Calibri Light"/>
          <w:sz w:val="22"/>
          <w:szCs w:val="22"/>
        </w:rPr>
      </w:pPr>
    </w:p>
    <w:p w14:paraId="0DDB79F5" w14:textId="77777777" w:rsidR="00C41C17" w:rsidRPr="00187B3C" w:rsidRDefault="00C41C17" w:rsidP="00CF3768">
      <w:pPr>
        <w:suppressAutoHyphens/>
        <w:jc w:val="both"/>
        <w:rPr>
          <w:rFonts w:ascii="Calibri Light" w:hAnsi="Calibri Light" w:cs="Calibri Light"/>
          <w:sz w:val="22"/>
          <w:szCs w:val="22"/>
        </w:rPr>
      </w:pPr>
    </w:p>
    <w:sectPr w:rsidR="00C41C17" w:rsidRPr="00187B3C" w:rsidSect="00F4708F">
      <w:headerReference w:type="default" r:id="rId11"/>
      <w:footerReference w:type="default" r:id="rId12"/>
      <w:pgSz w:w="12240" w:h="15840" w:code="1"/>
      <w:pgMar w:top="1418" w:right="1134" w:bottom="1134"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2B35" w14:textId="77777777" w:rsidR="00E81F57" w:rsidRDefault="00E81F57">
      <w:r>
        <w:separator/>
      </w:r>
    </w:p>
  </w:endnote>
  <w:endnote w:type="continuationSeparator" w:id="0">
    <w:p w14:paraId="4565F299" w14:textId="77777777" w:rsidR="00E81F57" w:rsidRDefault="00E81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2AB3" w14:textId="77777777" w:rsidR="00FC6D1D" w:rsidRPr="005D24D2" w:rsidRDefault="00FC6D1D" w:rsidP="005D24D2">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BA1C" w14:textId="77777777" w:rsidR="00E81F57" w:rsidRDefault="00E81F57">
      <w:r>
        <w:separator/>
      </w:r>
    </w:p>
  </w:footnote>
  <w:footnote w:type="continuationSeparator" w:id="0">
    <w:p w14:paraId="44F15298" w14:textId="77777777" w:rsidR="00E81F57" w:rsidRDefault="00E81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8A40" w14:textId="4A628163" w:rsidR="00FC6D1D" w:rsidRPr="00BC3A16" w:rsidRDefault="00D7264D" w:rsidP="00BC3A16">
    <w:pPr>
      <w:pStyle w:val="Header"/>
    </w:pPr>
    <w:bookmarkStart w:id="2" w:name="_Hlk129945593"/>
    <w:r w:rsidRPr="006E561C">
      <w:rPr>
        <w:noProof/>
      </w:rPr>
      <w:drawing>
        <wp:inline distT="0" distB="0" distL="0" distR="0" wp14:anchorId="4DBD5554" wp14:editId="5BFB1506">
          <wp:extent cx="5951855" cy="448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1855" cy="448945"/>
                  </a:xfrm>
                  <a:prstGeom prst="rect">
                    <a:avLst/>
                  </a:prstGeom>
                  <a:noFill/>
                  <a:ln>
                    <a:noFill/>
                  </a:ln>
                </pic:spPr>
              </pic:pic>
            </a:graphicData>
          </a:graphic>
        </wp:inline>
      </w:drawing>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0.9pt;height:10.9pt" o:bullet="t">
        <v:imagedata r:id="rId1" o:title="mso19"/>
      </v:shape>
    </w:pict>
  </w:numPicBullet>
  <w:abstractNum w:abstractNumId="0" w15:restartNumberingAfterBreak="0">
    <w:nsid w:val="FFFFFF1D"/>
    <w:multiLevelType w:val="multilevel"/>
    <w:tmpl w:val="596E24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49E07B54"/>
    <w:lvl w:ilvl="0">
      <w:numFmt w:val="bullet"/>
      <w:lvlText w:val="*"/>
      <w:lvlJc w:val="left"/>
    </w:lvl>
  </w:abstractNum>
  <w:abstractNum w:abstractNumId="2" w15:restartNumberingAfterBreak="0">
    <w:nsid w:val="01276A01"/>
    <w:multiLevelType w:val="hybridMultilevel"/>
    <w:tmpl w:val="4F68CD0E"/>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C0070C"/>
    <w:multiLevelType w:val="multilevel"/>
    <w:tmpl w:val="30021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30366"/>
    <w:multiLevelType w:val="hybridMultilevel"/>
    <w:tmpl w:val="03ECF74A"/>
    <w:lvl w:ilvl="0" w:tplc="240A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434E3"/>
    <w:multiLevelType w:val="hybridMultilevel"/>
    <w:tmpl w:val="3C222E92"/>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121D0901"/>
    <w:multiLevelType w:val="hybridMultilevel"/>
    <w:tmpl w:val="5A80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90548"/>
    <w:multiLevelType w:val="hybridMultilevel"/>
    <w:tmpl w:val="B6B82C2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144C493C"/>
    <w:multiLevelType w:val="multilevel"/>
    <w:tmpl w:val="558E8A24"/>
    <w:lvl w:ilvl="0">
      <w:start w:val="2"/>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1FAD71F3"/>
    <w:multiLevelType w:val="multilevel"/>
    <w:tmpl w:val="A1941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95845"/>
    <w:multiLevelType w:val="hybridMultilevel"/>
    <w:tmpl w:val="CA6E58A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3E842E1"/>
    <w:multiLevelType w:val="hybridMultilevel"/>
    <w:tmpl w:val="CF383326"/>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4A613B"/>
    <w:multiLevelType w:val="hybridMultilevel"/>
    <w:tmpl w:val="E31C420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2E3824"/>
    <w:multiLevelType w:val="hybridMultilevel"/>
    <w:tmpl w:val="E8C208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360DC8"/>
    <w:multiLevelType w:val="hybridMultilevel"/>
    <w:tmpl w:val="0742D24C"/>
    <w:lvl w:ilvl="0" w:tplc="543CE96C">
      <w:start w:val="43"/>
      <w:numFmt w:val="decimal"/>
      <w:lvlText w:val="%1."/>
      <w:lvlJc w:val="left"/>
      <w:pPr>
        <w:ind w:left="785" w:hanging="360"/>
      </w:pPr>
      <w:rPr>
        <w:rFonts w:hint="default"/>
        <w:b/>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5" w15:restartNumberingAfterBreak="0">
    <w:nsid w:val="27E77A97"/>
    <w:multiLevelType w:val="multilevel"/>
    <w:tmpl w:val="A2C6FC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F2DE8"/>
    <w:multiLevelType w:val="hybridMultilevel"/>
    <w:tmpl w:val="90EE77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15E194B"/>
    <w:multiLevelType w:val="hybridMultilevel"/>
    <w:tmpl w:val="35B6F1BA"/>
    <w:lvl w:ilvl="0" w:tplc="344C9486">
      <w:start w:val="1"/>
      <w:numFmt w:val="bullet"/>
      <w:lvlText w:val="•"/>
      <w:lvlJc w:val="left"/>
      <w:pPr>
        <w:tabs>
          <w:tab w:val="num" w:pos="720"/>
        </w:tabs>
        <w:ind w:left="720" w:hanging="360"/>
      </w:pPr>
      <w:rPr>
        <w:rFonts w:ascii="Arial" w:hAnsi="Arial" w:hint="default"/>
      </w:rPr>
    </w:lvl>
    <w:lvl w:ilvl="1" w:tplc="5F1E7CFC" w:tentative="1">
      <w:start w:val="1"/>
      <w:numFmt w:val="bullet"/>
      <w:lvlText w:val="•"/>
      <w:lvlJc w:val="left"/>
      <w:pPr>
        <w:tabs>
          <w:tab w:val="num" w:pos="1440"/>
        </w:tabs>
        <w:ind w:left="1440" w:hanging="360"/>
      </w:pPr>
      <w:rPr>
        <w:rFonts w:ascii="Arial" w:hAnsi="Arial" w:hint="default"/>
      </w:rPr>
    </w:lvl>
    <w:lvl w:ilvl="2" w:tplc="678CCBAA" w:tentative="1">
      <w:start w:val="1"/>
      <w:numFmt w:val="bullet"/>
      <w:lvlText w:val="•"/>
      <w:lvlJc w:val="left"/>
      <w:pPr>
        <w:tabs>
          <w:tab w:val="num" w:pos="2160"/>
        </w:tabs>
        <w:ind w:left="2160" w:hanging="360"/>
      </w:pPr>
      <w:rPr>
        <w:rFonts w:ascii="Arial" w:hAnsi="Arial" w:hint="default"/>
      </w:rPr>
    </w:lvl>
    <w:lvl w:ilvl="3" w:tplc="DF6CE728" w:tentative="1">
      <w:start w:val="1"/>
      <w:numFmt w:val="bullet"/>
      <w:lvlText w:val="•"/>
      <w:lvlJc w:val="left"/>
      <w:pPr>
        <w:tabs>
          <w:tab w:val="num" w:pos="2880"/>
        </w:tabs>
        <w:ind w:left="2880" w:hanging="360"/>
      </w:pPr>
      <w:rPr>
        <w:rFonts w:ascii="Arial" w:hAnsi="Arial" w:hint="default"/>
      </w:rPr>
    </w:lvl>
    <w:lvl w:ilvl="4" w:tplc="A574C45E" w:tentative="1">
      <w:start w:val="1"/>
      <w:numFmt w:val="bullet"/>
      <w:lvlText w:val="•"/>
      <w:lvlJc w:val="left"/>
      <w:pPr>
        <w:tabs>
          <w:tab w:val="num" w:pos="3600"/>
        </w:tabs>
        <w:ind w:left="3600" w:hanging="360"/>
      </w:pPr>
      <w:rPr>
        <w:rFonts w:ascii="Arial" w:hAnsi="Arial" w:hint="default"/>
      </w:rPr>
    </w:lvl>
    <w:lvl w:ilvl="5" w:tplc="F03231E6" w:tentative="1">
      <w:start w:val="1"/>
      <w:numFmt w:val="bullet"/>
      <w:lvlText w:val="•"/>
      <w:lvlJc w:val="left"/>
      <w:pPr>
        <w:tabs>
          <w:tab w:val="num" w:pos="4320"/>
        </w:tabs>
        <w:ind w:left="4320" w:hanging="360"/>
      </w:pPr>
      <w:rPr>
        <w:rFonts w:ascii="Arial" w:hAnsi="Arial" w:hint="default"/>
      </w:rPr>
    </w:lvl>
    <w:lvl w:ilvl="6" w:tplc="C3E024C4" w:tentative="1">
      <w:start w:val="1"/>
      <w:numFmt w:val="bullet"/>
      <w:lvlText w:val="•"/>
      <w:lvlJc w:val="left"/>
      <w:pPr>
        <w:tabs>
          <w:tab w:val="num" w:pos="5040"/>
        </w:tabs>
        <w:ind w:left="5040" w:hanging="360"/>
      </w:pPr>
      <w:rPr>
        <w:rFonts w:ascii="Arial" w:hAnsi="Arial" w:hint="default"/>
      </w:rPr>
    </w:lvl>
    <w:lvl w:ilvl="7" w:tplc="FAE85410" w:tentative="1">
      <w:start w:val="1"/>
      <w:numFmt w:val="bullet"/>
      <w:lvlText w:val="•"/>
      <w:lvlJc w:val="left"/>
      <w:pPr>
        <w:tabs>
          <w:tab w:val="num" w:pos="5760"/>
        </w:tabs>
        <w:ind w:left="5760" w:hanging="360"/>
      </w:pPr>
      <w:rPr>
        <w:rFonts w:ascii="Arial" w:hAnsi="Arial" w:hint="default"/>
      </w:rPr>
    </w:lvl>
    <w:lvl w:ilvl="8" w:tplc="5C7C71C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C50C2F"/>
    <w:multiLevelType w:val="hybridMultilevel"/>
    <w:tmpl w:val="48CC353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384205C9"/>
    <w:multiLevelType w:val="hybridMultilevel"/>
    <w:tmpl w:val="3C7CE3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01221C1"/>
    <w:multiLevelType w:val="hybridMultilevel"/>
    <w:tmpl w:val="2A3A428C"/>
    <w:lvl w:ilvl="0" w:tplc="8B860DB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0C2EBA"/>
    <w:multiLevelType w:val="hybridMultilevel"/>
    <w:tmpl w:val="93DAB31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686EF0"/>
    <w:multiLevelType w:val="hybridMultilevel"/>
    <w:tmpl w:val="7D22F9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28D5B40"/>
    <w:multiLevelType w:val="hybridMultilevel"/>
    <w:tmpl w:val="A8F64EA4"/>
    <w:lvl w:ilvl="0" w:tplc="12CECF5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58133D3"/>
    <w:multiLevelType w:val="hybridMultilevel"/>
    <w:tmpl w:val="2C60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8E516C"/>
    <w:multiLevelType w:val="hybridMultilevel"/>
    <w:tmpl w:val="B31E2D5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A392342"/>
    <w:multiLevelType w:val="hybridMultilevel"/>
    <w:tmpl w:val="B34E572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2165384"/>
    <w:multiLevelType w:val="hybridMultilevel"/>
    <w:tmpl w:val="9E2EC79E"/>
    <w:lvl w:ilvl="0" w:tplc="240A0017">
      <w:start w:val="1"/>
      <w:numFmt w:val="lowerLetter"/>
      <w:lvlText w:val="%1)"/>
      <w:lvlJc w:val="left"/>
      <w:pPr>
        <w:ind w:left="360" w:hanging="360"/>
      </w:pPr>
      <w:rPr>
        <w:b/>
        <w:color w:val="auto"/>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8" w15:restartNumberingAfterBreak="0">
    <w:nsid w:val="57DE212A"/>
    <w:multiLevelType w:val="multilevel"/>
    <w:tmpl w:val="F158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C55527"/>
    <w:multiLevelType w:val="hybridMultilevel"/>
    <w:tmpl w:val="F12A9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B937CE"/>
    <w:multiLevelType w:val="multilevel"/>
    <w:tmpl w:val="36EE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5B1571A3"/>
    <w:multiLevelType w:val="hybridMultilevel"/>
    <w:tmpl w:val="9D7AD9D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301C4A"/>
    <w:multiLevelType w:val="hybridMultilevel"/>
    <w:tmpl w:val="A8F64EA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E4D01A4"/>
    <w:multiLevelType w:val="multilevel"/>
    <w:tmpl w:val="1A8CC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43244E"/>
    <w:multiLevelType w:val="multilevel"/>
    <w:tmpl w:val="FDEC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F153C"/>
    <w:multiLevelType w:val="hybridMultilevel"/>
    <w:tmpl w:val="9C4E0AFC"/>
    <w:lvl w:ilvl="0" w:tplc="0C0A0001">
      <w:start w:val="1"/>
      <w:numFmt w:val="bullet"/>
      <w:lvlText w:val=""/>
      <w:lvlJc w:val="left"/>
      <w:pPr>
        <w:tabs>
          <w:tab w:val="num" w:pos="360"/>
        </w:tabs>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5B80CA3"/>
    <w:multiLevelType w:val="multilevel"/>
    <w:tmpl w:val="BE2078A8"/>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 w15:restartNumberingAfterBreak="0">
    <w:nsid w:val="6F211718"/>
    <w:multiLevelType w:val="hybridMultilevel"/>
    <w:tmpl w:val="38A69A8A"/>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8" w15:restartNumberingAfterBreak="0">
    <w:nsid w:val="72AE5243"/>
    <w:multiLevelType w:val="hybridMultilevel"/>
    <w:tmpl w:val="37C4CC5C"/>
    <w:lvl w:ilvl="0" w:tplc="2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76850E61"/>
    <w:multiLevelType w:val="hybridMultilevel"/>
    <w:tmpl w:val="EA1CDBAA"/>
    <w:lvl w:ilvl="0" w:tplc="0C0A000F">
      <w:start w:val="1"/>
      <w:numFmt w:val="decimal"/>
      <w:lvlText w:val="%1."/>
      <w:lvlJc w:val="left"/>
      <w:pPr>
        <w:tabs>
          <w:tab w:val="num" w:pos="360"/>
        </w:tabs>
        <w:ind w:left="360" w:hanging="360"/>
      </w:pPr>
    </w:lvl>
    <w:lvl w:ilvl="1" w:tplc="0C0A0003">
      <w:start w:val="1"/>
      <w:numFmt w:val="bullet"/>
      <w:lvlText w:val="o"/>
      <w:lvlJc w:val="left"/>
      <w:pPr>
        <w:tabs>
          <w:tab w:val="num" w:pos="1080"/>
        </w:tabs>
        <w:ind w:left="1080" w:hanging="360"/>
      </w:pPr>
      <w:rPr>
        <w:rFonts w:ascii="Courier New" w:hAnsi="Courier New" w:cs="Courier New"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0" w15:restartNumberingAfterBreak="0">
    <w:nsid w:val="7DC0706C"/>
    <w:multiLevelType w:val="hybridMultilevel"/>
    <w:tmpl w:val="65BEA4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3133812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8189552">
    <w:abstractNumId w:val="10"/>
  </w:num>
  <w:num w:numId="3" w16cid:durableId="1734966256">
    <w:abstractNumId w:val="26"/>
  </w:num>
  <w:num w:numId="4" w16cid:durableId="1720670957">
    <w:abstractNumId w:val="11"/>
  </w:num>
  <w:num w:numId="5" w16cid:durableId="194122775">
    <w:abstractNumId w:val="39"/>
  </w:num>
  <w:num w:numId="6" w16cid:durableId="2091072629">
    <w:abstractNumId w:val="18"/>
  </w:num>
  <w:num w:numId="7" w16cid:durableId="103424248">
    <w:abstractNumId w:val="21"/>
  </w:num>
  <w:num w:numId="8" w16cid:durableId="181629542">
    <w:abstractNumId w:val="16"/>
  </w:num>
  <w:num w:numId="9" w16cid:durableId="58019796">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2829389">
    <w:abstractNumId w:val="1"/>
    <w:lvlOverride w:ilvl="0">
      <w:lvl w:ilvl="0">
        <w:numFmt w:val="bullet"/>
        <w:lvlText w:val=""/>
        <w:legacy w:legacy="1" w:legacySpace="0" w:legacyIndent="348"/>
        <w:lvlJc w:val="left"/>
        <w:rPr>
          <w:rFonts w:ascii="Symbol" w:hAnsi="Symbol" w:hint="default"/>
        </w:rPr>
      </w:lvl>
    </w:lvlOverride>
  </w:num>
  <w:num w:numId="11" w16cid:durableId="859659466">
    <w:abstractNumId w:val="1"/>
    <w:lvlOverride w:ilvl="0">
      <w:lvl w:ilvl="0">
        <w:numFmt w:val="bullet"/>
        <w:lvlText w:val=""/>
        <w:legacy w:legacy="1" w:legacySpace="0" w:legacyIndent="360"/>
        <w:lvlJc w:val="left"/>
        <w:rPr>
          <w:rFonts w:ascii="Symbol" w:hAnsi="Symbol" w:hint="default"/>
        </w:rPr>
      </w:lvl>
    </w:lvlOverride>
  </w:num>
  <w:num w:numId="12" w16cid:durableId="91973998">
    <w:abstractNumId w:val="35"/>
  </w:num>
  <w:num w:numId="13" w16cid:durableId="1821537739">
    <w:abstractNumId w:val="5"/>
  </w:num>
  <w:num w:numId="14" w16cid:durableId="1088967423">
    <w:abstractNumId w:val="20"/>
  </w:num>
  <w:num w:numId="15" w16cid:durableId="1260676120">
    <w:abstractNumId w:val="24"/>
  </w:num>
  <w:num w:numId="16" w16cid:durableId="1213807235">
    <w:abstractNumId w:val="22"/>
  </w:num>
  <w:num w:numId="17" w16cid:durableId="18616962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036213">
    <w:abstractNumId w:val="0"/>
  </w:num>
  <w:num w:numId="19" w16cid:durableId="1438063141">
    <w:abstractNumId w:val="7"/>
  </w:num>
  <w:num w:numId="20" w16cid:durableId="1103525810">
    <w:abstractNumId w:val="25"/>
  </w:num>
  <w:num w:numId="21" w16cid:durableId="790322197">
    <w:abstractNumId w:val="6"/>
  </w:num>
  <w:num w:numId="22" w16cid:durableId="1626496583">
    <w:abstractNumId w:val="4"/>
  </w:num>
  <w:num w:numId="23" w16cid:durableId="195437104">
    <w:abstractNumId w:val="29"/>
  </w:num>
  <w:num w:numId="24" w16cid:durableId="1391075783">
    <w:abstractNumId w:val="12"/>
  </w:num>
  <w:num w:numId="25" w16cid:durableId="297033293">
    <w:abstractNumId w:val="28"/>
  </w:num>
  <w:num w:numId="26" w16cid:durableId="1941178049">
    <w:abstractNumId w:val="15"/>
  </w:num>
  <w:num w:numId="27" w16cid:durableId="1389959062">
    <w:abstractNumId w:val="34"/>
  </w:num>
  <w:num w:numId="28" w16cid:durableId="363751687">
    <w:abstractNumId w:val="30"/>
  </w:num>
  <w:num w:numId="29" w16cid:durableId="48917247">
    <w:abstractNumId w:val="38"/>
  </w:num>
  <w:num w:numId="30" w16cid:durableId="189537642">
    <w:abstractNumId w:val="17"/>
  </w:num>
  <w:num w:numId="31" w16cid:durableId="434833669">
    <w:abstractNumId w:val="23"/>
  </w:num>
  <w:num w:numId="32" w16cid:durableId="820004136">
    <w:abstractNumId w:val="13"/>
  </w:num>
  <w:num w:numId="33" w16cid:durableId="1307514745">
    <w:abstractNumId w:val="14"/>
  </w:num>
  <w:num w:numId="34" w16cid:durableId="1016542208">
    <w:abstractNumId w:val="40"/>
  </w:num>
  <w:num w:numId="35" w16cid:durableId="825708314">
    <w:abstractNumId w:val="19"/>
  </w:num>
  <w:num w:numId="36" w16cid:durableId="1448355444">
    <w:abstractNumId w:val="2"/>
  </w:num>
  <w:num w:numId="37" w16cid:durableId="1627152887">
    <w:abstractNumId w:val="27"/>
  </w:num>
  <w:num w:numId="38" w16cid:durableId="401875771">
    <w:abstractNumId w:val="3"/>
  </w:num>
  <w:num w:numId="39" w16cid:durableId="11605812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0324247">
    <w:abstractNumId w:val="9"/>
  </w:num>
  <w:num w:numId="41" w16cid:durableId="483398701">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3121221">
    <w:abstractNumId w:val="33"/>
  </w:num>
  <w:num w:numId="43" w16cid:durableId="1845167543">
    <w:abstractNumId w:val="27"/>
  </w:num>
  <w:num w:numId="44" w16cid:durableId="1924678572">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0F"/>
    <w:rsid w:val="00001133"/>
    <w:rsid w:val="00002407"/>
    <w:rsid w:val="00002BA8"/>
    <w:rsid w:val="00002F66"/>
    <w:rsid w:val="00004AF1"/>
    <w:rsid w:val="000078AC"/>
    <w:rsid w:val="00010101"/>
    <w:rsid w:val="000122CB"/>
    <w:rsid w:val="00015AE4"/>
    <w:rsid w:val="00015FA8"/>
    <w:rsid w:val="000173FB"/>
    <w:rsid w:val="00017C89"/>
    <w:rsid w:val="00023037"/>
    <w:rsid w:val="000231F5"/>
    <w:rsid w:val="00024974"/>
    <w:rsid w:val="00030560"/>
    <w:rsid w:val="000310DC"/>
    <w:rsid w:val="0003433C"/>
    <w:rsid w:val="00034A84"/>
    <w:rsid w:val="0003694E"/>
    <w:rsid w:val="00037AD2"/>
    <w:rsid w:val="0004443A"/>
    <w:rsid w:val="00044B42"/>
    <w:rsid w:val="00044F9A"/>
    <w:rsid w:val="00046D75"/>
    <w:rsid w:val="000471D2"/>
    <w:rsid w:val="00047618"/>
    <w:rsid w:val="0005021F"/>
    <w:rsid w:val="000545C0"/>
    <w:rsid w:val="00061457"/>
    <w:rsid w:val="000654DF"/>
    <w:rsid w:val="000655E1"/>
    <w:rsid w:val="000701B5"/>
    <w:rsid w:val="0007267C"/>
    <w:rsid w:val="00072F41"/>
    <w:rsid w:val="000750AC"/>
    <w:rsid w:val="00076DEF"/>
    <w:rsid w:val="0008156C"/>
    <w:rsid w:val="0008335B"/>
    <w:rsid w:val="000840AA"/>
    <w:rsid w:val="00085016"/>
    <w:rsid w:val="000874AD"/>
    <w:rsid w:val="00087AD8"/>
    <w:rsid w:val="00090C03"/>
    <w:rsid w:val="00096309"/>
    <w:rsid w:val="000A02EA"/>
    <w:rsid w:val="000A08EC"/>
    <w:rsid w:val="000A1E8F"/>
    <w:rsid w:val="000A6282"/>
    <w:rsid w:val="000A744C"/>
    <w:rsid w:val="000A7E67"/>
    <w:rsid w:val="000B2F02"/>
    <w:rsid w:val="000B3A43"/>
    <w:rsid w:val="000B5364"/>
    <w:rsid w:val="000B71DB"/>
    <w:rsid w:val="000C0589"/>
    <w:rsid w:val="000C1772"/>
    <w:rsid w:val="000C2833"/>
    <w:rsid w:val="000C2DBB"/>
    <w:rsid w:val="000C6868"/>
    <w:rsid w:val="000C6E7E"/>
    <w:rsid w:val="000C7669"/>
    <w:rsid w:val="000D00F8"/>
    <w:rsid w:val="000D30C7"/>
    <w:rsid w:val="000D42D3"/>
    <w:rsid w:val="000E43B3"/>
    <w:rsid w:val="000F0608"/>
    <w:rsid w:val="000F3113"/>
    <w:rsid w:val="000F5F7C"/>
    <w:rsid w:val="000F6A4E"/>
    <w:rsid w:val="00104BE2"/>
    <w:rsid w:val="001053DA"/>
    <w:rsid w:val="0010675F"/>
    <w:rsid w:val="001068D6"/>
    <w:rsid w:val="00106A17"/>
    <w:rsid w:val="001104C7"/>
    <w:rsid w:val="00112680"/>
    <w:rsid w:val="00120211"/>
    <w:rsid w:val="00121057"/>
    <w:rsid w:val="0012151F"/>
    <w:rsid w:val="00123029"/>
    <w:rsid w:val="00124574"/>
    <w:rsid w:val="00126FFC"/>
    <w:rsid w:val="0013063B"/>
    <w:rsid w:val="0013277F"/>
    <w:rsid w:val="00134A26"/>
    <w:rsid w:val="00137F67"/>
    <w:rsid w:val="00143312"/>
    <w:rsid w:val="001435BA"/>
    <w:rsid w:val="00143ED9"/>
    <w:rsid w:val="001478A9"/>
    <w:rsid w:val="00153203"/>
    <w:rsid w:val="0015644A"/>
    <w:rsid w:val="0016770F"/>
    <w:rsid w:val="00175560"/>
    <w:rsid w:val="00176E71"/>
    <w:rsid w:val="001776C0"/>
    <w:rsid w:val="00181ABE"/>
    <w:rsid w:val="00187B3C"/>
    <w:rsid w:val="00190861"/>
    <w:rsid w:val="0019309D"/>
    <w:rsid w:val="001A0BB4"/>
    <w:rsid w:val="001A28DB"/>
    <w:rsid w:val="001A2BBF"/>
    <w:rsid w:val="001A5928"/>
    <w:rsid w:val="001A62A0"/>
    <w:rsid w:val="001B08AC"/>
    <w:rsid w:val="001B1214"/>
    <w:rsid w:val="001B2407"/>
    <w:rsid w:val="001B2A0D"/>
    <w:rsid w:val="001B54F9"/>
    <w:rsid w:val="001B57A4"/>
    <w:rsid w:val="001B5B65"/>
    <w:rsid w:val="001B6382"/>
    <w:rsid w:val="001B6825"/>
    <w:rsid w:val="001B7230"/>
    <w:rsid w:val="001C2FFD"/>
    <w:rsid w:val="001C3A54"/>
    <w:rsid w:val="001C3D8F"/>
    <w:rsid w:val="001C3E6A"/>
    <w:rsid w:val="001C3F1A"/>
    <w:rsid w:val="001D0494"/>
    <w:rsid w:val="001D2045"/>
    <w:rsid w:val="001D40BE"/>
    <w:rsid w:val="001D4C2E"/>
    <w:rsid w:val="001D4DF6"/>
    <w:rsid w:val="001D78E3"/>
    <w:rsid w:val="001E097E"/>
    <w:rsid w:val="001E44A7"/>
    <w:rsid w:val="001E589A"/>
    <w:rsid w:val="001E70F1"/>
    <w:rsid w:val="001F0242"/>
    <w:rsid w:val="001F148F"/>
    <w:rsid w:val="001F245D"/>
    <w:rsid w:val="001F37C6"/>
    <w:rsid w:val="00201A13"/>
    <w:rsid w:val="00202093"/>
    <w:rsid w:val="00205A64"/>
    <w:rsid w:val="00207A7B"/>
    <w:rsid w:val="0021229E"/>
    <w:rsid w:val="00212343"/>
    <w:rsid w:val="00212504"/>
    <w:rsid w:val="00212C83"/>
    <w:rsid w:val="00213B18"/>
    <w:rsid w:val="00215668"/>
    <w:rsid w:val="00222044"/>
    <w:rsid w:val="0022435D"/>
    <w:rsid w:val="002314F0"/>
    <w:rsid w:val="0023245C"/>
    <w:rsid w:val="002325C5"/>
    <w:rsid w:val="00234172"/>
    <w:rsid w:val="002353DF"/>
    <w:rsid w:val="00237443"/>
    <w:rsid w:val="00241708"/>
    <w:rsid w:val="00241DB9"/>
    <w:rsid w:val="00243143"/>
    <w:rsid w:val="00243938"/>
    <w:rsid w:val="00244B7E"/>
    <w:rsid w:val="00250C6D"/>
    <w:rsid w:val="002556C6"/>
    <w:rsid w:val="00255966"/>
    <w:rsid w:val="00257A11"/>
    <w:rsid w:val="0026404E"/>
    <w:rsid w:val="00264934"/>
    <w:rsid w:val="00266030"/>
    <w:rsid w:val="00267440"/>
    <w:rsid w:val="00267857"/>
    <w:rsid w:val="0027068B"/>
    <w:rsid w:val="00270F00"/>
    <w:rsid w:val="0027269D"/>
    <w:rsid w:val="002750D4"/>
    <w:rsid w:val="002859E9"/>
    <w:rsid w:val="00286B00"/>
    <w:rsid w:val="002876A9"/>
    <w:rsid w:val="002912E2"/>
    <w:rsid w:val="00292F73"/>
    <w:rsid w:val="00297B08"/>
    <w:rsid w:val="002A34E6"/>
    <w:rsid w:val="002B00C3"/>
    <w:rsid w:val="002B3B36"/>
    <w:rsid w:val="002B5165"/>
    <w:rsid w:val="002B737C"/>
    <w:rsid w:val="002B7BDF"/>
    <w:rsid w:val="002C09BA"/>
    <w:rsid w:val="002C1115"/>
    <w:rsid w:val="002C1A08"/>
    <w:rsid w:val="002C4D3C"/>
    <w:rsid w:val="002D0119"/>
    <w:rsid w:val="002D308D"/>
    <w:rsid w:val="002D444B"/>
    <w:rsid w:val="002D6E0A"/>
    <w:rsid w:val="002E118F"/>
    <w:rsid w:val="002E3739"/>
    <w:rsid w:val="002E59B3"/>
    <w:rsid w:val="002E6D52"/>
    <w:rsid w:val="002E7560"/>
    <w:rsid w:val="002F07F2"/>
    <w:rsid w:val="002F2EE4"/>
    <w:rsid w:val="002F3C59"/>
    <w:rsid w:val="002F42D3"/>
    <w:rsid w:val="002F5218"/>
    <w:rsid w:val="0030189D"/>
    <w:rsid w:val="0030412F"/>
    <w:rsid w:val="003044C7"/>
    <w:rsid w:val="00304519"/>
    <w:rsid w:val="00305AC6"/>
    <w:rsid w:val="00306309"/>
    <w:rsid w:val="00306E75"/>
    <w:rsid w:val="003137EB"/>
    <w:rsid w:val="00314806"/>
    <w:rsid w:val="003155B2"/>
    <w:rsid w:val="0031698E"/>
    <w:rsid w:val="003175E9"/>
    <w:rsid w:val="003229BD"/>
    <w:rsid w:val="00330758"/>
    <w:rsid w:val="0033682E"/>
    <w:rsid w:val="00342148"/>
    <w:rsid w:val="003436DA"/>
    <w:rsid w:val="00346289"/>
    <w:rsid w:val="00347521"/>
    <w:rsid w:val="00351DEA"/>
    <w:rsid w:val="0035696D"/>
    <w:rsid w:val="0035775D"/>
    <w:rsid w:val="00375165"/>
    <w:rsid w:val="0038133C"/>
    <w:rsid w:val="00382409"/>
    <w:rsid w:val="0038363A"/>
    <w:rsid w:val="00383AAC"/>
    <w:rsid w:val="003846F4"/>
    <w:rsid w:val="00387989"/>
    <w:rsid w:val="00387B45"/>
    <w:rsid w:val="00390063"/>
    <w:rsid w:val="00391784"/>
    <w:rsid w:val="00392EE4"/>
    <w:rsid w:val="0039527F"/>
    <w:rsid w:val="003A0105"/>
    <w:rsid w:val="003A1668"/>
    <w:rsid w:val="003A498F"/>
    <w:rsid w:val="003A5339"/>
    <w:rsid w:val="003A5A0C"/>
    <w:rsid w:val="003A692A"/>
    <w:rsid w:val="003A6B90"/>
    <w:rsid w:val="003A743F"/>
    <w:rsid w:val="003B07FF"/>
    <w:rsid w:val="003B13C7"/>
    <w:rsid w:val="003B1945"/>
    <w:rsid w:val="003B5B14"/>
    <w:rsid w:val="003C1832"/>
    <w:rsid w:val="003C39B2"/>
    <w:rsid w:val="003C4818"/>
    <w:rsid w:val="003C6397"/>
    <w:rsid w:val="003C64DE"/>
    <w:rsid w:val="003D12D7"/>
    <w:rsid w:val="003D6F3E"/>
    <w:rsid w:val="003D7FD4"/>
    <w:rsid w:val="003E07CC"/>
    <w:rsid w:val="003E44F6"/>
    <w:rsid w:val="003F02EE"/>
    <w:rsid w:val="003F05A7"/>
    <w:rsid w:val="003F1E1B"/>
    <w:rsid w:val="003F498A"/>
    <w:rsid w:val="003F5113"/>
    <w:rsid w:val="003F653F"/>
    <w:rsid w:val="003F7D02"/>
    <w:rsid w:val="00401616"/>
    <w:rsid w:val="00406C8A"/>
    <w:rsid w:val="00406D08"/>
    <w:rsid w:val="00407A9C"/>
    <w:rsid w:val="00411A76"/>
    <w:rsid w:val="00413B7A"/>
    <w:rsid w:val="00413EC2"/>
    <w:rsid w:val="0042159D"/>
    <w:rsid w:val="00422DD5"/>
    <w:rsid w:val="0042340B"/>
    <w:rsid w:val="00423B49"/>
    <w:rsid w:val="00423C69"/>
    <w:rsid w:val="004241FD"/>
    <w:rsid w:val="00425AEF"/>
    <w:rsid w:val="00427132"/>
    <w:rsid w:val="00427C05"/>
    <w:rsid w:val="00431FE9"/>
    <w:rsid w:val="0043597F"/>
    <w:rsid w:val="00437A86"/>
    <w:rsid w:val="00441DE7"/>
    <w:rsid w:val="00443976"/>
    <w:rsid w:val="00450227"/>
    <w:rsid w:val="00450531"/>
    <w:rsid w:val="00451DE7"/>
    <w:rsid w:val="00453F3D"/>
    <w:rsid w:val="00455A03"/>
    <w:rsid w:val="004608CD"/>
    <w:rsid w:val="0046117C"/>
    <w:rsid w:val="004678C4"/>
    <w:rsid w:val="00470BE8"/>
    <w:rsid w:val="00474A0E"/>
    <w:rsid w:val="004802A3"/>
    <w:rsid w:val="0048033A"/>
    <w:rsid w:val="00481A9E"/>
    <w:rsid w:val="00482C0E"/>
    <w:rsid w:val="00483B6A"/>
    <w:rsid w:val="00484759"/>
    <w:rsid w:val="00484C0E"/>
    <w:rsid w:val="00485100"/>
    <w:rsid w:val="00486D1B"/>
    <w:rsid w:val="00487066"/>
    <w:rsid w:val="004919DB"/>
    <w:rsid w:val="00493B31"/>
    <w:rsid w:val="00493FFB"/>
    <w:rsid w:val="0049462E"/>
    <w:rsid w:val="00495865"/>
    <w:rsid w:val="004A1E6F"/>
    <w:rsid w:val="004A1F53"/>
    <w:rsid w:val="004A3DE5"/>
    <w:rsid w:val="004B0C77"/>
    <w:rsid w:val="004B10B6"/>
    <w:rsid w:val="004B5772"/>
    <w:rsid w:val="004C2936"/>
    <w:rsid w:val="004C3A6B"/>
    <w:rsid w:val="004C67E6"/>
    <w:rsid w:val="004C6E12"/>
    <w:rsid w:val="004E291C"/>
    <w:rsid w:val="004E30C8"/>
    <w:rsid w:val="004E5F46"/>
    <w:rsid w:val="004F095E"/>
    <w:rsid w:val="004F2F06"/>
    <w:rsid w:val="00500CEA"/>
    <w:rsid w:val="00502F18"/>
    <w:rsid w:val="00504BFA"/>
    <w:rsid w:val="005053B0"/>
    <w:rsid w:val="00505742"/>
    <w:rsid w:val="005105EC"/>
    <w:rsid w:val="0051098C"/>
    <w:rsid w:val="005113D9"/>
    <w:rsid w:val="00511A78"/>
    <w:rsid w:val="0051292D"/>
    <w:rsid w:val="00512952"/>
    <w:rsid w:val="0051485C"/>
    <w:rsid w:val="0052166E"/>
    <w:rsid w:val="00522AF1"/>
    <w:rsid w:val="0052361E"/>
    <w:rsid w:val="0052433E"/>
    <w:rsid w:val="005264B0"/>
    <w:rsid w:val="0052655D"/>
    <w:rsid w:val="00532C04"/>
    <w:rsid w:val="00533EA9"/>
    <w:rsid w:val="0053528B"/>
    <w:rsid w:val="0053673B"/>
    <w:rsid w:val="00537D2F"/>
    <w:rsid w:val="0054145C"/>
    <w:rsid w:val="005416D3"/>
    <w:rsid w:val="00541875"/>
    <w:rsid w:val="00541ADF"/>
    <w:rsid w:val="0054587E"/>
    <w:rsid w:val="00545DD8"/>
    <w:rsid w:val="005508C1"/>
    <w:rsid w:val="005516FA"/>
    <w:rsid w:val="00557215"/>
    <w:rsid w:val="00557E4F"/>
    <w:rsid w:val="00562DC4"/>
    <w:rsid w:val="0056414B"/>
    <w:rsid w:val="0056577B"/>
    <w:rsid w:val="0056778B"/>
    <w:rsid w:val="0056786D"/>
    <w:rsid w:val="00570B5A"/>
    <w:rsid w:val="005715DF"/>
    <w:rsid w:val="005720B6"/>
    <w:rsid w:val="0057241D"/>
    <w:rsid w:val="00572BD9"/>
    <w:rsid w:val="005746E4"/>
    <w:rsid w:val="00574E99"/>
    <w:rsid w:val="005827BC"/>
    <w:rsid w:val="005859ED"/>
    <w:rsid w:val="005927FC"/>
    <w:rsid w:val="0059328E"/>
    <w:rsid w:val="00596AB2"/>
    <w:rsid w:val="005A5025"/>
    <w:rsid w:val="005A61AA"/>
    <w:rsid w:val="005A64E4"/>
    <w:rsid w:val="005B3D4A"/>
    <w:rsid w:val="005B3FD2"/>
    <w:rsid w:val="005B5FB6"/>
    <w:rsid w:val="005B7F17"/>
    <w:rsid w:val="005C53E2"/>
    <w:rsid w:val="005C6170"/>
    <w:rsid w:val="005C708F"/>
    <w:rsid w:val="005C7625"/>
    <w:rsid w:val="005D24D2"/>
    <w:rsid w:val="005E0883"/>
    <w:rsid w:val="005E1966"/>
    <w:rsid w:val="005E2A87"/>
    <w:rsid w:val="005E2ED0"/>
    <w:rsid w:val="005E2F3B"/>
    <w:rsid w:val="005E4093"/>
    <w:rsid w:val="005E460F"/>
    <w:rsid w:val="005E5C52"/>
    <w:rsid w:val="005E6186"/>
    <w:rsid w:val="005F0D9E"/>
    <w:rsid w:val="005F43FE"/>
    <w:rsid w:val="005F548F"/>
    <w:rsid w:val="005F67D2"/>
    <w:rsid w:val="005F7054"/>
    <w:rsid w:val="005F7A65"/>
    <w:rsid w:val="00600B9D"/>
    <w:rsid w:val="00601B0D"/>
    <w:rsid w:val="00603C8B"/>
    <w:rsid w:val="0060465D"/>
    <w:rsid w:val="00605443"/>
    <w:rsid w:val="006062D8"/>
    <w:rsid w:val="00610820"/>
    <w:rsid w:val="00611E33"/>
    <w:rsid w:val="00612D57"/>
    <w:rsid w:val="006133A3"/>
    <w:rsid w:val="00615747"/>
    <w:rsid w:val="00622AD2"/>
    <w:rsid w:val="0062379E"/>
    <w:rsid w:val="006338B6"/>
    <w:rsid w:val="00636E19"/>
    <w:rsid w:val="00637AD3"/>
    <w:rsid w:val="00640115"/>
    <w:rsid w:val="00640F80"/>
    <w:rsid w:val="006412A7"/>
    <w:rsid w:val="00647156"/>
    <w:rsid w:val="0065025D"/>
    <w:rsid w:val="00651031"/>
    <w:rsid w:val="00651DC5"/>
    <w:rsid w:val="00653629"/>
    <w:rsid w:val="00656482"/>
    <w:rsid w:val="0065739D"/>
    <w:rsid w:val="00657940"/>
    <w:rsid w:val="0066687C"/>
    <w:rsid w:val="00666FB1"/>
    <w:rsid w:val="00670403"/>
    <w:rsid w:val="006736C4"/>
    <w:rsid w:val="00673C18"/>
    <w:rsid w:val="00674A71"/>
    <w:rsid w:val="00674FB0"/>
    <w:rsid w:val="0067584B"/>
    <w:rsid w:val="00680F0D"/>
    <w:rsid w:val="00682497"/>
    <w:rsid w:val="006826A3"/>
    <w:rsid w:val="00683B3F"/>
    <w:rsid w:val="006864FA"/>
    <w:rsid w:val="006910FA"/>
    <w:rsid w:val="00691477"/>
    <w:rsid w:val="0069397D"/>
    <w:rsid w:val="00696AFB"/>
    <w:rsid w:val="006972AD"/>
    <w:rsid w:val="006B00E2"/>
    <w:rsid w:val="006B0E10"/>
    <w:rsid w:val="006B27DF"/>
    <w:rsid w:val="006B2E22"/>
    <w:rsid w:val="006B2F8B"/>
    <w:rsid w:val="006B5EA5"/>
    <w:rsid w:val="006C1D04"/>
    <w:rsid w:val="006C21E6"/>
    <w:rsid w:val="006C2532"/>
    <w:rsid w:val="006C2611"/>
    <w:rsid w:val="006C420A"/>
    <w:rsid w:val="006D0005"/>
    <w:rsid w:val="006D0EA8"/>
    <w:rsid w:val="006D6406"/>
    <w:rsid w:val="006D66F4"/>
    <w:rsid w:val="006E27CD"/>
    <w:rsid w:val="006E3EC5"/>
    <w:rsid w:val="006E4B41"/>
    <w:rsid w:val="006E71CF"/>
    <w:rsid w:val="006E7803"/>
    <w:rsid w:val="006E7959"/>
    <w:rsid w:val="006F114A"/>
    <w:rsid w:val="006F3C4A"/>
    <w:rsid w:val="006F5E01"/>
    <w:rsid w:val="00706F2A"/>
    <w:rsid w:val="007112E4"/>
    <w:rsid w:val="00711925"/>
    <w:rsid w:val="00713F00"/>
    <w:rsid w:val="00716086"/>
    <w:rsid w:val="007200C3"/>
    <w:rsid w:val="00720670"/>
    <w:rsid w:val="007274D2"/>
    <w:rsid w:val="00730F67"/>
    <w:rsid w:val="00731CEF"/>
    <w:rsid w:val="0073397C"/>
    <w:rsid w:val="00740812"/>
    <w:rsid w:val="00740C30"/>
    <w:rsid w:val="00743775"/>
    <w:rsid w:val="00750059"/>
    <w:rsid w:val="00755F79"/>
    <w:rsid w:val="00756B4B"/>
    <w:rsid w:val="00762F5B"/>
    <w:rsid w:val="00763062"/>
    <w:rsid w:val="0077521F"/>
    <w:rsid w:val="00780D95"/>
    <w:rsid w:val="007842C2"/>
    <w:rsid w:val="00790732"/>
    <w:rsid w:val="00792425"/>
    <w:rsid w:val="00792442"/>
    <w:rsid w:val="0079657B"/>
    <w:rsid w:val="007A06D6"/>
    <w:rsid w:val="007A14A2"/>
    <w:rsid w:val="007A14D9"/>
    <w:rsid w:val="007A2204"/>
    <w:rsid w:val="007A73B0"/>
    <w:rsid w:val="007A7D5F"/>
    <w:rsid w:val="007A7EA8"/>
    <w:rsid w:val="007B0382"/>
    <w:rsid w:val="007B1B23"/>
    <w:rsid w:val="007B2489"/>
    <w:rsid w:val="007B4326"/>
    <w:rsid w:val="007C13EB"/>
    <w:rsid w:val="007C18C5"/>
    <w:rsid w:val="007C2582"/>
    <w:rsid w:val="007C32DC"/>
    <w:rsid w:val="007D3478"/>
    <w:rsid w:val="007D729F"/>
    <w:rsid w:val="007E22CF"/>
    <w:rsid w:val="007F3BF9"/>
    <w:rsid w:val="007F70F3"/>
    <w:rsid w:val="00803215"/>
    <w:rsid w:val="00811824"/>
    <w:rsid w:val="00813E81"/>
    <w:rsid w:val="008164CB"/>
    <w:rsid w:val="00816581"/>
    <w:rsid w:val="008175B6"/>
    <w:rsid w:val="008178D5"/>
    <w:rsid w:val="00820979"/>
    <w:rsid w:val="00821C86"/>
    <w:rsid w:val="00821D76"/>
    <w:rsid w:val="008254DA"/>
    <w:rsid w:val="00827DF7"/>
    <w:rsid w:val="008306CE"/>
    <w:rsid w:val="00841A4A"/>
    <w:rsid w:val="00841AF4"/>
    <w:rsid w:val="008426E2"/>
    <w:rsid w:val="00850422"/>
    <w:rsid w:val="00856934"/>
    <w:rsid w:val="00860062"/>
    <w:rsid w:val="00861C91"/>
    <w:rsid w:val="0086259F"/>
    <w:rsid w:val="00865744"/>
    <w:rsid w:val="008658FC"/>
    <w:rsid w:val="0087216F"/>
    <w:rsid w:val="00872C9B"/>
    <w:rsid w:val="0087481D"/>
    <w:rsid w:val="008751B8"/>
    <w:rsid w:val="008763E9"/>
    <w:rsid w:val="008835D9"/>
    <w:rsid w:val="00883A92"/>
    <w:rsid w:val="00883BCE"/>
    <w:rsid w:val="008858C5"/>
    <w:rsid w:val="00886838"/>
    <w:rsid w:val="0089354C"/>
    <w:rsid w:val="00896BD7"/>
    <w:rsid w:val="00897922"/>
    <w:rsid w:val="008A1CBC"/>
    <w:rsid w:val="008A52BE"/>
    <w:rsid w:val="008A68D0"/>
    <w:rsid w:val="008A6A9F"/>
    <w:rsid w:val="008A6E34"/>
    <w:rsid w:val="008B01D1"/>
    <w:rsid w:val="008B1FF2"/>
    <w:rsid w:val="008B403F"/>
    <w:rsid w:val="008C0119"/>
    <w:rsid w:val="008C0AD2"/>
    <w:rsid w:val="008C15F0"/>
    <w:rsid w:val="008C5B69"/>
    <w:rsid w:val="008C6B2F"/>
    <w:rsid w:val="008D0C72"/>
    <w:rsid w:val="008D16E1"/>
    <w:rsid w:val="008D3899"/>
    <w:rsid w:val="008D3F2F"/>
    <w:rsid w:val="008D407B"/>
    <w:rsid w:val="008D4DA6"/>
    <w:rsid w:val="008D503F"/>
    <w:rsid w:val="008E27EF"/>
    <w:rsid w:val="008E3E18"/>
    <w:rsid w:val="008E558B"/>
    <w:rsid w:val="008E68FA"/>
    <w:rsid w:val="008F10FC"/>
    <w:rsid w:val="008F1B80"/>
    <w:rsid w:val="008F1F23"/>
    <w:rsid w:val="008F2708"/>
    <w:rsid w:val="008F4C46"/>
    <w:rsid w:val="008F4DF6"/>
    <w:rsid w:val="008F795D"/>
    <w:rsid w:val="009008EE"/>
    <w:rsid w:val="009032E4"/>
    <w:rsid w:val="009042AF"/>
    <w:rsid w:val="00904751"/>
    <w:rsid w:val="00904C96"/>
    <w:rsid w:val="00910065"/>
    <w:rsid w:val="00910D26"/>
    <w:rsid w:val="00911AB2"/>
    <w:rsid w:val="00911F53"/>
    <w:rsid w:val="00913C40"/>
    <w:rsid w:val="0091454E"/>
    <w:rsid w:val="00914E2A"/>
    <w:rsid w:val="00915A0B"/>
    <w:rsid w:val="00917B69"/>
    <w:rsid w:val="0092187A"/>
    <w:rsid w:val="009309D4"/>
    <w:rsid w:val="00931F0C"/>
    <w:rsid w:val="00933467"/>
    <w:rsid w:val="00933C0E"/>
    <w:rsid w:val="009360EE"/>
    <w:rsid w:val="009360F1"/>
    <w:rsid w:val="0093669B"/>
    <w:rsid w:val="00936DD2"/>
    <w:rsid w:val="00942419"/>
    <w:rsid w:val="009458BD"/>
    <w:rsid w:val="009469B2"/>
    <w:rsid w:val="00952303"/>
    <w:rsid w:val="0095323C"/>
    <w:rsid w:val="00954332"/>
    <w:rsid w:val="009555EA"/>
    <w:rsid w:val="009619CE"/>
    <w:rsid w:val="0096216C"/>
    <w:rsid w:val="009642D0"/>
    <w:rsid w:val="009676DC"/>
    <w:rsid w:val="009737F5"/>
    <w:rsid w:val="00983991"/>
    <w:rsid w:val="00990722"/>
    <w:rsid w:val="00992808"/>
    <w:rsid w:val="00992D3D"/>
    <w:rsid w:val="009959DF"/>
    <w:rsid w:val="009963CE"/>
    <w:rsid w:val="00997036"/>
    <w:rsid w:val="009A4679"/>
    <w:rsid w:val="009B1349"/>
    <w:rsid w:val="009B1EAF"/>
    <w:rsid w:val="009B262B"/>
    <w:rsid w:val="009B268F"/>
    <w:rsid w:val="009B39AA"/>
    <w:rsid w:val="009B49A2"/>
    <w:rsid w:val="009B64BD"/>
    <w:rsid w:val="009B6CC0"/>
    <w:rsid w:val="009B7DBF"/>
    <w:rsid w:val="009C195D"/>
    <w:rsid w:val="009C203A"/>
    <w:rsid w:val="009C5726"/>
    <w:rsid w:val="009D1708"/>
    <w:rsid w:val="009D2381"/>
    <w:rsid w:val="009D292E"/>
    <w:rsid w:val="009D5ECE"/>
    <w:rsid w:val="009E23D5"/>
    <w:rsid w:val="009E3E2C"/>
    <w:rsid w:val="009E474B"/>
    <w:rsid w:val="009E7F17"/>
    <w:rsid w:val="009F0A4B"/>
    <w:rsid w:val="009F5199"/>
    <w:rsid w:val="009F796B"/>
    <w:rsid w:val="00A00536"/>
    <w:rsid w:val="00A01383"/>
    <w:rsid w:val="00A015CF"/>
    <w:rsid w:val="00A01E1A"/>
    <w:rsid w:val="00A049C0"/>
    <w:rsid w:val="00A10A0B"/>
    <w:rsid w:val="00A122D7"/>
    <w:rsid w:val="00A16C91"/>
    <w:rsid w:val="00A22100"/>
    <w:rsid w:val="00A26724"/>
    <w:rsid w:val="00A26A2A"/>
    <w:rsid w:val="00A274FD"/>
    <w:rsid w:val="00A27C2C"/>
    <w:rsid w:val="00A30B99"/>
    <w:rsid w:val="00A31F3D"/>
    <w:rsid w:val="00A32957"/>
    <w:rsid w:val="00A3489F"/>
    <w:rsid w:val="00A34F3C"/>
    <w:rsid w:val="00A3541E"/>
    <w:rsid w:val="00A35FFF"/>
    <w:rsid w:val="00A4149E"/>
    <w:rsid w:val="00A433CD"/>
    <w:rsid w:val="00A52E96"/>
    <w:rsid w:val="00A556B6"/>
    <w:rsid w:val="00A5629C"/>
    <w:rsid w:val="00A5736C"/>
    <w:rsid w:val="00A57D25"/>
    <w:rsid w:val="00A660CE"/>
    <w:rsid w:val="00A71142"/>
    <w:rsid w:val="00A713BA"/>
    <w:rsid w:val="00A73363"/>
    <w:rsid w:val="00A747EB"/>
    <w:rsid w:val="00A83653"/>
    <w:rsid w:val="00A8419C"/>
    <w:rsid w:val="00A9105B"/>
    <w:rsid w:val="00A91B82"/>
    <w:rsid w:val="00A922D2"/>
    <w:rsid w:val="00A958A4"/>
    <w:rsid w:val="00A9658B"/>
    <w:rsid w:val="00AA08DF"/>
    <w:rsid w:val="00AA0A31"/>
    <w:rsid w:val="00AA1A39"/>
    <w:rsid w:val="00AA3137"/>
    <w:rsid w:val="00AA3199"/>
    <w:rsid w:val="00AA3483"/>
    <w:rsid w:val="00AB0573"/>
    <w:rsid w:val="00AB2656"/>
    <w:rsid w:val="00AB3E5E"/>
    <w:rsid w:val="00AB67D5"/>
    <w:rsid w:val="00AB6C71"/>
    <w:rsid w:val="00AB77D5"/>
    <w:rsid w:val="00AC185E"/>
    <w:rsid w:val="00AC1894"/>
    <w:rsid w:val="00AC34DD"/>
    <w:rsid w:val="00AC6310"/>
    <w:rsid w:val="00AC66F0"/>
    <w:rsid w:val="00AD0095"/>
    <w:rsid w:val="00AD30E1"/>
    <w:rsid w:val="00AD4584"/>
    <w:rsid w:val="00AD5C42"/>
    <w:rsid w:val="00AD681F"/>
    <w:rsid w:val="00AE00E6"/>
    <w:rsid w:val="00AE337D"/>
    <w:rsid w:val="00AF24CB"/>
    <w:rsid w:val="00AF5A52"/>
    <w:rsid w:val="00B02255"/>
    <w:rsid w:val="00B0233A"/>
    <w:rsid w:val="00B05153"/>
    <w:rsid w:val="00B051F7"/>
    <w:rsid w:val="00B0533F"/>
    <w:rsid w:val="00B05A35"/>
    <w:rsid w:val="00B05AEB"/>
    <w:rsid w:val="00B11055"/>
    <w:rsid w:val="00B15674"/>
    <w:rsid w:val="00B158D4"/>
    <w:rsid w:val="00B17CB3"/>
    <w:rsid w:val="00B17E7B"/>
    <w:rsid w:val="00B2454B"/>
    <w:rsid w:val="00B2481D"/>
    <w:rsid w:val="00B266F2"/>
    <w:rsid w:val="00B32E95"/>
    <w:rsid w:val="00B332BE"/>
    <w:rsid w:val="00B3380D"/>
    <w:rsid w:val="00B34866"/>
    <w:rsid w:val="00B34E9C"/>
    <w:rsid w:val="00B37AA1"/>
    <w:rsid w:val="00B40FF0"/>
    <w:rsid w:val="00B41778"/>
    <w:rsid w:val="00B419B0"/>
    <w:rsid w:val="00B45AA3"/>
    <w:rsid w:val="00B50FE5"/>
    <w:rsid w:val="00B51A6E"/>
    <w:rsid w:val="00B53023"/>
    <w:rsid w:val="00B530A6"/>
    <w:rsid w:val="00B54EB2"/>
    <w:rsid w:val="00B559DB"/>
    <w:rsid w:val="00B6093E"/>
    <w:rsid w:val="00B62C22"/>
    <w:rsid w:val="00B65727"/>
    <w:rsid w:val="00B676DA"/>
    <w:rsid w:val="00B71729"/>
    <w:rsid w:val="00B73347"/>
    <w:rsid w:val="00B74124"/>
    <w:rsid w:val="00B91895"/>
    <w:rsid w:val="00B91973"/>
    <w:rsid w:val="00B9593F"/>
    <w:rsid w:val="00BA0C2A"/>
    <w:rsid w:val="00BA16F2"/>
    <w:rsid w:val="00BA2169"/>
    <w:rsid w:val="00BA3A6F"/>
    <w:rsid w:val="00BA6CCA"/>
    <w:rsid w:val="00BA7602"/>
    <w:rsid w:val="00BB0B6C"/>
    <w:rsid w:val="00BB5179"/>
    <w:rsid w:val="00BB5E71"/>
    <w:rsid w:val="00BB7466"/>
    <w:rsid w:val="00BB74B8"/>
    <w:rsid w:val="00BC28EC"/>
    <w:rsid w:val="00BC3A16"/>
    <w:rsid w:val="00BC3F22"/>
    <w:rsid w:val="00BC47B5"/>
    <w:rsid w:val="00BC5B11"/>
    <w:rsid w:val="00BC7A7E"/>
    <w:rsid w:val="00BD71F4"/>
    <w:rsid w:val="00BE2EE2"/>
    <w:rsid w:val="00BE2EF5"/>
    <w:rsid w:val="00BE53F1"/>
    <w:rsid w:val="00C005B2"/>
    <w:rsid w:val="00C06E00"/>
    <w:rsid w:val="00C1219D"/>
    <w:rsid w:val="00C1301C"/>
    <w:rsid w:val="00C13971"/>
    <w:rsid w:val="00C14A2F"/>
    <w:rsid w:val="00C158C2"/>
    <w:rsid w:val="00C15C0C"/>
    <w:rsid w:val="00C21B1B"/>
    <w:rsid w:val="00C2620E"/>
    <w:rsid w:val="00C262A6"/>
    <w:rsid w:val="00C3230A"/>
    <w:rsid w:val="00C35A10"/>
    <w:rsid w:val="00C3700F"/>
    <w:rsid w:val="00C37539"/>
    <w:rsid w:val="00C37E6D"/>
    <w:rsid w:val="00C40971"/>
    <w:rsid w:val="00C41C17"/>
    <w:rsid w:val="00C41DD4"/>
    <w:rsid w:val="00C5156D"/>
    <w:rsid w:val="00C51D8D"/>
    <w:rsid w:val="00C527DE"/>
    <w:rsid w:val="00C611D9"/>
    <w:rsid w:val="00C6490F"/>
    <w:rsid w:val="00C72A4A"/>
    <w:rsid w:val="00C80779"/>
    <w:rsid w:val="00C836B1"/>
    <w:rsid w:val="00C849DF"/>
    <w:rsid w:val="00C85844"/>
    <w:rsid w:val="00C915FE"/>
    <w:rsid w:val="00C935DB"/>
    <w:rsid w:val="00CA08D7"/>
    <w:rsid w:val="00CA1129"/>
    <w:rsid w:val="00CA5032"/>
    <w:rsid w:val="00CA5DB6"/>
    <w:rsid w:val="00CA6806"/>
    <w:rsid w:val="00CA716B"/>
    <w:rsid w:val="00CA75DF"/>
    <w:rsid w:val="00CA7E34"/>
    <w:rsid w:val="00CB2A32"/>
    <w:rsid w:val="00CB5CB3"/>
    <w:rsid w:val="00CB7D06"/>
    <w:rsid w:val="00CC0654"/>
    <w:rsid w:val="00CC2C32"/>
    <w:rsid w:val="00CC2D27"/>
    <w:rsid w:val="00CC708B"/>
    <w:rsid w:val="00CC74D4"/>
    <w:rsid w:val="00CC7AF1"/>
    <w:rsid w:val="00CD0570"/>
    <w:rsid w:val="00CD2212"/>
    <w:rsid w:val="00CD286C"/>
    <w:rsid w:val="00CD2A22"/>
    <w:rsid w:val="00CD2F9D"/>
    <w:rsid w:val="00CD48CA"/>
    <w:rsid w:val="00CD4A62"/>
    <w:rsid w:val="00CD5940"/>
    <w:rsid w:val="00CE1178"/>
    <w:rsid w:val="00CE132A"/>
    <w:rsid w:val="00CE330F"/>
    <w:rsid w:val="00CF01E5"/>
    <w:rsid w:val="00CF15F4"/>
    <w:rsid w:val="00CF3768"/>
    <w:rsid w:val="00CF4F6A"/>
    <w:rsid w:val="00CF7C7F"/>
    <w:rsid w:val="00D04865"/>
    <w:rsid w:val="00D10F1A"/>
    <w:rsid w:val="00D11CF4"/>
    <w:rsid w:val="00D12627"/>
    <w:rsid w:val="00D15FFC"/>
    <w:rsid w:val="00D21A6C"/>
    <w:rsid w:val="00D239A9"/>
    <w:rsid w:val="00D23F6F"/>
    <w:rsid w:val="00D269A1"/>
    <w:rsid w:val="00D274CC"/>
    <w:rsid w:val="00D30322"/>
    <w:rsid w:val="00D30D9D"/>
    <w:rsid w:val="00D31AB4"/>
    <w:rsid w:val="00D36CE6"/>
    <w:rsid w:val="00D403F3"/>
    <w:rsid w:val="00D46EF3"/>
    <w:rsid w:val="00D50007"/>
    <w:rsid w:val="00D55818"/>
    <w:rsid w:val="00D5674E"/>
    <w:rsid w:val="00D570D5"/>
    <w:rsid w:val="00D61AB7"/>
    <w:rsid w:val="00D64BD8"/>
    <w:rsid w:val="00D6635B"/>
    <w:rsid w:val="00D716AB"/>
    <w:rsid w:val="00D7264D"/>
    <w:rsid w:val="00D758AA"/>
    <w:rsid w:val="00D75F35"/>
    <w:rsid w:val="00D833DB"/>
    <w:rsid w:val="00D83B05"/>
    <w:rsid w:val="00D83F8F"/>
    <w:rsid w:val="00D854CD"/>
    <w:rsid w:val="00D86A48"/>
    <w:rsid w:val="00D90B53"/>
    <w:rsid w:val="00D93C76"/>
    <w:rsid w:val="00D9560F"/>
    <w:rsid w:val="00D958C7"/>
    <w:rsid w:val="00D96B47"/>
    <w:rsid w:val="00D96C7C"/>
    <w:rsid w:val="00DA1760"/>
    <w:rsid w:val="00DA21C2"/>
    <w:rsid w:val="00DA3086"/>
    <w:rsid w:val="00DA66CF"/>
    <w:rsid w:val="00DA76F3"/>
    <w:rsid w:val="00DB0351"/>
    <w:rsid w:val="00DB0686"/>
    <w:rsid w:val="00DB1B94"/>
    <w:rsid w:val="00DB4BA1"/>
    <w:rsid w:val="00DB692E"/>
    <w:rsid w:val="00DB7286"/>
    <w:rsid w:val="00DC051F"/>
    <w:rsid w:val="00DC445D"/>
    <w:rsid w:val="00DC779C"/>
    <w:rsid w:val="00DD117F"/>
    <w:rsid w:val="00DD1C25"/>
    <w:rsid w:val="00DD2F10"/>
    <w:rsid w:val="00DD3A5F"/>
    <w:rsid w:val="00DD4357"/>
    <w:rsid w:val="00DD4831"/>
    <w:rsid w:val="00DD4E9B"/>
    <w:rsid w:val="00DD4FDA"/>
    <w:rsid w:val="00DE1291"/>
    <w:rsid w:val="00DE14A0"/>
    <w:rsid w:val="00DE59D5"/>
    <w:rsid w:val="00DF0411"/>
    <w:rsid w:val="00DF0956"/>
    <w:rsid w:val="00DF1064"/>
    <w:rsid w:val="00DF12DA"/>
    <w:rsid w:val="00E01939"/>
    <w:rsid w:val="00E03732"/>
    <w:rsid w:val="00E10573"/>
    <w:rsid w:val="00E11BD6"/>
    <w:rsid w:val="00E14C14"/>
    <w:rsid w:val="00E14C36"/>
    <w:rsid w:val="00E16672"/>
    <w:rsid w:val="00E2068E"/>
    <w:rsid w:val="00E2355A"/>
    <w:rsid w:val="00E23E33"/>
    <w:rsid w:val="00E26E39"/>
    <w:rsid w:val="00E272C1"/>
    <w:rsid w:val="00E317DE"/>
    <w:rsid w:val="00E32DD9"/>
    <w:rsid w:val="00E32E8C"/>
    <w:rsid w:val="00E343C9"/>
    <w:rsid w:val="00E3676C"/>
    <w:rsid w:val="00E42D1E"/>
    <w:rsid w:val="00E44C06"/>
    <w:rsid w:val="00E4526D"/>
    <w:rsid w:val="00E456BF"/>
    <w:rsid w:val="00E468AD"/>
    <w:rsid w:val="00E56335"/>
    <w:rsid w:val="00E567C7"/>
    <w:rsid w:val="00E571B4"/>
    <w:rsid w:val="00E57BEC"/>
    <w:rsid w:val="00E639EA"/>
    <w:rsid w:val="00E63C6F"/>
    <w:rsid w:val="00E6649A"/>
    <w:rsid w:val="00E67E1B"/>
    <w:rsid w:val="00E7157B"/>
    <w:rsid w:val="00E7245E"/>
    <w:rsid w:val="00E72AE7"/>
    <w:rsid w:val="00E72BDC"/>
    <w:rsid w:val="00E72D98"/>
    <w:rsid w:val="00E76CFC"/>
    <w:rsid w:val="00E80700"/>
    <w:rsid w:val="00E810AF"/>
    <w:rsid w:val="00E81C56"/>
    <w:rsid w:val="00E81F57"/>
    <w:rsid w:val="00E82126"/>
    <w:rsid w:val="00E853A5"/>
    <w:rsid w:val="00E86C23"/>
    <w:rsid w:val="00E87B0D"/>
    <w:rsid w:val="00E916DE"/>
    <w:rsid w:val="00E929C5"/>
    <w:rsid w:val="00E93B74"/>
    <w:rsid w:val="00EA1B52"/>
    <w:rsid w:val="00EA3822"/>
    <w:rsid w:val="00EB15A4"/>
    <w:rsid w:val="00EB16AC"/>
    <w:rsid w:val="00EB2548"/>
    <w:rsid w:val="00EC0960"/>
    <w:rsid w:val="00EC1538"/>
    <w:rsid w:val="00EC2ADB"/>
    <w:rsid w:val="00EC6E96"/>
    <w:rsid w:val="00ED06F8"/>
    <w:rsid w:val="00ED607E"/>
    <w:rsid w:val="00EE16FD"/>
    <w:rsid w:val="00EE28CD"/>
    <w:rsid w:val="00EE4F7D"/>
    <w:rsid w:val="00EE5563"/>
    <w:rsid w:val="00EE7839"/>
    <w:rsid w:val="00EF00B7"/>
    <w:rsid w:val="00EF36B4"/>
    <w:rsid w:val="00EF3C69"/>
    <w:rsid w:val="00EF4610"/>
    <w:rsid w:val="00EF5FC9"/>
    <w:rsid w:val="00EF6946"/>
    <w:rsid w:val="00EF79FB"/>
    <w:rsid w:val="00EF7E10"/>
    <w:rsid w:val="00F00594"/>
    <w:rsid w:val="00F0134F"/>
    <w:rsid w:val="00F01672"/>
    <w:rsid w:val="00F01E56"/>
    <w:rsid w:val="00F04D11"/>
    <w:rsid w:val="00F0551A"/>
    <w:rsid w:val="00F07146"/>
    <w:rsid w:val="00F10DFA"/>
    <w:rsid w:val="00F204EA"/>
    <w:rsid w:val="00F233DA"/>
    <w:rsid w:val="00F25919"/>
    <w:rsid w:val="00F27B83"/>
    <w:rsid w:val="00F30174"/>
    <w:rsid w:val="00F32D42"/>
    <w:rsid w:val="00F34FE7"/>
    <w:rsid w:val="00F40220"/>
    <w:rsid w:val="00F404D0"/>
    <w:rsid w:val="00F404F6"/>
    <w:rsid w:val="00F43B22"/>
    <w:rsid w:val="00F4708F"/>
    <w:rsid w:val="00F512DC"/>
    <w:rsid w:val="00F5231C"/>
    <w:rsid w:val="00F57389"/>
    <w:rsid w:val="00F5785B"/>
    <w:rsid w:val="00F641F1"/>
    <w:rsid w:val="00F64AD9"/>
    <w:rsid w:val="00F65A49"/>
    <w:rsid w:val="00F708EE"/>
    <w:rsid w:val="00F71B57"/>
    <w:rsid w:val="00F7218D"/>
    <w:rsid w:val="00F74273"/>
    <w:rsid w:val="00F76621"/>
    <w:rsid w:val="00F80B46"/>
    <w:rsid w:val="00F82E9A"/>
    <w:rsid w:val="00F853B0"/>
    <w:rsid w:val="00F855C5"/>
    <w:rsid w:val="00F866BD"/>
    <w:rsid w:val="00F91B06"/>
    <w:rsid w:val="00F920A0"/>
    <w:rsid w:val="00F92682"/>
    <w:rsid w:val="00F951AD"/>
    <w:rsid w:val="00F97528"/>
    <w:rsid w:val="00F97BBB"/>
    <w:rsid w:val="00FA3F5A"/>
    <w:rsid w:val="00FA4560"/>
    <w:rsid w:val="00FA7CF2"/>
    <w:rsid w:val="00FB08D2"/>
    <w:rsid w:val="00FB1708"/>
    <w:rsid w:val="00FB20B5"/>
    <w:rsid w:val="00FB3CF6"/>
    <w:rsid w:val="00FB60EE"/>
    <w:rsid w:val="00FB763C"/>
    <w:rsid w:val="00FB7938"/>
    <w:rsid w:val="00FC2C0C"/>
    <w:rsid w:val="00FC3F83"/>
    <w:rsid w:val="00FC4B4C"/>
    <w:rsid w:val="00FC4EF7"/>
    <w:rsid w:val="00FC520A"/>
    <w:rsid w:val="00FC52AC"/>
    <w:rsid w:val="00FC6D1D"/>
    <w:rsid w:val="00FD4026"/>
    <w:rsid w:val="00FD49DE"/>
    <w:rsid w:val="00FD5790"/>
    <w:rsid w:val="00FD5D51"/>
    <w:rsid w:val="00FD79A8"/>
    <w:rsid w:val="00FE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D023B"/>
  <w15:chartTrackingRefBased/>
  <w15:docId w15:val="{FC49CD14-555B-4EFB-8F2B-8E2D384D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AEF"/>
    <w:rPr>
      <w:rFonts w:ascii="Arial" w:hAnsi="Arial"/>
      <w:sz w:val="24"/>
      <w:lang w:val="es-ES" w:eastAsia="es-MX"/>
    </w:rPr>
  </w:style>
  <w:style w:type="paragraph" w:styleId="Heading1">
    <w:name w:val="heading 1"/>
    <w:basedOn w:val="Normal"/>
    <w:next w:val="Normal"/>
    <w:qFormat/>
    <w:pPr>
      <w:keepNext/>
      <w:jc w:val="center"/>
      <w:outlineLvl w:val="0"/>
    </w:pPr>
    <w:rPr>
      <w:rFonts w:cs="Arial"/>
      <w:b/>
      <w:sz w:val="22"/>
      <w:szCs w:val="22"/>
    </w:rPr>
  </w:style>
  <w:style w:type="paragraph" w:styleId="Heading2">
    <w:name w:val="heading 2"/>
    <w:basedOn w:val="Normal"/>
    <w:next w:val="Normal"/>
    <w:qFormat/>
    <w:pPr>
      <w:keepNext/>
      <w:spacing w:before="240" w:after="60"/>
      <w:outlineLvl w:val="1"/>
    </w:pPr>
    <w:rPr>
      <w:rFonts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60"/>
      <w:jc w:val="both"/>
    </w:pPr>
  </w:style>
  <w:style w:type="paragraph" w:styleId="BodyText">
    <w:name w:val="Body Text"/>
    <w:basedOn w:val="Normal"/>
    <w:pPr>
      <w:jc w:val="both"/>
    </w:pPr>
    <w:rPr>
      <w:sz w:val="20"/>
    </w:rPr>
  </w:style>
  <w:style w:type="paragraph" w:styleId="Title">
    <w:name w:val="Title"/>
    <w:basedOn w:val="Normal"/>
    <w:link w:val="TitleChar"/>
    <w:qFormat/>
    <w:pPr>
      <w:keepNext/>
      <w:keepLines/>
      <w:spacing w:after="120"/>
      <w:jc w:val="both"/>
    </w:pPr>
    <w:rPr>
      <w:b/>
      <w:caps/>
      <w:lang w:val="es-ES_tradnl" w:eastAsia="es-ES"/>
    </w:rPr>
  </w:style>
  <w:style w:type="paragraph" w:styleId="BodyTextIndent3">
    <w:name w:val="Body Text Indent 3"/>
    <w:basedOn w:val="Normal"/>
    <w:pPr>
      <w:spacing w:after="120"/>
      <w:ind w:left="1077"/>
      <w:jc w:val="both"/>
    </w:pPr>
    <w:rPr>
      <w:lang w:val="es-ES_tradnl" w:eastAsia="es-ES"/>
    </w:rPr>
  </w:style>
  <w:style w:type="paragraph" w:styleId="BodyText2">
    <w:name w:val="Body Text 2"/>
    <w:basedOn w:val="Normal"/>
    <w:pPr>
      <w:tabs>
        <w:tab w:val="num" w:pos="1077"/>
      </w:tabs>
      <w:jc w:val="both"/>
    </w:pPr>
    <w:rPr>
      <w:rFonts w:cs="Arial"/>
      <w:color w:val="FF0000"/>
    </w:rPr>
  </w:style>
  <w:style w:type="table" w:styleId="TableGrid">
    <w:name w:val="Table Grid"/>
    <w:basedOn w:val="TableNormal"/>
    <w:rsid w:val="00674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pPr>
      <w:spacing w:after="120"/>
    </w:pPr>
    <w:rPr>
      <w:sz w:val="16"/>
      <w:szCs w:val="16"/>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sz w:val="20"/>
    </w:rPr>
  </w:style>
  <w:style w:type="character" w:styleId="Hyperlink">
    <w:name w:val="Hyperlink"/>
    <w:rsid w:val="00425AEF"/>
    <w:rPr>
      <w:color w:val="0000FF"/>
      <w:u w:val="single"/>
    </w:rPr>
  </w:style>
  <w:style w:type="paragraph" w:styleId="Header">
    <w:name w:val="header"/>
    <w:basedOn w:val="Normal"/>
    <w:rsid w:val="005D24D2"/>
    <w:pPr>
      <w:tabs>
        <w:tab w:val="center" w:pos="4252"/>
        <w:tab w:val="right" w:pos="8504"/>
      </w:tabs>
    </w:pPr>
  </w:style>
  <w:style w:type="paragraph" w:styleId="Footer">
    <w:name w:val="footer"/>
    <w:basedOn w:val="Normal"/>
    <w:rsid w:val="005D24D2"/>
    <w:pPr>
      <w:tabs>
        <w:tab w:val="center" w:pos="4252"/>
        <w:tab w:val="right" w:pos="8504"/>
      </w:tabs>
    </w:pPr>
  </w:style>
  <w:style w:type="character" w:styleId="PageNumber">
    <w:name w:val="page number"/>
    <w:basedOn w:val="DefaultParagraphFont"/>
    <w:rsid w:val="005D24D2"/>
  </w:style>
  <w:style w:type="character" w:customStyle="1" w:styleId="pcastro">
    <w:name w:val="pcastro"/>
    <w:semiHidden/>
    <w:rsid w:val="00B50FE5"/>
    <w:rPr>
      <w:rFonts w:ascii="Arial" w:hAnsi="Arial" w:cs="Arial"/>
      <w:color w:val="auto"/>
      <w:sz w:val="20"/>
      <w:szCs w:val="20"/>
    </w:rPr>
  </w:style>
  <w:style w:type="character" w:styleId="Strong">
    <w:name w:val="Strong"/>
    <w:qFormat/>
    <w:rsid w:val="00015AE4"/>
    <w:rPr>
      <w:b/>
      <w:bCs/>
    </w:rPr>
  </w:style>
  <w:style w:type="paragraph" w:customStyle="1" w:styleId="CarCarCarCar">
    <w:name w:val="Car Car Car Car"/>
    <w:basedOn w:val="Normal"/>
    <w:rsid w:val="00EF5FC9"/>
    <w:pPr>
      <w:spacing w:after="160" w:line="240" w:lineRule="exact"/>
    </w:pPr>
    <w:rPr>
      <w:rFonts w:ascii="Verdana" w:hAnsi="Verdana"/>
      <w:sz w:val="20"/>
      <w:lang w:val="en-US" w:eastAsia="en-US"/>
    </w:rPr>
  </w:style>
  <w:style w:type="character" w:customStyle="1" w:styleId="TitleChar">
    <w:name w:val="Title Char"/>
    <w:link w:val="Title"/>
    <w:rsid w:val="00B05A35"/>
    <w:rPr>
      <w:rFonts w:ascii="Arial" w:hAnsi="Arial"/>
      <w:b/>
      <w:caps/>
      <w:sz w:val="24"/>
      <w:lang w:val="es-ES_tradnl" w:eastAsia="es-ES" w:bidi="ar-SA"/>
    </w:rPr>
  </w:style>
  <w:style w:type="paragraph" w:customStyle="1" w:styleId="MediumGrid1-Accent21">
    <w:name w:val="Medium Grid 1 - Accent 21"/>
    <w:basedOn w:val="Normal"/>
    <w:uiPriority w:val="34"/>
    <w:qFormat/>
    <w:rsid w:val="005E0883"/>
    <w:pPr>
      <w:ind w:left="708"/>
    </w:pPr>
  </w:style>
  <w:style w:type="character" w:customStyle="1" w:styleId="CarCar1">
    <w:name w:val="Car Car1"/>
    <w:rsid w:val="00AA08DF"/>
    <w:rPr>
      <w:rFonts w:ascii="Arial" w:hAnsi="Arial"/>
      <w:b/>
      <w:caps/>
      <w:sz w:val="24"/>
      <w:lang w:val="es-ES_tradnl" w:eastAsia="es-ES" w:bidi="ar-SA"/>
    </w:rPr>
  </w:style>
  <w:style w:type="paragraph" w:customStyle="1" w:styleId="ColorfulShading-Accent11">
    <w:name w:val="Colorful Shading - Accent 11"/>
    <w:hidden/>
    <w:uiPriority w:val="99"/>
    <w:semiHidden/>
    <w:rsid w:val="0035696D"/>
    <w:rPr>
      <w:rFonts w:ascii="Arial" w:hAnsi="Arial"/>
      <w:sz w:val="24"/>
      <w:lang w:val="es-ES" w:eastAsia="es-MX"/>
    </w:rPr>
  </w:style>
  <w:style w:type="paragraph" w:customStyle="1" w:styleId="TableParagraph">
    <w:name w:val="Table Paragraph"/>
    <w:basedOn w:val="Normal"/>
    <w:uiPriority w:val="1"/>
    <w:qFormat/>
    <w:rsid w:val="000A744C"/>
    <w:pPr>
      <w:widowControl w:val="0"/>
    </w:pPr>
    <w:rPr>
      <w:rFonts w:ascii="Calibri" w:eastAsia="Calibri" w:hAnsi="Calibri"/>
      <w:sz w:val="22"/>
      <w:szCs w:val="22"/>
      <w:lang w:val="en-US" w:eastAsia="en-US"/>
    </w:rPr>
  </w:style>
  <w:style w:type="paragraph" w:customStyle="1" w:styleId="ColorfulList-Accent11">
    <w:name w:val="Colorful List - Accent 11"/>
    <w:aliases w:val="List Paragraph"/>
    <w:basedOn w:val="Normal"/>
    <w:link w:val="ColorfulList-Accent1Char"/>
    <w:uiPriority w:val="34"/>
    <w:qFormat/>
    <w:rsid w:val="000A744C"/>
    <w:pPr>
      <w:ind w:left="708"/>
    </w:pPr>
  </w:style>
  <w:style w:type="paragraph" w:customStyle="1" w:styleId="Textoindependiente22">
    <w:name w:val="Texto independiente 22"/>
    <w:basedOn w:val="Normal"/>
    <w:uiPriority w:val="99"/>
    <w:rsid w:val="00AB0573"/>
    <w:pPr>
      <w:jc w:val="both"/>
    </w:pPr>
    <w:rPr>
      <w:szCs w:val="24"/>
      <w:lang w:val="es-MX" w:eastAsia="es-ES"/>
    </w:rPr>
  </w:style>
  <w:style w:type="character" w:customStyle="1" w:styleId="ColorfulList-Accent1Char">
    <w:name w:val="Colorful List - Accent 1 Char"/>
    <w:aliases w:val="List Paragraph Char"/>
    <w:link w:val="ColorfulList-Accent11"/>
    <w:uiPriority w:val="34"/>
    <w:locked/>
    <w:rsid w:val="00E929C5"/>
    <w:rPr>
      <w:rFonts w:ascii="Arial" w:hAnsi="Arial"/>
      <w:sz w:val="24"/>
      <w:lang w:val="es-ES" w:eastAsia="es-MX"/>
    </w:rPr>
  </w:style>
  <w:style w:type="paragraph" w:styleId="NormalWeb">
    <w:name w:val="Normal (Web)"/>
    <w:basedOn w:val="Normal"/>
    <w:uiPriority w:val="99"/>
    <w:unhideWhenUsed/>
    <w:rsid w:val="008F4C46"/>
    <w:pPr>
      <w:spacing w:before="100" w:beforeAutospacing="1" w:after="100" w:afterAutospacing="1"/>
    </w:pPr>
    <w:rPr>
      <w:rFonts w:ascii="Times New Roman" w:hAnsi="Times New Roman"/>
      <w:szCs w:val="24"/>
      <w:lang w:val="es-CO" w:eastAsia="es-ES_tradnl"/>
    </w:rPr>
  </w:style>
  <w:style w:type="character" w:styleId="FootnoteReference">
    <w:name w:val="footnote reference"/>
    <w:aliases w:val="ftref,16 Point,Superscript 6 Point,Footnotes refss,Texto de nota al pie,Appel note de bas de page,Footnote Reference Number,Footnote Reference_LVL6,Footnote Reference_LVL61,Footnote Reference_LVL62,Footnote Reference_LVL63,Ref,F"/>
    <w:uiPriority w:val="99"/>
    <w:rsid w:val="001E44A7"/>
    <w:rPr>
      <w:vertAlign w:val="superscript"/>
    </w:rPr>
  </w:style>
  <w:style w:type="paragraph" w:styleId="FootnoteText">
    <w:name w:val="footnote text"/>
    <w:aliases w:val="Car,Footnote Text Char Char,single space,footnote text,fn,FOOTNOTES,Geneva 9,Font: Geneva 9,Boston 10,f,Footnote,text,ft,Footnote Text Char Char Char Char Char Char,Footnote Text Char Char Char Char1,Footnote Text Char Char Char Char Char"/>
    <w:basedOn w:val="Normal"/>
    <w:link w:val="FootnoteTextChar"/>
    <w:qFormat/>
    <w:rsid w:val="001E44A7"/>
    <w:pPr>
      <w:overflowPunct w:val="0"/>
      <w:autoSpaceDE w:val="0"/>
      <w:autoSpaceDN w:val="0"/>
      <w:adjustRightInd w:val="0"/>
      <w:textAlignment w:val="baseline"/>
    </w:pPr>
    <w:rPr>
      <w:rFonts w:ascii="Times New Roman" w:hAnsi="Times New Roman"/>
      <w:sz w:val="20"/>
      <w:lang w:val="es-ES_tradnl" w:eastAsia="en-US"/>
    </w:rPr>
  </w:style>
  <w:style w:type="character" w:customStyle="1" w:styleId="FootnoteTextChar">
    <w:name w:val="Footnote Text Char"/>
    <w:aliases w:val="Car Char,Footnote Text Char Char Char,single space Char,footnote text Char,fn Char,FOOTNOTES Char,Geneva 9 Char,Font: Geneva 9 Char,Boston 10 Char,f Char,Footnote Char,text Char,ft Char,Footnote Text Char Char Char Char Char Char Char"/>
    <w:link w:val="FootnoteText"/>
    <w:rsid w:val="001E44A7"/>
    <w:rPr>
      <w:lang w:eastAsia="en-US"/>
    </w:rPr>
  </w:style>
  <w:style w:type="character" w:styleId="FollowedHyperlink">
    <w:name w:val="FollowedHyperlink"/>
    <w:rsid w:val="00936DD2"/>
    <w:rPr>
      <w:color w:val="954F72"/>
      <w:u w:val="single"/>
    </w:rPr>
  </w:style>
  <w:style w:type="paragraph" w:styleId="ListParagraph">
    <w:name w:val="List Paragraph"/>
    <w:basedOn w:val="Normal"/>
    <w:uiPriority w:val="34"/>
    <w:qFormat/>
    <w:rsid w:val="006864FA"/>
    <w:pPr>
      <w:ind w:left="720"/>
      <w:contextualSpacing/>
    </w:pPr>
    <w:rPr>
      <w:rFonts w:ascii="Calibri" w:eastAsia="Calibri" w:hAnsi="Calibri"/>
      <w:szCs w:val="24"/>
      <w:lang w:val="es-ES_tradnl" w:eastAsia="en-US"/>
    </w:rPr>
  </w:style>
  <w:style w:type="paragraph" w:styleId="NoSpacing">
    <w:name w:val="No Spacing"/>
    <w:uiPriority w:val="1"/>
    <w:qFormat/>
    <w:rsid w:val="00F5231C"/>
    <w:rPr>
      <w:rFonts w:ascii="Calibri" w:eastAsia="Calibri" w:hAnsi="Calibri"/>
      <w:sz w:val="24"/>
      <w:szCs w:val="24"/>
      <w:lang w:val="es-ES_tradnl"/>
    </w:rPr>
  </w:style>
  <w:style w:type="paragraph" w:customStyle="1" w:styleId="Default">
    <w:name w:val="Default"/>
    <w:rsid w:val="00F5231C"/>
    <w:pPr>
      <w:autoSpaceDE w:val="0"/>
      <w:autoSpaceDN w:val="0"/>
      <w:adjustRightInd w:val="0"/>
    </w:pPr>
    <w:rPr>
      <w:rFonts w:ascii="Calibri" w:hAnsi="Calibri" w:cs="Calibri"/>
      <w:color w:val="000000"/>
      <w:sz w:val="24"/>
      <w:szCs w:val="24"/>
      <w:lang w:val="es-ES_tradnl" w:eastAsia="es-ES_tradnl"/>
    </w:rPr>
  </w:style>
  <w:style w:type="character" w:styleId="UnresolvedMention">
    <w:name w:val="Unresolved Mention"/>
    <w:uiPriority w:val="99"/>
    <w:semiHidden/>
    <w:unhideWhenUsed/>
    <w:rsid w:val="00B419B0"/>
    <w:rPr>
      <w:color w:val="605E5C"/>
      <w:shd w:val="clear" w:color="auto" w:fill="E1DFDD"/>
    </w:rPr>
  </w:style>
  <w:style w:type="paragraph" w:customStyle="1" w:styleId="xxxmsonormal">
    <w:name w:val="x_x_x_msonormal"/>
    <w:basedOn w:val="Normal"/>
    <w:uiPriority w:val="99"/>
    <w:semiHidden/>
    <w:rsid w:val="00657940"/>
    <w:rPr>
      <w:rFonts w:ascii="Calibri" w:eastAsia="Calibri" w:hAnsi="Calibri" w:cs="Calibri"/>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295">
      <w:bodyDiv w:val="1"/>
      <w:marLeft w:val="0"/>
      <w:marRight w:val="0"/>
      <w:marTop w:val="0"/>
      <w:marBottom w:val="0"/>
      <w:divBdr>
        <w:top w:val="none" w:sz="0" w:space="0" w:color="auto"/>
        <w:left w:val="none" w:sz="0" w:space="0" w:color="auto"/>
        <w:bottom w:val="none" w:sz="0" w:space="0" w:color="auto"/>
        <w:right w:val="none" w:sz="0" w:space="0" w:color="auto"/>
      </w:divBdr>
      <w:divsChild>
        <w:div w:id="1315112143">
          <w:marLeft w:val="0"/>
          <w:marRight w:val="0"/>
          <w:marTop w:val="0"/>
          <w:marBottom w:val="0"/>
          <w:divBdr>
            <w:top w:val="none" w:sz="0" w:space="0" w:color="auto"/>
            <w:left w:val="none" w:sz="0" w:space="0" w:color="auto"/>
            <w:bottom w:val="none" w:sz="0" w:space="0" w:color="auto"/>
            <w:right w:val="none" w:sz="0" w:space="0" w:color="auto"/>
          </w:divBdr>
          <w:divsChild>
            <w:div w:id="1922569046">
              <w:marLeft w:val="0"/>
              <w:marRight w:val="0"/>
              <w:marTop w:val="0"/>
              <w:marBottom w:val="0"/>
              <w:divBdr>
                <w:top w:val="none" w:sz="0" w:space="0" w:color="auto"/>
                <w:left w:val="none" w:sz="0" w:space="0" w:color="auto"/>
                <w:bottom w:val="none" w:sz="0" w:space="0" w:color="auto"/>
                <w:right w:val="none" w:sz="0" w:space="0" w:color="auto"/>
              </w:divBdr>
              <w:divsChild>
                <w:div w:id="269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742">
      <w:bodyDiv w:val="1"/>
      <w:marLeft w:val="0"/>
      <w:marRight w:val="0"/>
      <w:marTop w:val="0"/>
      <w:marBottom w:val="0"/>
      <w:divBdr>
        <w:top w:val="none" w:sz="0" w:space="0" w:color="auto"/>
        <w:left w:val="none" w:sz="0" w:space="0" w:color="auto"/>
        <w:bottom w:val="none" w:sz="0" w:space="0" w:color="auto"/>
        <w:right w:val="none" w:sz="0" w:space="0" w:color="auto"/>
      </w:divBdr>
    </w:div>
    <w:div w:id="165482175">
      <w:bodyDiv w:val="1"/>
      <w:marLeft w:val="0"/>
      <w:marRight w:val="0"/>
      <w:marTop w:val="0"/>
      <w:marBottom w:val="0"/>
      <w:divBdr>
        <w:top w:val="none" w:sz="0" w:space="0" w:color="auto"/>
        <w:left w:val="none" w:sz="0" w:space="0" w:color="auto"/>
        <w:bottom w:val="none" w:sz="0" w:space="0" w:color="auto"/>
        <w:right w:val="none" w:sz="0" w:space="0" w:color="auto"/>
      </w:divBdr>
      <w:divsChild>
        <w:div w:id="442190133">
          <w:marLeft w:val="0"/>
          <w:marRight w:val="0"/>
          <w:marTop w:val="0"/>
          <w:marBottom w:val="0"/>
          <w:divBdr>
            <w:top w:val="none" w:sz="0" w:space="0" w:color="auto"/>
            <w:left w:val="none" w:sz="0" w:space="0" w:color="auto"/>
            <w:bottom w:val="none" w:sz="0" w:space="0" w:color="auto"/>
            <w:right w:val="none" w:sz="0" w:space="0" w:color="auto"/>
          </w:divBdr>
          <w:divsChild>
            <w:div w:id="612638382">
              <w:marLeft w:val="0"/>
              <w:marRight w:val="0"/>
              <w:marTop w:val="0"/>
              <w:marBottom w:val="0"/>
              <w:divBdr>
                <w:top w:val="none" w:sz="0" w:space="0" w:color="auto"/>
                <w:left w:val="none" w:sz="0" w:space="0" w:color="auto"/>
                <w:bottom w:val="none" w:sz="0" w:space="0" w:color="auto"/>
                <w:right w:val="none" w:sz="0" w:space="0" w:color="auto"/>
              </w:divBdr>
              <w:divsChild>
                <w:div w:id="8174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6481">
      <w:bodyDiv w:val="1"/>
      <w:marLeft w:val="0"/>
      <w:marRight w:val="0"/>
      <w:marTop w:val="0"/>
      <w:marBottom w:val="0"/>
      <w:divBdr>
        <w:top w:val="none" w:sz="0" w:space="0" w:color="auto"/>
        <w:left w:val="none" w:sz="0" w:space="0" w:color="auto"/>
        <w:bottom w:val="none" w:sz="0" w:space="0" w:color="auto"/>
        <w:right w:val="none" w:sz="0" w:space="0" w:color="auto"/>
      </w:divBdr>
    </w:div>
    <w:div w:id="335228798">
      <w:bodyDiv w:val="1"/>
      <w:marLeft w:val="0"/>
      <w:marRight w:val="0"/>
      <w:marTop w:val="0"/>
      <w:marBottom w:val="0"/>
      <w:divBdr>
        <w:top w:val="none" w:sz="0" w:space="0" w:color="auto"/>
        <w:left w:val="none" w:sz="0" w:space="0" w:color="auto"/>
        <w:bottom w:val="none" w:sz="0" w:space="0" w:color="auto"/>
        <w:right w:val="none" w:sz="0" w:space="0" w:color="auto"/>
      </w:divBdr>
      <w:divsChild>
        <w:div w:id="56056545">
          <w:marLeft w:val="0"/>
          <w:marRight w:val="0"/>
          <w:marTop w:val="0"/>
          <w:marBottom w:val="0"/>
          <w:divBdr>
            <w:top w:val="none" w:sz="0" w:space="0" w:color="auto"/>
            <w:left w:val="none" w:sz="0" w:space="0" w:color="auto"/>
            <w:bottom w:val="none" w:sz="0" w:space="0" w:color="auto"/>
            <w:right w:val="none" w:sz="0" w:space="0" w:color="auto"/>
          </w:divBdr>
          <w:divsChild>
            <w:div w:id="1145581034">
              <w:marLeft w:val="0"/>
              <w:marRight w:val="0"/>
              <w:marTop w:val="0"/>
              <w:marBottom w:val="0"/>
              <w:divBdr>
                <w:top w:val="none" w:sz="0" w:space="0" w:color="auto"/>
                <w:left w:val="none" w:sz="0" w:space="0" w:color="auto"/>
                <w:bottom w:val="none" w:sz="0" w:space="0" w:color="auto"/>
                <w:right w:val="none" w:sz="0" w:space="0" w:color="auto"/>
              </w:divBdr>
              <w:divsChild>
                <w:div w:id="8449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5550">
      <w:bodyDiv w:val="1"/>
      <w:marLeft w:val="0"/>
      <w:marRight w:val="0"/>
      <w:marTop w:val="0"/>
      <w:marBottom w:val="0"/>
      <w:divBdr>
        <w:top w:val="none" w:sz="0" w:space="0" w:color="auto"/>
        <w:left w:val="none" w:sz="0" w:space="0" w:color="auto"/>
        <w:bottom w:val="none" w:sz="0" w:space="0" w:color="auto"/>
        <w:right w:val="none" w:sz="0" w:space="0" w:color="auto"/>
      </w:divBdr>
    </w:div>
    <w:div w:id="457140030">
      <w:bodyDiv w:val="1"/>
      <w:marLeft w:val="0"/>
      <w:marRight w:val="0"/>
      <w:marTop w:val="0"/>
      <w:marBottom w:val="0"/>
      <w:divBdr>
        <w:top w:val="none" w:sz="0" w:space="0" w:color="auto"/>
        <w:left w:val="none" w:sz="0" w:space="0" w:color="auto"/>
        <w:bottom w:val="none" w:sz="0" w:space="0" w:color="auto"/>
        <w:right w:val="none" w:sz="0" w:space="0" w:color="auto"/>
      </w:divBdr>
    </w:div>
    <w:div w:id="483812365">
      <w:bodyDiv w:val="1"/>
      <w:marLeft w:val="0"/>
      <w:marRight w:val="0"/>
      <w:marTop w:val="0"/>
      <w:marBottom w:val="0"/>
      <w:divBdr>
        <w:top w:val="none" w:sz="0" w:space="0" w:color="auto"/>
        <w:left w:val="none" w:sz="0" w:space="0" w:color="auto"/>
        <w:bottom w:val="none" w:sz="0" w:space="0" w:color="auto"/>
        <w:right w:val="none" w:sz="0" w:space="0" w:color="auto"/>
      </w:divBdr>
    </w:div>
    <w:div w:id="540171704">
      <w:bodyDiv w:val="1"/>
      <w:marLeft w:val="0"/>
      <w:marRight w:val="0"/>
      <w:marTop w:val="0"/>
      <w:marBottom w:val="0"/>
      <w:divBdr>
        <w:top w:val="none" w:sz="0" w:space="0" w:color="auto"/>
        <w:left w:val="none" w:sz="0" w:space="0" w:color="auto"/>
        <w:bottom w:val="none" w:sz="0" w:space="0" w:color="auto"/>
        <w:right w:val="none" w:sz="0" w:space="0" w:color="auto"/>
      </w:divBdr>
    </w:div>
    <w:div w:id="591166625">
      <w:bodyDiv w:val="1"/>
      <w:marLeft w:val="0"/>
      <w:marRight w:val="0"/>
      <w:marTop w:val="0"/>
      <w:marBottom w:val="0"/>
      <w:divBdr>
        <w:top w:val="none" w:sz="0" w:space="0" w:color="auto"/>
        <w:left w:val="none" w:sz="0" w:space="0" w:color="auto"/>
        <w:bottom w:val="none" w:sz="0" w:space="0" w:color="auto"/>
        <w:right w:val="none" w:sz="0" w:space="0" w:color="auto"/>
      </w:divBdr>
    </w:div>
    <w:div w:id="628166495">
      <w:bodyDiv w:val="1"/>
      <w:marLeft w:val="0"/>
      <w:marRight w:val="0"/>
      <w:marTop w:val="0"/>
      <w:marBottom w:val="0"/>
      <w:divBdr>
        <w:top w:val="none" w:sz="0" w:space="0" w:color="auto"/>
        <w:left w:val="none" w:sz="0" w:space="0" w:color="auto"/>
        <w:bottom w:val="none" w:sz="0" w:space="0" w:color="auto"/>
        <w:right w:val="none" w:sz="0" w:space="0" w:color="auto"/>
      </w:divBdr>
      <w:divsChild>
        <w:div w:id="402028951">
          <w:marLeft w:val="720"/>
          <w:marRight w:val="0"/>
          <w:marTop w:val="0"/>
          <w:marBottom w:val="0"/>
          <w:divBdr>
            <w:top w:val="none" w:sz="0" w:space="0" w:color="auto"/>
            <w:left w:val="none" w:sz="0" w:space="0" w:color="auto"/>
            <w:bottom w:val="none" w:sz="0" w:space="0" w:color="auto"/>
            <w:right w:val="none" w:sz="0" w:space="0" w:color="auto"/>
          </w:divBdr>
        </w:div>
        <w:div w:id="988289026">
          <w:marLeft w:val="720"/>
          <w:marRight w:val="0"/>
          <w:marTop w:val="0"/>
          <w:marBottom w:val="0"/>
          <w:divBdr>
            <w:top w:val="none" w:sz="0" w:space="0" w:color="auto"/>
            <w:left w:val="none" w:sz="0" w:space="0" w:color="auto"/>
            <w:bottom w:val="none" w:sz="0" w:space="0" w:color="auto"/>
            <w:right w:val="none" w:sz="0" w:space="0" w:color="auto"/>
          </w:divBdr>
        </w:div>
      </w:divsChild>
    </w:div>
    <w:div w:id="773289085">
      <w:bodyDiv w:val="1"/>
      <w:marLeft w:val="0"/>
      <w:marRight w:val="0"/>
      <w:marTop w:val="0"/>
      <w:marBottom w:val="0"/>
      <w:divBdr>
        <w:top w:val="none" w:sz="0" w:space="0" w:color="auto"/>
        <w:left w:val="none" w:sz="0" w:space="0" w:color="auto"/>
        <w:bottom w:val="none" w:sz="0" w:space="0" w:color="auto"/>
        <w:right w:val="none" w:sz="0" w:space="0" w:color="auto"/>
      </w:divBdr>
    </w:div>
    <w:div w:id="834806256">
      <w:bodyDiv w:val="1"/>
      <w:marLeft w:val="0"/>
      <w:marRight w:val="0"/>
      <w:marTop w:val="0"/>
      <w:marBottom w:val="0"/>
      <w:divBdr>
        <w:top w:val="none" w:sz="0" w:space="0" w:color="auto"/>
        <w:left w:val="none" w:sz="0" w:space="0" w:color="auto"/>
        <w:bottom w:val="none" w:sz="0" w:space="0" w:color="auto"/>
        <w:right w:val="none" w:sz="0" w:space="0" w:color="auto"/>
      </w:divBdr>
    </w:div>
    <w:div w:id="898058876">
      <w:bodyDiv w:val="1"/>
      <w:marLeft w:val="0"/>
      <w:marRight w:val="0"/>
      <w:marTop w:val="0"/>
      <w:marBottom w:val="0"/>
      <w:divBdr>
        <w:top w:val="none" w:sz="0" w:space="0" w:color="auto"/>
        <w:left w:val="none" w:sz="0" w:space="0" w:color="auto"/>
        <w:bottom w:val="none" w:sz="0" w:space="0" w:color="auto"/>
        <w:right w:val="none" w:sz="0" w:space="0" w:color="auto"/>
      </w:divBdr>
    </w:div>
    <w:div w:id="908929727">
      <w:bodyDiv w:val="1"/>
      <w:marLeft w:val="0"/>
      <w:marRight w:val="0"/>
      <w:marTop w:val="0"/>
      <w:marBottom w:val="0"/>
      <w:divBdr>
        <w:top w:val="none" w:sz="0" w:space="0" w:color="auto"/>
        <w:left w:val="none" w:sz="0" w:space="0" w:color="auto"/>
        <w:bottom w:val="none" w:sz="0" w:space="0" w:color="auto"/>
        <w:right w:val="none" w:sz="0" w:space="0" w:color="auto"/>
      </w:divBdr>
    </w:div>
    <w:div w:id="1009982937">
      <w:bodyDiv w:val="1"/>
      <w:marLeft w:val="0"/>
      <w:marRight w:val="0"/>
      <w:marTop w:val="0"/>
      <w:marBottom w:val="0"/>
      <w:divBdr>
        <w:top w:val="none" w:sz="0" w:space="0" w:color="auto"/>
        <w:left w:val="none" w:sz="0" w:space="0" w:color="auto"/>
        <w:bottom w:val="none" w:sz="0" w:space="0" w:color="auto"/>
        <w:right w:val="none" w:sz="0" w:space="0" w:color="auto"/>
      </w:divBdr>
      <w:divsChild>
        <w:div w:id="796291191">
          <w:marLeft w:val="0"/>
          <w:marRight w:val="0"/>
          <w:marTop w:val="0"/>
          <w:marBottom w:val="0"/>
          <w:divBdr>
            <w:top w:val="none" w:sz="0" w:space="0" w:color="auto"/>
            <w:left w:val="none" w:sz="0" w:space="0" w:color="auto"/>
            <w:bottom w:val="none" w:sz="0" w:space="0" w:color="auto"/>
            <w:right w:val="none" w:sz="0" w:space="0" w:color="auto"/>
          </w:divBdr>
          <w:divsChild>
            <w:div w:id="1898935238">
              <w:marLeft w:val="0"/>
              <w:marRight w:val="0"/>
              <w:marTop w:val="0"/>
              <w:marBottom w:val="0"/>
              <w:divBdr>
                <w:top w:val="none" w:sz="0" w:space="0" w:color="auto"/>
                <w:left w:val="none" w:sz="0" w:space="0" w:color="auto"/>
                <w:bottom w:val="none" w:sz="0" w:space="0" w:color="auto"/>
                <w:right w:val="none" w:sz="0" w:space="0" w:color="auto"/>
              </w:divBdr>
              <w:divsChild>
                <w:div w:id="20689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6853">
      <w:bodyDiv w:val="1"/>
      <w:marLeft w:val="0"/>
      <w:marRight w:val="0"/>
      <w:marTop w:val="0"/>
      <w:marBottom w:val="0"/>
      <w:divBdr>
        <w:top w:val="none" w:sz="0" w:space="0" w:color="auto"/>
        <w:left w:val="none" w:sz="0" w:space="0" w:color="auto"/>
        <w:bottom w:val="none" w:sz="0" w:space="0" w:color="auto"/>
        <w:right w:val="none" w:sz="0" w:space="0" w:color="auto"/>
      </w:divBdr>
    </w:div>
    <w:div w:id="1093554144">
      <w:bodyDiv w:val="1"/>
      <w:marLeft w:val="0"/>
      <w:marRight w:val="0"/>
      <w:marTop w:val="0"/>
      <w:marBottom w:val="0"/>
      <w:divBdr>
        <w:top w:val="none" w:sz="0" w:space="0" w:color="auto"/>
        <w:left w:val="none" w:sz="0" w:space="0" w:color="auto"/>
        <w:bottom w:val="none" w:sz="0" w:space="0" w:color="auto"/>
        <w:right w:val="none" w:sz="0" w:space="0" w:color="auto"/>
      </w:divBdr>
    </w:div>
    <w:div w:id="1100301293">
      <w:bodyDiv w:val="1"/>
      <w:marLeft w:val="0"/>
      <w:marRight w:val="0"/>
      <w:marTop w:val="0"/>
      <w:marBottom w:val="0"/>
      <w:divBdr>
        <w:top w:val="none" w:sz="0" w:space="0" w:color="auto"/>
        <w:left w:val="none" w:sz="0" w:space="0" w:color="auto"/>
        <w:bottom w:val="none" w:sz="0" w:space="0" w:color="auto"/>
        <w:right w:val="none" w:sz="0" w:space="0" w:color="auto"/>
      </w:divBdr>
    </w:div>
    <w:div w:id="1105344548">
      <w:bodyDiv w:val="1"/>
      <w:marLeft w:val="0"/>
      <w:marRight w:val="0"/>
      <w:marTop w:val="0"/>
      <w:marBottom w:val="0"/>
      <w:divBdr>
        <w:top w:val="none" w:sz="0" w:space="0" w:color="auto"/>
        <w:left w:val="none" w:sz="0" w:space="0" w:color="auto"/>
        <w:bottom w:val="none" w:sz="0" w:space="0" w:color="auto"/>
        <w:right w:val="none" w:sz="0" w:space="0" w:color="auto"/>
      </w:divBdr>
    </w:div>
    <w:div w:id="1140221055">
      <w:bodyDiv w:val="1"/>
      <w:marLeft w:val="0"/>
      <w:marRight w:val="0"/>
      <w:marTop w:val="0"/>
      <w:marBottom w:val="0"/>
      <w:divBdr>
        <w:top w:val="none" w:sz="0" w:space="0" w:color="auto"/>
        <w:left w:val="none" w:sz="0" w:space="0" w:color="auto"/>
        <w:bottom w:val="none" w:sz="0" w:space="0" w:color="auto"/>
        <w:right w:val="none" w:sz="0" w:space="0" w:color="auto"/>
      </w:divBdr>
    </w:div>
    <w:div w:id="1234854627">
      <w:bodyDiv w:val="1"/>
      <w:marLeft w:val="0"/>
      <w:marRight w:val="0"/>
      <w:marTop w:val="0"/>
      <w:marBottom w:val="0"/>
      <w:divBdr>
        <w:top w:val="none" w:sz="0" w:space="0" w:color="auto"/>
        <w:left w:val="none" w:sz="0" w:space="0" w:color="auto"/>
        <w:bottom w:val="none" w:sz="0" w:space="0" w:color="auto"/>
        <w:right w:val="none" w:sz="0" w:space="0" w:color="auto"/>
      </w:divBdr>
    </w:div>
    <w:div w:id="1274097730">
      <w:bodyDiv w:val="1"/>
      <w:marLeft w:val="0"/>
      <w:marRight w:val="0"/>
      <w:marTop w:val="0"/>
      <w:marBottom w:val="0"/>
      <w:divBdr>
        <w:top w:val="none" w:sz="0" w:space="0" w:color="auto"/>
        <w:left w:val="none" w:sz="0" w:space="0" w:color="auto"/>
        <w:bottom w:val="none" w:sz="0" w:space="0" w:color="auto"/>
        <w:right w:val="none" w:sz="0" w:space="0" w:color="auto"/>
      </w:divBdr>
      <w:divsChild>
        <w:div w:id="2037538471">
          <w:marLeft w:val="0"/>
          <w:marRight w:val="0"/>
          <w:marTop w:val="0"/>
          <w:marBottom w:val="0"/>
          <w:divBdr>
            <w:top w:val="none" w:sz="0" w:space="0" w:color="auto"/>
            <w:left w:val="none" w:sz="0" w:space="0" w:color="auto"/>
            <w:bottom w:val="none" w:sz="0" w:space="0" w:color="auto"/>
            <w:right w:val="none" w:sz="0" w:space="0" w:color="auto"/>
          </w:divBdr>
        </w:div>
      </w:divsChild>
    </w:div>
    <w:div w:id="1277640668">
      <w:bodyDiv w:val="1"/>
      <w:marLeft w:val="0"/>
      <w:marRight w:val="0"/>
      <w:marTop w:val="0"/>
      <w:marBottom w:val="0"/>
      <w:divBdr>
        <w:top w:val="none" w:sz="0" w:space="0" w:color="auto"/>
        <w:left w:val="none" w:sz="0" w:space="0" w:color="auto"/>
        <w:bottom w:val="none" w:sz="0" w:space="0" w:color="auto"/>
        <w:right w:val="none" w:sz="0" w:space="0" w:color="auto"/>
      </w:divBdr>
    </w:div>
    <w:div w:id="1278024451">
      <w:bodyDiv w:val="1"/>
      <w:marLeft w:val="0"/>
      <w:marRight w:val="0"/>
      <w:marTop w:val="0"/>
      <w:marBottom w:val="0"/>
      <w:divBdr>
        <w:top w:val="none" w:sz="0" w:space="0" w:color="auto"/>
        <w:left w:val="none" w:sz="0" w:space="0" w:color="auto"/>
        <w:bottom w:val="none" w:sz="0" w:space="0" w:color="auto"/>
        <w:right w:val="none" w:sz="0" w:space="0" w:color="auto"/>
      </w:divBdr>
    </w:div>
    <w:div w:id="1378705141">
      <w:bodyDiv w:val="1"/>
      <w:marLeft w:val="0"/>
      <w:marRight w:val="0"/>
      <w:marTop w:val="0"/>
      <w:marBottom w:val="0"/>
      <w:divBdr>
        <w:top w:val="none" w:sz="0" w:space="0" w:color="auto"/>
        <w:left w:val="none" w:sz="0" w:space="0" w:color="auto"/>
        <w:bottom w:val="none" w:sz="0" w:space="0" w:color="auto"/>
        <w:right w:val="none" w:sz="0" w:space="0" w:color="auto"/>
      </w:divBdr>
      <w:divsChild>
        <w:div w:id="347753116">
          <w:marLeft w:val="0"/>
          <w:marRight w:val="0"/>
          <w:marTop w:val="0"/>
          <w:marBottom w:val="0"/>
          <w:divBdr>
            <w:top w:val="none" w:sz="0" w:space="0" w:color="auto"/>
            <w:left w:val="none" w:sz="0" w:space="0" w:color="auto"/>
            <w:bottom w:val="none" w:sz="0" w:space="0" w:color="auto"/>
            <w:right w:val="none" w:sz="0" w:space="0" w:color="auto"/>
          </w:divBdr>
          <w:divsChild>
            <w:div w:id="1129858043">
              <w:marLeft w:val="0"/>
              <w:marRight w:val="0"/>
              <w:marTop w:val="0"/>
              <w:marBottom w:val="0"/>
              <w:divBdr>
                <w:top w:val="none" w:sz="0" w:space="0" w:color="auto"/>
                <w:left w:val="none" w:sz="0" w:space="0" w:color="auto"/>
                <w:bottom w:val="none" w:sz="0" w:space="0" w:color="auto"/>
                <w:right w:val="none" w:sz="0" w:space="0" w:color="auto"/>
              </w:divBdr>
              <w:divsChild>
                <w:div w:id="138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5802">
      <w:bodyDiv w:val="1"/>
      <w:marLeft w:val="0"/>
      <w:marRight w:val="0"/>
      <w:marTop w:val="0"/>
      <w:marBottom w:val="0"/>
      <w:divBdr>
        <w:top w:val="none" w:sz="0" w:space="0" w:color="auto"/>
        <w:left w:val="none" w:sz="0" w:space="0" w:color="auto"/>
        <w:bottom w:val="none" w:sz="0" w:space="0" w:color="auto"/>
        <w:right w:val="none" w:sz="0" w:space="0" w:color="auto"/>
      </w:divBdr>
      <w:divsChild>
        <w:div w:id="1947148679">
          <w:marLeft w:val="0"/>
          <w:marRight w:val="0"/>
          <w:marTop w:val="0"/>
          <w:marBottom w:val="0"/>
          <w:divBdr>
            <w:top w:val="none" w:sz="0" w:space="0" w:color="auto"/>
            <w:left w:val="none" w:sz="0" w:space="0" w:color="auto"/>
            <w:bottom w:val="none" w:sz="0" w:space="0" w:color="auto"/>
            <w:right w:val="none" w:sz="0" w:space="0" w:color="auto"/>
          </w:divBdr>
          <w:divsChild>
            <w:div w:id="933711750">
              <w:marLeft w:val="0"/>
              <w:marRight w:val="0"/>
              <w:marTop w:val="0"/>
              <w:marBottom w:val="0"/>
              <w:divBdr>
                <w:top w:val="none" w:sz="0" w:space="0" w:color="auto"/>
                <w:left w:val="none" w:sz="0" w:space="0" w:color="auto"/>
                <w:bottom w:val="none" w:sz="0" w:space="0" w:color="auto"/>
                <w:right w:val="none" w:sz="0" w:space="0" w:color="auto"/>
              </w:divBdr>
              <w:divsChild>
                <w:div w:id="9365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3847">
      <w:bodyDiv w:val="1"/>
      <w:marLeft w:val="0"/>
      <w:marRight w:val="0"/>
      <w:marTop w:val="0"/>
      <w:marBottom w:val="0"/>
      <w:divBdr>
        <w:top w:val="none" w:sz="0" w:space="0" w:color="auto"/>
        <w:left w:val="none" w:sz="0" w:space="0" w:color="auto"/>
        <w:bottom w:val="none" w:sz="0" w:space="0" w:color="auto"/>
        <w:right w:val="none" w:sz="0" w:space="0" w:color="auto"/>
      </w:divBdr>
      <w:divsChild>
        <w:div w:id="1228689319">
          <w:marLeft w:val="0"/>
          <w:marRight w:val="0"/>
          <w:marTop w:val="0"/>
          <w:marBottom w:val="0"/>
          <w:divBdr>
            <w:top w:val="none" w:sz="0" w:space="0" w:color="auto"/>
            <w:left w:val="none" w:sz="0" w:space="0" w:color="auto"/>
            <w:bottom w:val="none" w:sz="0" w:space="0" w:color="auto"/>
            <w:right w:val="none" w:sz="0" w:space="0" w:color="auto"/>
          </w:divBdr>
          <w:divsChild>
            <w:div w:id="1359309626">
              <w:marLeft w:val="0"/>
              <w:marRight w:val="0"/>
              <w:marTop w:val="0"/>
              <w:marBottom w:val="0"/>
              <w:divBdr>
                <w:top w:val="none" w:sz="0" w:space="0" w:color="auto"/>
                <w:left w:val="none" w:sz="0" w:space="0" w:color="auto"/>
                <w:bottom w:val="none" w:sz="0" w:space="0" w:color="auto"/>
                <w:right w:val="none" w:sz="0" w:space="0" w:color="auto"/>
              </w:divBdr>
              <w:divsChild>
                <w:div w:id="145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1132">
      <w:bodyDiv w:val="1"/>
      <w:marLeft w:val="0"/>
      <w:marRight w:val="0"/>
      <w:marTop w:val="0"/>
      <w:marBottom w:val="0"/>
      <w:divBdr>
        <w:top w:val="none" w:sz="0" w:space="0" w:color="auto"/>
        <w:left w:val="none" w:sz="0" w:space="0" w:color="auto"/>
        <w:bottom w:val="none" w:sz="0" w:space="0" w:color="auto"/>
        <w:right w:val="none" w:sz="0" w:space="0" w:color="auto"/>
      </w:divBdr>
    </w:div>
    <w:div w:id="1577592371">
      <w:bodyDiv w:val="1"/>
      <w:marLeft w:val="0"/>
      <w:marRight w:val="0"/>
      <w:marTop w:val="0"/>
      <w:marBottom w:val="0"/>
      <w:divBdr>
        <w:top w:val="none" w:sz="0" w:space="0" w:color="auto"/>
        <w:left w:val="none" w:sz="0" w:space="0" w:color="auto"/>
        <w:bottom w:val="none" w:sz="0" w:space="0" w:color="auto"/>
        <w:right w:val="none" w:sz="0" w:space="0" w:color="auto"/>
      </w:divBdr>
    </w:div>
    <w:div w:id="1587418073">
      <w:bodyDiv w:val="1"/>
      <w:marLeft w:val="0"/>
      <w:marRight w:val="0"/>
      <w:marTop w:val="0"/>
      <w:marBottom w:val="0"/>
      <w:divBdr>
        <w:top w:val="none" w:sz="0" w:space="0" w:color="auto"/>
        <w:left w:val="none" w:sz="0" w:space="0" w:color="auto"/>
        <w:bottom w:val="none" w:sz="0" w:space="0" w:color="auto"/>
        <w:right w:val="none" w:sz="0" w:space="0" w:color="auto"/>
      </w:divBdr>
    </w:div>
    <w:div w:id="1861430651">
      <w:bodyDiv w:val="1"/>
      <w:marLeft w:val="0"/>
      <w:marRight w:val="0"/>
      <w:marTop w:val="0"/>
      <w:marBottom w:val="0"/>
      <w:divBdr>
        <w:top w:val="none" w:sz="0" w:space="0" w:color="auto"/>
        <w:left w:val="none" w:sz="0" w:space="0" w:color="auto"/>
        <w:bottom w:val="none" w:sz="0" w:space="0" w:color="auto"/>
        <w:right w:val="none" w:sz="0" w:space="0" w:color="auto"/>
      </w:divBdr>
      <w:divsChild>
        <w:div w:id="1038360324">
          <w:marLeft w:val="0"/>
          <w:marRight w:val="0"/>
          <w:marTop w:val="0"/>
          <w:marBottom w:val="0"/>
          <w:divBdr>
            <w:top w:val="none" w:sz="0" w:space="0" w:color="auto"/>
            <w:left w:val="none" w:sz="0" w:space="0" w:color="auto"/>
            <w:bottom w:val="none" w:sz="0" w:space="0" w:color="auto"/>
            <w:right w:val="none" w:sz="0" w:space="0" w:color="auto"/>
          </w:divBdr>
          <w:divsChild>
            <w:div w:id="1516067898">
              <w:marLeft w:val="0"/>
              <w:marRight w:val="0"/>
              <w:marTop w:val="0"/>
              <w:marBottom w:val="0"/>
              <w:divBdr>
                <w:top w:val="none" w:sz="0" w:space="0" w:color="auto"/>
                <w:left w:val="none" w:sz="0" w:space="0" w:color="auto"/>
                <w:bottom w:val="none" w:sz="0" w:space="0" w:color="auto"/>
                <w:right w:val="none" w:sz="0" w:space="0" w:color="auto"/>
              </w:divBdr>
              <w:divsChild>
                <w:div w:id="15328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34640">
      <w:bodyDiv w:val="1"/>
      <w:marLeft w:val="0"/>
      <w:marRight w:val="0"/>
      <w:marTop w:val="0"/>
      <w:marBottom w:val="0"/>
      <w:divBdr>
        <w:top w:val="none" w:sz="0" w:space="0" w:color="auto"/>
        <w:left w:val="none" w:sz="0" w:space="0" w:color="auto"/>
        <w:bottom w:val="none" w:sz="0" w:space="0" w:color="auto"/>
        <w:right w:val="none" w:sz="0" w:space="0" w:color="auto"/>
      </w:divBdr>
    </w:div>
    <w:div w:id="1929194060">
      <w:bodyDiv w:val="1"/>
      <w:marLeft w:val="0"/>
      <w:marRight w:val="0"/>
      <w:marTop w:val="0"/>
      <w:marBottom w:val="0"/>
      <w:divBdr>
        <w:top w:val="none" w:sz="0" w:space="0" w:color="auto"/>
        <w:left w:val="none" w:sz="0" w:space="0" w:color="auto"/>
        <w:bottom w:val="none" w:sz="0" w:space="0" w:color="auto"/>
        <w:right w:val="none" w:sz="0" w:space="0" w:color="auto"/>
      </w:divBdr>
    </w:div>
    <w:div w:id="1947883799">
      <w:bodyDiv w:val="1"/>
      <w:marLeft w:val="0"/>
      <w:marRight w:val="0"/>
      <w:marTop w:val="0"/>
      <w:marBottom w:val="0"/>
      <w:divBdr>
        <w:top w:val="none" w:sz="0" w:space="0" w:color="auto"/>
        <w:left w:val="none" w:sz="0" w:space="0" w:color="auto"/>
        <w:bottom w:val="none" w:sz="0" w:space="0" w:color="auto"/>
        <w:right w:val="none" w:sz="0" w:space="0" w:color="auto"/>
      </w:divBdr>
    </w:div>
    <w:div w:id="2040468217">
      <w:bodyDiv w:val="1"/>
      <w:marLeft w:val="0"/>
      <w:marRight w:val="0"/>
      <w:marTop w:val="0"/>
      <w:marBottom w:val="0"/>
      <w:divBdr>
        <w:top w:val="none" w:sz="0" w:space="0" w:color="auto"/>
        <w:left w:val="none" w:sz="0" w:space="0" w:color="auto"/>
        <w:bottom w:val="none" w:sz="0" w:space="0" w:color="auto"/>
        <w:right w:val="none" w:sz="0" w:space="0" w:color="auto"/>
      </w:divBdr>
    </w:div>
    <w:div w:id="2109546792">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ECHA xmlns="f79ecb1a-c506-483b-8aea-d9c4fc9b0f7c" xsi:nil="true"/>
    <TaxCatchAll xmlns="0935fd40-fff9-4cc5-9712-59f649607678"/>
    <FECHAELABORACION xmlns="f79ecb1a-c506-483b-8aea-d9c4fc9b0f7c" xsi:nil="true"/>
    <lcf76f155ced4ddcb4097134ff3c332f xmlns="f79ecb1a-c506-483b-8aea-d9c4fc9b0f7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B47DCEC30C496428C1F637737213BCE" ma:contentTypeVersion="21" ma:contentTypeDescription="Crear nuevo documento." ma:contentTypeScope="" ma:versionID="189f3288acbb7b8ea6574c8db0e96b2c">
  <xsd:schema xmlns:xsd="http://www.w3.org/2001/XMLSchema" xmlns:xs="http://www.w3.org/2001/XMLSchema" xmlns:p="http://schemas.microsoft.com/office/2006/metadata/properties" xmlns:ns2="93644d9b-1c14-4498-94ba-7d8bdcd5f15c" xmlns:ns3="f79ecb1a-c506-483b-8aea-d9c4fc9b0f7c" xmlns:ns4="0935fd40-fff9-4cc5-9712-59f649607678" targetNamespace="http://schemas.microsoft.com/office/2006/metadata/properties" ma:root="true" ma:fieldsID="a43b1aa68dbc3a61410bbcc32b276630" ns2:_="" ns3:_="" ns4:_="">
    <xsd:import namespace="93644d9b-1c14-4498-94ba-7d8bdcd5f15c"/>
    <xsd:import namespace="f79ecb1a-c506-483b-8aea-d9c4fc9b0f7c"/>
    <xsd:import namespace="0935fd40-fff9-4cc5-9712-59f6496076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FECHA" minOccurs="0"/>
                <xsd:element ref="ns3:MediaServiceSearchProperties" minOccurs="0"/>
                <xsd:element ref="ns3:MediaServiceObjectDetectorVersions" minOccurs="0"/>
                <xsd:element ref="ns3:FECHAELABOR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44d9b-1c14-4498-94ba-7d8bdcd5f15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9ecb1a-c506-483b-8aea-d9c4fc9b0f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ea74cd5-a259-4470-951f-238a9c2455d6" ma:termSetId="09814cd3-568e-fe90-9814-8d621ff8fb84" ma:anchorId="fba54fb3-c3e1-fe81-a776-ca4b69148c4d" ma:open="true" ma:isKeyword="false">
      <xsd:complexType>
        <xsd:sequence>
          <xsd:element ref="pc:Terms" minOccurs="0" maxOccurs="1"/>
        </xsd:sequence>
      </xsd:complexType>
    </xsd:element>
    <xsd:element name="FECHA" ma:index="23" nillable="true" ma:displayName="FECHA" ma:format="DateTime" ma:internalName="FECHA">
      <xsd:simpleType>
        <xsd:restriction base="dms:DateTim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ELABORACION" ma:index="26" nillable="true" ma:displayName="FECHA ELABORACION" ma:format="DateOnly" ma:internalName="FECHAELABORAC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35fd40-fff9-4cc5-9712-59f6496076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cbe0e4a-da80-4c56-bf0e-69c26c4e6975}" ma:internalName="TaxCatchAll" ma:showField="CatchAllData" ma:web="0935fd40-fff9-4cc5-9712-59f649607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936D6-3AD4-4BC8-809C-3F356E1D6D73}">
  <ds:schemaRefs>
    <ds:schemaRef ds:uri="http://schemas.microsoft.com/office/2006/metadata/properties"/>
    <ds:schemaRef ds:uri="http://schemas.microsoft.com/office/infopath/2007/PartnerControls"/>
    <ds:schemaRef ds:uri="f79ecb1a-c506-483b-8aea-d9c4fc9b0f7c"/>
    <ds:schemaRef ds:uri="0935fd40-fff9-4cc5-9712-59f649607678"/>
  </ds:schemaRefs>
</ds:datastoreItem>
</file>

<file path=customXml/itemProps2.xml><?xml version="1.0" encoding="utf-8"?>
<ds:datastoreItem xmlns:ds="http://schemas.openxmlformats.org/officeDocument/2006/customXml" ds:itemID="{B0C3B4D9-84E8-4AAC-B3AA-A7E8452F1ACC}">
  <ds:schemaRefs>
    <ds:schemaRef ds:uri="http://schemas.microsoft.com/sharepoint/v3/contenttype/forms"/>
  </ds:schemaRefs>
</ds:datastoreItem>
</file>

<file path=customXml/itemProps3.xml><?xml version="1.0" encoding="utf-8"?>
<ds:datastoreItem xmlns:ds="http://schemas.openxmlformats.org/officeDocument/2006/customXml" ds:itemID="{15535BC7-1832-49E7-A028-F8252CE83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44d9b-1c14-4498-94ba-7d8bdcd5f15c"/>
    <ds:schemaRef ds:uri="f79ecb1a-c506-483b-8aea-d9c4fc9b0f7c"/>
    <ds:schemaRef ds:uri="0935fd40-fff9-4cc5-9712-59f649607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628EC3-C761-413B-B4EE-2E45F4896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1492</Words>
  <Characters>8510</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TÉRMINOS DE REFERENCIA CONSULTOR SIIF NACION</vt:lpstr>
      <vt:lpstr>TÉRMINOS DE REFERENCIA CONSULTOR SIIF NACION</vt:lpstr>
    </vt:vector>
  </TitlesOfParts>
  <Company>MINISTERIO DE HACIENDA</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REFERENCIA CONSULTOR SIIF NACION</dc:title>
  <dc:subject/>
  <dc:creator>losorio</dc:creator>
  <cp:keywords/>
  <cp:lastModifiedBy>Yhonn Jairo Chacon Valero</cp:lastModifiedBy>
  <cp:revision>4</cp:revision>
  <cp:lastPrinted>2020-07-23T16:48:00Z</cp:lastPrinted>
  <dcterms:created xsi:type="dcterms:W3CDTF">2026-09-02T16:07:00Z</dcterms:created>
  <dcterms:modified xsi:type="dcterms:W3CDTF">2026-09-02T17:14:00Z</dcterms:modified>
</cp:coreProperties>
</file>