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FB22" w14:textId="77777777" w:rsidR="00EF75A1" w:rsidRDefault="00000000">
      <w:r>
        <w:br/>
      </w:r>
      <w:r>
        <w:br/>
      </w:r>
    </w:p>
    <w:p w14:paraId="7B35138D" w14:textId="77777777" w:rsidR="00EF75A1" w:rsidRDefault="00000000">
      <w:pPr>
        <w:jc w:val="center"/>
      </w:pPr>
      <w:r>
        <w:rPr>
          <w:b/>
          <w:color w:val="17365D"/>
          <w:sz w:val="68"/>
        </w:rPr>
        <w:t>HR ANALYTICS SYSTEM</w:t>
      </w:r>
    </w:p>
    <w:p w14:paraId="3E3BFE03" w14:textId="77777777" w:rsidR="00EF75A1" w:rsidRDefault="00000000">
      <w:pPr>
        <w:jc w:val="center"/>
      </w:pPr>
      <w:r>
        <w:rPr>
          <w:b/>
          <w:color w:val="2F75B5"/>
          <w:sz w:val="56"/>
        </w:rPr>
        <w:t>Architecture Guide</w:t>
      </w:r>
    </w:p>
    <w:p w14:paraId="1E8C8140" w14:textId="77777777" w:rsidR="00EF75A1" w:rsidRDefault="00000000">
      <w:pPr>
        <w:jc w:val="center"/>
      </w:pPr>
      <w:r>
        <w:rPr>
          <w:color w:val="C00000"/>
          <w:sz w:val="36"/>
        </w:rPr>
        <w:t>Version 1.0</w:t>
      </w:r>
    </w:p>
    <w:p w14:paraId="0F4724A8" w14:textId="77777777" w:rsidR="00EF75A1" w:rsidRDefault="00000000">
      <w:r>
        <w:br/>
      </w:r>
    </w:p>
    <w:tbl>
      <w:tblPr>
        <w:tblStyle w:val="TableGrid"/>
        <w:tblW w:w="0" w:type="auto"/>
        <w:jc w:val="center"/>
        <w:tblLook w:val="04A0" w:firstRow="1" w:lastRow="0" w:firstColumn="1" w:lastColumn="0" w:noHBand="0" w:noVBand="1"/>
      </w:tblPr>
      <w:tblGrid>
        <w:gridCol w:w="5035"/>
        <w:gridCol w:w="5035"/>
      </w:tblGrid>
      <w:tr w:rsidR="00EF75A1" w14:paraId="28AF79EC" w14:textId="77777777">
        <w:trPr>
          <w:jc w:val="center"/>
        </w:trPr>
        <w:tc>
          <w:tcPr>
            <w:tcW w:w="5040" w:type="dxa"/>
            <w:shd w:val="clear" w:color="auto" w:fill="D9EAF7"/>
          </w:tcPr>
          <w:p w14:paraId="3756018C" w14:textId="77777777" w:rsidR="00EF75A1" w:rsidRDefault="00000000">
            <w:r>
              <w:rPr>
                <w:b/>
              </w:rPr>
              <w:t>Document purpose</w:t>
            </w:r>
          </w:p>
        </w:tc>
        <w:tc>
          <w:tcPr>
            <w:tcW w:w="5040" w:type="dxa"/>
          </w:tcPr>
          <w:p w14:paraId="79861A64" w14:textId="77777777" w:rsidR="00EF75A1" w:rsidRDefault="00000000">
            <w:r>
              <w:t>Explain the architecture, design decisions and verified behaviour of Phases 1 and 2.</w:t>
            </w:r>
          </w:p>
        </w:tc>
      </w:tr>
      <w:tr w:rsidR="00EF75A1" w14:paraId="0DA2AD1F" w14:textId="77777777">
        <w:trPr>
          <w:jc w:val="center"/>
        </w:trPr>
        <w:tc>
          <w:tcPr>
            <w:tcW w:w="5040" w:type="dxa"/>
            <w:shd w:val="clear" w:color="auto" w:fill="D9EAF7"/>
          </w:tcPr>
          <w:p w14:paraId="6EE5157E" w14:textId="77777777" w:rsidR="00EF75A1" w:rsidRDefault="00000000">
            <w:r>
              <w:rPr>
                <w:b/>
              </w:rPr>
              <w:t>Project stage</w:t>
            </w:r>
          </w:p>
        </w:tc>
        <w:tc>
          <w:tcPr>
            <w:tcW w:w="5040" w:type="dxa"/>
          </w:tcPr>
          <w:p w14:paraId="65767CE8" w14:textId="77777777" w:rsidR="00EF75A1" w:rsidRDefault="00000000">
            <w:r>
              <w:t>Domain Model and Persistence Layer complete</w:t>
            </w:r>
          </w:p>
        </w:tc>
      </w:tr>
      <w:tr w:rsidR="00EF75A1" w14:paraId="5EBC4E51" w14:textId="77777777">
        <w:trPr>
          <w:jc w:val="center"/>
        </w:trPr>
        <w:tc>
          <w:tcPr>
            <w:tcW w:w="5040" w:type="dxa"/>
            <w:shd w:val="clear" w:color="auto" w:fill="D9EAF7"/>
          </w:tcPr>
          <w:p w14:paraId="34D833C3" w14:textId="77777777" w:rsidR="00EF75A1" w:rsidRDefault="00000000">
            <w:r>
              <w:rPr>
                <w:b/>
              </w:rPr>
              <w:t>Quality baseline</w:t>
            </w:r>
          </w:p>
        </w:tc>
        <w:tc>
          <w:tcPr>
            <w:tcW w:w="5040" w:type="dxa"/>
          </w:tcPr>
          <w:p w14:paraId="65468DD7" w14:textId="77777777" w:rsidR="00EF75A1" w:rsidRDefault="00000000">
            <w:r>
              <w:t>55 automated tests passing</w:t>
            </w:r>
          </w:p>
        </w:tc>
      </w:tr>
      <w:tr w:rsidR="00EF75A1" w14:paraId="7C47DB99" w14:textId="77777777">
        <w:trPr>
          <w:jc w:val="center"/>
        </w:trPr>
        <w:tc>
          <w:tcPr>
            <w:tcW w:w="5040" w:type="dxa"/>
            <w:shd w:val="clear" w:color="auto" w:fill="D9EAF7"/>
          </w:tcPr>
          <w:p w14:paraId="791551C3" w14:textId="77777777" w:rsidR="00EF75A1" w:rsidRDefault="00000000">
            <w:r>
              <w:rPr>
                <w:b/>
              </w:rPr>
              <w:t>Prepared for</w:t>
            </w:r>
          </w:p>
        </w:tc>
        <w:tc>
          <w:tcPr>
            <w:tcW w:w="5040" w:type="dxa"/>
          </w:tcPr>
          <w:p w14:paraId="41EEABF6" w14:textId="77777777" w:rsidR="00EF75A1" w:rsidRDefault="00000000">
            <w:r>
              <w:t>Engineer Sambo / Peck Solutions learning portfolio</w:t>
            </w:r>
          </w:p>
        </w:tc>
      </w:tr>
    </w:tbl>
    <w:p w14:paraId="6BC0779D" w14:textId="77777777" w:rsidR="00EF75A1" w:rsidRDefault="00000000">
      <w:r>
        <w:br/>
      </w:r>
    </w:p>
    <w:p w14:paraId="51B9A5C4" w14:textId="77777777" w:rsidR="00EF75A1" w:rsidRDefault="00000000">
      <w:pPr>
        <w:jc w:val="center"/>
      </w:pPr>
      <w:r>
        <w:rPr>
          <w:i/>
        </w:rPr>
        <w:t>A professional reference for understanding not only what the system does, but why it is structured this way.</w:t>
      </w:r>
    </w:p>
    <w:p w14:paraId="5A19210D" w14:textId="77777777" w:rsidR="00EF75A1" w:rsidRDefault="00000000">
      <w:r>
        <w:br w:type="page"/>
      </w:r>
    </w:p>
    <w:p w14:paraId="1115C931" w14:textId="77777777" w:rsidR="00EF75A1"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5035"/>
        <w:gridCol w:w="5035"/>
      </w:tblGrid>
      <w:tr w:rsidR="00EF75A1" w14:paraId="02451A67" w14:textId="77777777">
        <w:trPr>
          <w:jc w:val="center"/>
        </w:trPr>
        <w:tc>
          <w:tcPr>
            <w:tcW w:w="5040" w:type="dxa"/>
            <w:shd w:val="clear" w:color="auto" w:fill="D9EAF7"/>
            <w:vAlign w:val="center"/>
          </w:tcPr>
          <w:p w14:paraId="0BD40BA2" w14:textId="77777777" w:rsidR="00EF75A1" w:rsidRDefault="00000000">
            <w:r>
              <w:rPr>
                <w:b/>
              </w:rPr>
              <w:t>Field</w:t>
            </w:r>
          </w:p>
        </w:tc>
        <w:tc>
          <w:tcPr>
            <w:tcW w:w="5040" w:type="dxa"/>
            <w:shd w:val="clear" w:color="auto" w:fill="D9EAF7"/>
            <w:vAlign w:val="center"/>
          </w:tcPr>
          <w:p w14:paraId="60CF0D7B" w14:textId="77777777" w:rsidR="00EF75A1" w:rsidRDefault="00000000">
            <w:r>
              <w:rPr>
                <w:b/>
              </w:rPr>
              <w:t>Value</w:t>
            </w:r>
          </w:p>
        </w:tc>
      </w:tr>
      <w:tr w:rsidR="00EF75A1" w14:paraId="1B210D8B" w14:textId="77777777">
        <w:trPr>
          <w:jc w:val="center"/>
        </w:trPr>
        <w:tc>
          <w:tcPr>
            <w:tcW w:w="5040" w:type="dxa"/>
            <w:vAlign w:val="center"/>
          </w:tcPr>
          <w:p w14:paraId="3012986B" w14:textId="77777777" w:rsidR="00EF75A1" w:rsidRDefault="00000000">
            <w:r>
              <w:t>Version</w:t>
            </w:r>
          </w:p>
        </w:tc>
        <w:tc>
          <w:tcPr>
            <w:tcW w:w="5040" w:type="dxa"/>
            <w:vAlign w:val="center"/>
          </w:tcPr>
          <w:p w14:paraId="546E00C9" w14:textId="77777777" w:rsidR="00EF75A1" w:rsidRDefault="00000000">
            <w:r>
              <w:t>1.0</w:t>
            </w:r>
          </w:p>
        </w:tc>
      </w:tr>
      <w:tr w:rsidR="00EF75A1" w14:paraId="1BD86FDD" w14:textId="77777777">
        <w:trPr>
          <w:jc w:val="center"/>
        </w:trPr>
        <w:tc>
          <w:tcPr>
            <w:tcW w:w="5040" w:type="dxa"/>
            <w:vAlign w:val="center"/>
          </w:tcPr>
          <w:p w14:paraId="5E113DE6" w14:textId="77777777" w:rsidR="00EF75A1" w:rsidRDefault="00000000">
            <w:r>
              <w:t>Status</w:t>
            </w:r>
          </w:p>
        </w:tc>
        <w:tc>
          <w:tcPr>
            <w:tcW w:w="5040" w:type="dxa"/>
            <w:vAlign w:val="center"/>
          </w:tcPr>
          <w:p w14:paraId="5680876E" w14:textId="77777777" w:rsidR="00EF75A1" w:rsidRDefault="00000000">
            <w:r>
              <w:t>Baseline after completion of Persistence Layer</w:t>
            </w:r>
          </w:p>
        </w:tc>
      </w:tr>
      <w:tr w:rsidR="00EF75A1" w14:paraId="68E9405C" w14:textId="77777777">
        <w:trPr>
          <w:jc w:val="center"/>
        </w:trPr>
        <w:tc>
          <w:tcPr>
            <w:tcW w:w="5040" w:type="dxa"/>
            <w:vAlign w:val="center"/>
          </w:tcPr>
          <w:p w14:paraId="59483026" w14:textId="77777777" w:rsidR="00EF75A1" w:rsidRDefault="00000000">
            <w:r>
              <w:t>Scope</w:t>
            </w:r>
          </w:p>
        </w:tc>
        <w:tc>
          <w:tcPr>
            <w:tcW w:w="5040" w:type="dxa"/>
            <w:vAlign w:val="center"/>
          </w:tcPr>
          <w:p w14:paraId="416C0ADB" w14:textId="77777777" w:rsidR="00EF75A1" w:rsidRDefault="00000000">
            <w:r>
              <w:t>Phases 1–2</w:t>
            </w:r>
          </w:p>
        </w:tc>
      </w:tr>
      <w:tr w:rsidR="00EF75A1" w14:paraId="7C66EB4F" w14:textId="77777777">
        <w:trPr>
          <w:jc w:val="center"/>
        </w:trPr>
        <w:tc>
          <w:tcPr>
            <w:tcW w:w="5040" w:type="dxa"/>
            <w:vAlign w:val="center"/>
          </w:tcPr>
          <w:p w14:paraId="5756EA3A" w14:textId="77777777" w:rsidR="00EF75A1" w:rsidRDefault="00000000">
            <w:r>
              <w:t>Test baseline</w:t>
            </w:r>
          </w:p>
        </w:tc>
        <w:tc>
          <w:tcPr>
            <w:tcW w:w="5040" w:type="dxa"/>
            <w:vAlign w:val="center"/>
          </w:tcPr>
          <w:p w14:paraId="3C64A6FC" w14:textId="77777777" w:rsidR="00EF75A1" w:rsidRDefault="00000000">
            <w:r>
              <w:t>55 passing tests</w:t>
            </w:r>
          </w:p>
        </w:tc>
      </w:tr>
      <w:tr w:rsidR="00EF75A1" w14:paraId="4F64BC33" w14:textId="77777777">
        <w:trPr>
          <w:jc w:val="center"/>
        </w:trPr>
        <w:tc>
          <w:tcPr>
            <w:tcW w:w="5040" w:type="dxa"/>
            <w:vAlign w:val="center"/>
          </w:tcPr>
          <w:p w14:paraId="135E26C5" w14:textId="77777777" w:rsidR="00EF75A1" w:rsidRDefault="00000000">
            <w:r>
              <w:t>Primary language</w:t>
            </w:r>
          </w:p>
        </w:tc>
        <w:tc>
          <w:tcPr>
            <w:tcW w:w="5040" w:type="dxa"/>
            <w:vAlign w:val="center"/>
          </w:tcPr>
          <w:p w14:paraId="1E020ACA" w14:textId="77777777" w:rsidR="00EF75A1" w:rsidRDefault="00000000">
            <w:r>
              <w:t>Python</w:t>
            </w:r>
          </w:p>
        </w:tc>
      </w:tr>
      <w:tr w:rsidR="00EF75A1" w14:paraId="2B1B8C21" w14:textId="77777777">
        <w:trPr>
          <w:jc w:val="center"/>
        </w:trPr>
        <w:tc>
          <w:tcPr>
            <w:tcW w:w="5040" w:type="dxa"/>
            <w:vAlign w:val="center"/>
          </w:tcPr>
          <w:p w14:paraId="6694E20B" w14:textId="77777777" w:rsidR="00EF75A1" w:rsidRDefault="00000000">
            <w:r>
              <w:t>Persistence format</w:t>
            </w:r>
          </w:p>
        </w:tc>
        <w:tc>
          <w:tcPr>
            <w:tcW w:w="5040" w:type="dxa"/>
            <w:vAlign w:val="center"/>
          </w:tcPr>
          <w:p w14:paraId="78B0A0F3" w14:textId="77777777" w:rsidR="00EF75A1" w:rsidRDefault="00000000">
            <w:r>
              <w:t>JSON</w:t>
            </w:r>
          </w:p>
        </w:tc>
      </w:tr>
      <w:tr w:rsidR="00EF75A1" w14:paraId="501D565A" w14:textId="77777777">
        <w:trPr>
          <w:jc w:val="center"/>
        </w:trPr>
        <w:tc>
          <w:tcPr>
            <w:tcW w:w="5040" w:type="dxa"/>
            <w:vAlign w:val="center"/>
          </w:tcPr>
          <w:p w14:paraId="5ADB9F95" w14:textId="77777777" w:rsidR="00EF75A1" w:rsidRDefault="00000000">
            <w:r>
              <w:t>Next planned phase</w:t>
            </w:r>
          </w:p>
        </w:tc>
        <w:tc>
          <w:tcPr>
            <w:tcW w:w="5040" w:type="dxa"/>
            <w:vAlign w:val="center"/>
          </w:tcPr>
          <w:p w14:paraId="36860FEA" w14:textId="77777777" w:rsidR="00EF75A1" w:rsidRDefault="00000000">
            <w:r>
              <w:t>Application Services</w:t>
            </w:r>
          </w:p>
        </w:tc>
      </w:tr>
    </w:tbl>
    <w:p w14:paraId="1086AC71" w14:textId="77777777" w:rsidR="00EF75A1" w:rsidRDefault="00000000">
      <w:pPr>
        <w:pStyle w:val="Heading1"/>
      </w:pPr>
      <w:r>
        <w:t>Contents</w:t>
      </w:r>
    </w:p>
    <w:p w14:paraId="19921430" w14:textId="77777777" w:rsidR="00EF75A1" w:rsidRDefault="00000000">
      <w:r>
        <w:t>1. Executive Summary</w:t>
      </w:r>
    </w:p>
    <w:p w14:paraId="141D4491" w14:textId="77777777" w:rsidR="00EF75A1" w:rsidRDefault="00000000">
      <w:r>
        <w:t>2. System Goals and Scope</w:t>
      </w:r>
    </w:p>
    <w:p w14:paraId="41DC1AF5" w14:textId="77777777" w:rsidR="00EF75A1" w:rsidRDefault="00000000">
      <w:r>
        <w:t>3. Architecture Principles</w:t>
      </w:r>
    </w:p>
    <w:p w14:paraId="34031042" w14:textId="77777777" w:rsidR="00EF75A1" w:rsidRDefault="00000000">
      <w:r>
        <w:t>4. Layered Architecture</w:t>
      </w:r>
    </w:p>
    <w:p w14:paraId="749372FD" w14:textId="77777777" w:rsidR="00EF75A1" w:rsidRDefault="00000000">
      <w:r>
        <w:t>5. Domain Model</w:t>
      </w:r>
    </w:p>
    <w:p w14:paraId="57AF4AE5" w14:textId="77777777" w:rsidR="00EF75A1" w:rsidRDefault="00000000">
      <w:r>
        <w:t>6. Aggregate and Business Rules</w:t>
      </w:r>
    </w:p>
    <w:p w14:paraId="7AD91E1C" w14:textId="77777777" w:rsidR="00EF75A1" w:rsidRDefault="00000000">
      <w:r>
        <w:t>7. Persistence Architecture</w:t>
      </w:r>
    </w:p>
    <w:p w14:paraId="76652017" w14:textId="77777777" w:rsidR="00EF75A1" w:rsidRDefault="00000000">
      <w:r>
        <w:t>8. Waiting-Room Reconstruction Algorithm</w:t>
      </w:r>
    </w:p>
    <w:p w14:paraId="208CFF61" w14:textId="77777777" w:rsidR="00EF75A1" w:rsidRDefault="00000000">
      <w:r>
        <w:t>9. Save and Load Sequences</w:t>
      </w:r>
    </w:p>
    <w:p w14:paraId="5C2DEACD" w14:textId="77777777" w:rsidR="00EF75A1" w:rsidRDefault="00000000">
      <w:r>
        <w:t>10. Testing Strategy</w:t>
      </w:r>
    </w:p>
    <w:p w14:paraId="6895AE03" w14:textId="77777777" w:rsidR="00EF75A1" w:rsidRDefault="00000000">
      <w:r>
        <w:t>11. Architectural Decisions</w:t>
      </w:r>
    </w:p>
    <w:p w14:paraId="51418660" w14:textId="77777777" w:rsidR="00EF75A1" w:rsidRDefault="00000000">
      <w:r>
        <w:t>12. Project Structure</w:t>
      </w:r>
    </w:p>
    <w:p w14:paraId="59CCF02F" w14:textId="77777777" w:rsidR="00EF75A1" w:rsidRDefault="00000000">
      <w:r>
        <w:t>13. Risks and Future Evolution</w:t>
      </w:r>
    </w:p>
    <w:p w14:paraId="262716B7" w14:textId="77777777" w:rsidR="00EF75A1" w:rsidRDefault="00000000">
      <w:r>
        <w:t>14. Phase 3 Handover Checklist</w:t>
      </w:r>
    </w:p>
    <w:p w14:paraId="449F2393" w14:textId="77777777" w:rsidR="00EF75A1" w:rsidRDefault="00000000">
      <w:r>
        <w:br w:type="page"/>
      </w:r>
    </w:p>
    <w:p w14:paraId="2824A7FA" w14:textId="77777777" w:rsidR="00EF75A1" w:rsidRDefault="00000000">
      <w:pPr>
        <w:pStyle w:val="Heading1"/>
      </w:pPr>
      <w:r>
        <w:lastRenderedPageBreak/>
        <w:t>1. Executive Summary</w:t>
      </w:r>
    </w:p>
    <w:p w14:paraId="214CF90A" w14:textId="77777777" w:rsidR="00EF75A1" w:rsidRDefault="00000000">
      <w:r>
        <w:t>The HR Analytics System is being developed as a learning and portfolio project using professional software-engineering practices. The first two phases establish a tested domain model and a persistence layer that can safely serialize and reconstruct the complete Company aggregate.</w:t>
      </w:r>
    </w:p>
    <w:p w14:paraId="20FAB898" w14:textId="77777777" w:rsidR="00EF75A1" w:rsidRDefault="00000000">
      <w:r>
        <w:t>The architecture deliberately separates business rules from file storage. Company, Department and Employee model the business. CompanyRepository coordinates persistence. JsonStorage reads and writes JSON without understanding the domain. This separation keeps responsibilities clear, tests focused and future replacement of JSON with a database practical.</w:t>
      </w:r>
    </w:p>
    <w:p w14:paraId="4D886F64" w14:textId="77777777" w:rsidR="00EF75A1" w:rsidRDefault="00000000">
      <w:pPr>
        <w:pStyle w:val="Heading2"/>
      </w:pPr>
      <w:r>
        <w:t>Current milestone</w:t>
      </w:r>
    </w:p>
    <w:tbl>
      <w:tblPr>
        <w:tblStyle w:val="TableGrid"/>
        <w:tblW w:w="0" w:type="auto"/>
        <w:jc w:val="center"/>
        <w:tblLook w:val="04A0" w:firstRow="1" w:lastRow="0" w:firstColumn="1" w:lastColumn="0" w:noHBand="0" w:noVBand="1"/>
      </w:tblPr>
      <w:tblGrid>
        <w:gridCol w:w="3356"/>
        <w:gridCol w:w="3356"/>
        <w:gridCol w:w="3358"/>
      </w:tblGrid>
      <w:tr w:rsidR="00EF75A1" w14:paraId="0FC7A659" w14:textId="77777777">
        <w:trPr>
          <w:jc w:val="center"/>
        </w:trPr>
        <w:tc>
          <w:tcPr>
            <w:tcW w:w="3360" w:type="dxa"/>
            <w:shd w:val="clear" w:color="auto" w:fill="D9EAF7"/>
            <w:vAlign w:val="center"/>
          </w:tcPr>
          <w:p w14:paraId="062636CF" w14:textId="77777777" w:rsidR="00EF75A1" w:rsidRDefault="00000000">
            <w:r>
              <w:rPr>
                <w:b/>
              </w:rPr>
              <w:t>Area</w:t>
            </w:r>
          </w:p>
        </w:tc>
        <w:tc>
          <w:tcPr>
            <w:tcW w:w="3360" w:type="dxa"/>
            <w:shd w:val="clear" w:color="auto" w:fill="D9EAF7"/>
            <w:vAlign w:val="center"/>
          </w:tcPr>
          <w:p w14:paraId="031150C2" w14:textId="77777777" w:rsidR="00EF75A1" w:rsidRDefault="00000000">
            <w:r>
              <w:rPr>
                <w:b/>
              </w:rPr>
              <w:t>Status</w:t>
            </w:r>
          </w:p>
        </w:tc>
        <w:tc>
          <w:tcPr>
            <w:tcW w:w="3360" w:type="dxa"/>
            <w:shd w:val="clear" w:color="auto" w:fill="D9EAF7"/>
            <w:vAlign w:val="center"/>
          </w:tcPr>
          <w:p w14:paraId="4A53E6BC" w14:textId="77777777" w:rsidR="00EF75A1" w:rsidRDefault="00000000">
            <w:r>
              <w:rPr>
                <w:b/>
              </w:rPr>
              <w:t>Evidence</w:t>
            </w:r>
          </w:p>
        </w:tc>
      </w:tr>
      <w:tr w:rsidR="00EF75A1" w14:paraId="6BF1D121" w14:textId="77777777">
        <w:trPr>
          <w:jc w:val="center"/>
        </w:trPr>
        <w:tc>
          <w:tcPr>
            <w:tcW w:w="3360" w:type="dxa"/>
            <w:vAlign w:val="center"/>
          </w:tcPr>
          <w:p w14:paraId="79456BF6" w14:textId="77777777" w:rsidR="00EF75A1" w:rsidRDefault="00000000">
            <w:r>
              <w:t>Domain model</w:t>
            </w:r>
          </w:p>
        </w:tc>
        <w:tc>
          <w:tcPr>
            <w:tcW w:w="3360" w:type="dxa"/>
            <w:vAlign w:val="center"/>
          </w:tcPr>
          <w:p w14:paraId="774BAF14" w14:textId="77777777" w:rsidR="00EF75A1" w:rsidRDefault="00000000">
            <w:r>
              <w:t>Complete</w:t>
            </w:r>
          </w:p>
        </w:tc>
        <w:tc>
          <w:tcPr>
            <w:tcW w:w="3360" w:type="dxa"/>
            <w:vAlign w:val="center"/>
          </w:tcPr>
          <w:p w14:paraId="2D889611" w14:textId="77777777" w:rsidR="00EF75A1" w:rsidRDefault="00000000">
            <w:r>
              <w:t>Employee, Department and Company implemented and tested</w:t>
            </w:r>
          </w:p>
        </w:tc>
      </w:tr>
      <w:tr w:rsidR="00EF75A1" w14:paraId="4C45E4C2" w14:textId="77777777">
        <w:trPr>
          <w:jc w:val="center"/>
        </w:trPr>
        <w:tc>
          <w:tcPr>
            <w:tcW w:w="3360" w:type="dxa"/>
            <w:vAlign w:val="center"/>
          </w:tcPr>
          <w:p w14:paraId="36F0DFB7" w14:textId="77777777" w:rsidR="00EF75A1" w:rsidRDefault="00000000">
            <w:r>
              <w:t>Persistence</w:t>
            </w:r>
          </w:p>
        </w:tc>
        <w:tc>
          <w:tcPr>
            <w:tcW w:w="3360" w:type="dxa"/>
            <w:vAlign w:val="center"/>
          </w:tcPr>
          <w:p w14:paraId="51C34BB7" w14:textId="77777777" w:rsidR="00EF75A1" w:rsidRDefault="00000000">
            <w:r>
              <w:t>Complete</w:t>
            </w:r>
          </w:p>
        </w:tc>
        <w:tc>
          <w:tcPr>
            <w:tcW w:w="3360" w:type="dxa"/>
            <w:vAlign w:val="center"/>
          </w:tcPr>
          <w:p w14:paraId="4C3C9C52" w14:textId="77777777" w:rsidR="00EF75A1" w:rsidRDefault="00000000">
            <w:r>
              <w:t>JsonStorage and CompanyRepository implemented and tested</w:t>
            </w:r>
          </w:p>
        </w:tc>
      </w:tr>
      <w:tr w:rsidR="00EF75A1" w14:paraId="25A9D633" w14:textId="77777777">
        <w:trPr>
          <w:jc w:val="center"/>
        </w:trPr>
        <w:tc>
          <w:tcPr>
            <w:tcW w:w="3360" w:type="dxa"/>
            <w:vAlign w:val="center"/>
          </w:tcPr>
          <w:p w14:paraId="3065C0B1" w14:textId="77777777" w:rsidR="00EF75A1" w:rsidRDefault="00000000">
            <w:r>
              <w:t>Aggregate reconstruction</w:t>
            </w:r>
          </w:p>
        </w:tc>
        <w:tc>
          <w:tcPr>
            <w:tcW w:w="3360" w:type="dxa"/>
            <w:vAlign w:val="center"/>
          </w:tcPr>
          <w:p w14:paraId="4A9E1473" w14:textId="77777777" w:rsidR="00EF75A1" w:rsidRDefault="00000000">
            <w:r>
              <w:t>Complete</w:t>
            </w:r>
          </w:p>
        </w:tc>
        <w:tc>
          <w:tcPr>
            <w:tcW w:w="3360" w:type="dxa"/>
            <w:vAlign w:val="center"/>
          </w:tcPr>
          <w:p w14:paraId="2D836AED" w14:textId="77777777" w:rsidR="00EF75A1" w:rsidRDefault="00000000">
            <w:r>
              <w:t>Out-of-order manager dependencies handled</w:t>
            </w:r>
          </w:p>
        </w:tc>
      </w:tr>
      <w:tr w:rsidR="00EF75A1" w14:paraId="51733389" w14:textId="77777777">
        <w:trPr>
          <w:jc w:val="center"/>
        </w:trPr>
        <w:tc>
          <w:tcPr>
            <w:tcW w:w="3360" w:type="dxa"/>
            <w:vAlign w:val="center"/>
          </w:tcPr>
          <w:p w14:paraId="7F8B1CAB" w14:textId="77777777" w:rsidR="00EF75A1" w:rsidRDefault="00000000">
            <w:r>
              <w:t>Automated testing</w:t>
            </w:r>
          </w:p>
        </w:tc>
        <w:tc>
          <w:tcPr>
            <w:tcW w:w="3360" w:type="dxa"/>
            <w:vAlign w:val="center"/>
          </w:tcPr>
          <w:p w14:paraId="16D7CA87" w14:textId="77777777" w:rsidR="00EF75A1" w:rsidRDefault="00000000">
            <w:r>
              <w:t>Green</w:t>
            </w:r>
          </w:p>
        </w:tc>
        <w:tc>
          <w:tcPr>
            <w:tcW w:w="3360" w:type="dxa"/>
            <w:vAlign w:val="center"/>
          </w:tcPr>
          <w:p w14:paraId="6F816100" w14:textId="77777777" w:rsidR="00EF75A1" w:rsidRDefault="00000000">
            <w:r>
              <w:t>55 tests passing</w:t>
            </w:r>
          </w:p>
        </w:tc>
      </w:tr>
      <w:tr w:rsidR="00EF75A1" w14:paraId="4D154C08" w14:textId="77777777">
        <w:trPr>
          <w:jc w:val="center"/>
        </w:trPr>
        <w:tc>
          <w:tcPr>
            <w:tcW w:w="3360" w:type="dxa"/>
            <w:vAlign w:val="center"/>
          </w:tcPr>
          <w:p w14:paraId="4B8CF665" w14:textId="77777777" w:rsidR="00EF75A1" w:rsidRDefault="00000000">
            <w:r>
              <w:t>Application services</w:t>
            </w:r>
          </w:p>
        </w:tc>
        <w:tc>
          <w:tcPr>
            <w:tcW w:w="3360" w:type="dxa"/>
            <w:vAlign w:val="center"/>
          </w:tcPr>
          <w:p w14:paraId="79D5628B" w14:textId="77777777" w:rsidR="00EF75A1" w:rsidRDefault="00000000">
            <w:r>
              <w:t>Not started</w:t>
            </w:r>
          </w:p>
        </w:tc>
        <w:tc>
          <w:tcPr>
            <w:tcW w:w="3360" w:type="dxa"/>
            <w:vAlign w:val="center"/>
          </w:tcPr>
          <w:p w14:paraId="0A32773E" w14:textId="77777777" w:rsidR="00EF75A1" w:rsidRDefault="00000000">
            <w:r>
              <w:t>Planned as Phase 3</w:t>
            </w:r>
          </w:p>
        </w:tc>
      </w:tr>
    </w:tbl>
    <w:p w14:paraId="4512A5D3" w14:textId="77777777" w:rsidR="00EF75A1" w:rsidRDefault="00000000">
      <w:pPr>
        <w:pStyle w:val="Heading1"/>
      </w:pPr>
      <w:r>
        <w:t>2. System Goals and Scope</w:t>
      </w:r>
    </w:p>
    <w:p w14:paraId="77705E19" w14:textId="77777777" w:rsidR="00EF75A1" w:rsidRDefault="00000000">
      <w:pPr>
        <w:pStyle w:val="Heading2"/>
      </w:pPr>
      <w:r>
        <w:t>Goals</w:t>
      </w:r>
    </w:p>
    <w:p w14:paraId="2CD6EC1B" w14:textId="77777777" w:rsidR="00EF75A1" w:rsidRDefault="00000000">
      <w:pPr>
        <w:pStyle w:val="ListBullet"/>
      </w:pPr>
      <w:r>
        <w:t>Represent core HR concepts using a clean domain model.</w:t>
      </w:r>
    </w:p>
    <w:p w14:paraId="4C2C8792" w14:textId="77777777" w:rsidR="00EF75A1" w:rsidRDefault="00000000">
      <w:pPr>
        <w:pStyle w:val="ListBullet"/>
      </w:pPr>
      <w:r>
        <w:t>Protect business invariants through validation and aggregate ownership.</w:t>
      </w:r>
    </w:p>
    <w:p w14:paraId="6359DBFB" w14:textId="77777777" w:rsidR="00EF75A1" w:rsidRDefault="00000000">
      <w:pPr>
        <w:pStyle w:val="ListBullet"/>
      </w:pPr>
      <w:r>
        <w:t>Persist and reconstruct the full company state without leaking JSON concerns into the domain.</w:t>
      </w:r>
    </w:p>
    <w:p w14:paraId="09591443" w14:textId="77777777" w:rsidR="00EF75A1" w:rsidRDefault="00000000">
      <w:pPr>
        <w:pStyle w:val="ListBullet"/>
      </w:pPr>
      <w:r>
        <w:t>Provide a stable foundation for reporting, analytics, APIs, databases and data pipelines.</w:t>
      </w:r>
    </w:p>
    <w:p w14:paraId="396B0D48" w14:textId="77777777" w:rsidR="00EF75A1" w:rsidRDefault="00000000">
      <w:pPr>
        <w:pStyle w:val="ListBullet"/>
      </w:pPr>
      <w:r>
        <w:t>Develop engineering habits: design first, test behaviour and document decisions.</w:t>
      </w:r>
    </w:p>
    <w:p w14:paraId="5AE94CCF" w14:textId="77777777" w:rsidR="00EF75A1" w:rsidRDefault="00000000">
      <w:pPr>
        <w:pStyle w:val="Heading2"/>
      </w:pPr>
      <w:r>
        <w:t>Current scope</w:t>
      </w:r>
    </w:p>
    <w:p w14:paraId="4334903E" w14:textId="77777777" w:rsidR="00EF75A1" w:rsidRDefault="00000000">
      <w:r>
        <w:t>Version 1.0 documents only the completed foundation: the Domain Layer and Persistence Layer. User interfaces, application services, reporting, databases, APIs, Airflow, cloud deployment and AI features remain outside this baseline.</w:t>
      </w:r>
    </w:p>
    <w:p w14:paraId="528E7BB4" w14:textId="77777777" w:rsidR="00EF75A1" w:rsidRDefault="00000000">
      <w:r>
        <w:br w:type="page"/>
      </w:r>
    </w:p>
    <w:p w14:paraId="3F2C98C9" w14:textId="77777777" w:rsidR="00EF75A1" w:rsidRDefault="00000000">
      <w:pPr>
        <w:pStyle w:val="Heading1"/>
      </w:pPr>
      <w:r>
        <w:lastRenderedPageBreak/>
        <w:t>3. Architecture Principles</w:t>
      </w:r>
    </w:p>
    <w:tbl>
      <w:tblPr>
        <w:tblStyle w:val="TableGrid"/>
        <w:tblW w:w="0" w:type="auto"/>
        <w:jc w:val="center"/>
        <w:tblLook w:val="04A0" w:firstRow="1" w:lastRow="0" w:firstColumn="1" w:lastColumn="0" w:noHBand="0" w:noVBand="1"/>
      </w:tblPr>
      <w:tblGrid>
        <w:gridCol w:w="5035"/>
        <w:gridCol w:w="5035"/>
      </w:tblGrid>
      <w:tr w:rsidR="00EF75A1" w14:paraId="53252BC9" w14:textId="77777777">
        <w:trPr>
          <w:jc w:val="center"/>
        </w:trPr>
        <w:tc>
          <w:tcPr>
            <w:tcW w:w="5040" w:type="dxa"/>
            <w:shd w:val="clear" w:color="auto" w:fill="D9EAF7"/>
            <w:vAlign w:val="center"/>
          </w:tcPr>
          <w:p w14:paraId="2CEE1C2E" w14:textId="77777777" w:rsidR="00EF75A1" w:rsidRDefault="00000000">
            <w:r>
              <w:rPr>
                <w:b/>
              </w:rPr>
              <w:t>Principle</w:t>
            </w:r>
          </w:p>
        </w:tc>
        <w:tc>
          <w:tcPr>
            <w:tcW w:w="5040" w:type="dxa"/>
            <w:shd w:val="clear" w:color="auto" w:fill="D9EAF7"/>
            <w:vAlign w:val="center"/>
          </w:tcPr>
          <w:p w14:paraId="45BBDD4A" w14:textId="77777777" w:rsidR="00EF75A1" w:rsidRDefault="00000000">
            <w:r>
              <w:rPr>
                <w:b/>
              </w:rPr>
              <w:t>How it is applied</w:t>
            </w:r>
          </w:p>
        </w:tc>
      </w:tr>
      <w:tr w:rsidR="00EF75A1" w14:paraId="65089E7F" w14:textId="77777777">
        <w:trPr>
          <w:jc w:val="center"/>
        </w:trPr>
        <w:tc>
          <w:tcPr>
            <w:tcW w:w="5040" w:type="dxa"/>
            <w:vAlign w:val="center"/>
          </w:tcPr>
          <w:p w14:paraId="540D97EF" w14:textId="77777777" w:rsidR="00EF75A1" w:rsidRDefault="00000000">
            <w:r>
              <w:t>Separation of concerns</w:t>
            </w:r>
          </w:p>
        </w:tc>
        <w:tc>
          <w:tcPr>
            <w:tcW w:w="5040" w:type="dxa"/>
            <w:vAlign w:val="center"/>
          </w:tcPr>
          <w:p w14:paraId="288A8477" w14:textId="77777777" w:rsidR="00EF75A1" w:rsidRDefault="00000000">
            <w:r>
              <w:t>Business objects do not read or write JSON. Storage does not understand employees or departments.</w:t>
            </w:r>
          </w:p>
        </w:tc>
      </w:tr>
      <w:tr w:rsidR="00EF75A1" w14:paraId="05655E96" w14:textId="77777777">
        <w:trPr>
          <w:jc w:val="center"/>
        </w:trPr>
        <w:tc>
          <w:tcPr>
            <w:tcW w:w="5040" w:type="dxa"/>
            <w:vAlign w:val="center"/>
          </w:tcPr>
          <w:p w14:paraId="16B5631A" w14:textId="77777777" w:rsidR="00EF75A1" w:rsidRDefault="00000000">
            <w:r>
              <w:t>Single responsibility</w:t>
            </w:r>
          </w:p>
        </w:tc>
        <w:tc>
          <w:tcPr>
            <w:tcW w:w="5040" w:type="dxa"/>
            <w:vAlign w:val="center"/>
          </w:tcPr>
          <w:p w14:paraId="47A7A4AD" w14:textId="77777777" w:rsidR="00EF75A1" w:rsidRDefault="00000000">
            <w:r>
              <w:t>Each class has one primary reason to change.</w:t>
            </w:r>
          </w:p>
        </w:tc>
      </w:tr>
      <w:tr w:rsidR="00EF75A1" w14:paraId="4A91CB95" w14:textId="77777777">
        <w:trPr>
          <w:jc w:val="center"/>
        </w:trPr>
        <w:tc>
          <w:tcPr>
            <w:tcW w:w="5040" w:type="dxa"/>
            <w:vAlign w:val="center"/>
          </w:tcPr>
          <w:p w14:paraId="1CEA5CE3" w14:textId="77777777" w:rsidR="00EF75A1" w:rsidRDefault="00000000">
            <w:r>
              <w:t>Aggregate ownership</w:t>
            </w:r>
          </w:p>
        </w:tc>
        <w:tc>
          <w:tcPr>
            <w:tcW w:w="5040" w:type="dxa"/>
            <w:vAlign w:val="center"/>
          </w:tcPr>
          <w:p w14:paraId="65FA3360" w14:textId="77777777" w:rsidR="00EF75A1" w:rsidRDefault="00000000">
            <w:r>
              <w:t>Company controls departments, employees and cross-entity rules.</w:t>
            </w:r>
          </w:p>
        </w:tc>
      </w:tr>
      <w:tr w:rsidR="00EF75A1" w14:paraId="6A0EEB76" w14:textId="77777777">
        <w:trPr>
          <w:jc w:val="center"/>
        </w:trPr>
        <w:tc>
          <w:tcPr>
            <w:tcW w:w="5040" w:type="dxa"/>
            <w:vAlign w:val="center"/>
          </w:tcPr>
          <w:p w14:paraId="563BE792" w14:textId="77777777" w:rsidR="00EF75A1" w:rsidRDefault="00000000">
            <w:r>
              <w:t>Dependency injection</w:t>
            </w:r>
          </w:p>
        </w:tc>
        <w:tc>
          <w:tcPr>
            <w:tcW w:w="5040" w:type="dxa"/>
            <w:vAlign w:val="center"/>
          </w:tcPr>
          <w:p w14:paraId="532FC114" w14:textId="77777777" w:rsidR="00EF75A1" w:rsidRDefault="00000000">
            <w:r>
              <w:t>CompanyRepository receives a configured storage object.</w:t>
            </w:r>
          </w:p>
        </w:tc>
      </w:tr>
      <w:tr w:rsidR="00EF75A1" w14:paraId="60A9A555" w14:textId="77777777">
        <w:trPr>
          <w:jc w:val="center"/>
        </w:trPr>
        <w:tc>
          <w:tcPr>
            <w:tcW w:w="5040" w:type="dxa"/>
            <w:vAlign w:val="center"/>
          </w:tcPr>
          <w:p w14:paraId="596C0DD8" w14:textId="77777777" w:rsidR="00EF75A1" w:rsidRDefault="00000000">
            <w:r>
              <w:t>Public contracts</w:t>
            </w:r>
          </w:p>
        </w:tc>
        <w:tc>
          <w:tcPr>
            <w:tcW w:w="5040" w:type="dxa"/>
            <w:vAlign w:val="center"/>
          </w:tcPr>
          <w:p w14:paraId="215BFA9A" w14:textId="77777777" w:rsidR="00EF75A1" w:rsidRDefault="00000000">
            <w:r>
              <w:t>Higher layers rely on tested public methods such as to_dict(), save() and load().</w:t>
            </w:r>
          </w:p>
        </w:tc>
      </w:tr>
      <w:tr w:rsidR="00EF75A1" w14:paraId="49C36AF3" w14:textId="77777777">
        <w:trPr>
          <w:jc w:val="center"/>
        </w:trPr>
        <w:tc>
          <w:tcPr>
            <w:tcW w:w="5040" w:type="dxa"/>
            <w:vAlign w:val="center"/>
          </w:tcPr>
          <w:p w14:paraId="6738A157" w14:textId="77777777" w:rsidR="00EF75A1" w:rsidRDefault="00000000">
            <w:r>
              <w:t>Fail fast</w:t>
            </w:r>
          </w:p>
        </w:tc>
        <w:tc>
          <w:tcPr>
            <w:tcW w:w="5040" w:type="dxa"/>
            <w:vAlign w:val="center"/>
          </w:tcPr>
          <w:p w14:paraId="0292834A" w14:textId="77777777" w:rsidR="00EF75A1" w:rsidRDefault="00000000">
            <w:r>
              <w:t>Invalid types, missing managers and circular relationships raise clear exceptions.</w:t>
            </w:r>
          </w:p>
        </w:tc>
      </w:tr>
      <w:tr w:rsidR="00EF75A1" w14:paraId="237C94A6" w14:textId="77777777">
        <w:trPr>
          <w:jc w:val="center"/>
        </w:trPr>
        <w:tc>
          <w:tcPr>
            <w:tcW w:w="5040" w:type="dxa"/>
            <w:vAlign w:val="center"/>
          </w:tcPr>
          <w:p w14:paraId="68EAC78A" w14:textId="77777777" w:rsidR="00EF75A1" w:rsidRDefault="00000000">
            <w:r>
              <w:t>Test behaviour</w:t>
            </w:r>
          </w:p>
        </w:tc>
        <w:tc>
          <w:tcPr>
            <w:tcW w:w="5040" w:type="dxa"/>
            <w:vAlign w:val="center"/>
          </w:tcPr>
          <w:p w14:paraId="11F5F31F" w14:textId="77777777" w:rsidR="00EF75A1" w:rsidRDefault="00000000">
            <w:r>
              <w:t>Tests describe contracts and workflows rather than implementation details.</w:t>
            </w:r>
          </w:p>
        </w:tc>
      </w:tr>
    </w:tbl>
    <w:p w14:paraId="7D5F7A78" w14:textId="77777777" w:rsidR="00EF75A1" w:rsidRDefault="00000000">
      <w:r>
        <w:t>The guiding engineering sequence is: understand the business, assign responsibilities, design the workflow, implement, test, document and commit.</w:t>
      </w:r>
    </w:p>
    <w:p w14:paraId="52EA4973" w14:textId="77777777" w:rsidR="00EF75A1" w:rsidRDefault="00000000">
      <w:r>
        <w:br w:type="page"/>
      </w:r>
    </w:p>
    <w:p w14:paraId="0110A45C" w14:textId="77777777" w:rsidR="00EF75A1" w:rsidRDefault="00000000">
      <w:pPr>
        <w:pStyle w:val="Heading1"/>
      </w:pPr>
      <w:r>
        <w:lastRenderedPageBreak/>
        <w:t>4. Layered Architecture</w:t>
      </w:r>
    </w:p>
    <w:p w14:paraId="767E2041" w14:textId="77777777" w:rsidR="00EF75A1" w:rsidRDefault="00000000">
      <w:pPr>
        <w:jc w:val="center"/>
      </w:pPr>
      <w:r>
        <w:rPr>
          <w:noProof/>
        </w:rPr>
        <w:drawing>
          <wp:inline distT="0" distB="0" distL="0" distR="0" wp14:anchorId="7EF846D6" wp14:editId="15C27682">
            <wp:extent cx="6583680" cy="3260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png"/>
                    <pic:cNvPicPr/>
                  </pic:nvPicPr>
                  <pic:blipFill>
                    <a:blip r:embed="rId8"/>
                    <a:stretch>
                      <a:fillRect/>
                    </a:stretch>
                  </pic:blipFill>
                  <pic:spPr>
                    <a:xfrm>
                      <a:off x="0" y="0"/>
                      <a:ext cx="6583680" cy="3260419"/>
                    </a:xfrm>
                    <a:prstGeom prst="rect">
                      <a:avLst/>
                    </a:prstGeom>
                  </pic:spPr>
                </pic:pic>
              </a:graphicData>
            </a:graphic>
          </wp:inline>
        </w:drawing>
      </w:r>
    </w:p>
    <w:p w14:paraId="5FA85EB7" w14:textId="77777777" w:rsidR="00EF75A1" w:rsidRDefault="00000000">
      <w:r>
        <w:t>The domain layer remains central. Future interfaces and application services will call the domain rather than bypass it. Persistence is accessed through CompanyRepository, which translates between the aggregate and storage.</w:t>
      </w:r>
    </w:p>
    <w:p w14:paraId="594676A9" w14:textId="77777777" w:rsidR="00EF75A1" w:rsidRDefault="00000000">
      <w:pPr>
        <w:pStyle w:val="Heading2"/>
      </w:pPr>
      <w:r>
        <w:t>Dependency direction</w:t>
      </w:r>
    </w:p>
    <w:p w14:paraId="7F43059C" w14:textId="77777777" w:rsidR="00EF75A1" w:rsidRDefault="00000000">
      <w:pPr>
        <w:pStyle w:val="CodeBlock"/>
        <w:rPr>
          <w:rFonts w:hint="eastAsia"/>
        </w:rPr>
      </w:pPr>
      <w:r>
        <w:t>Future Interface → Application Services → Domain Model</w:t>
      </w:r>
    </w:p>
    <w:p w14:paraId="493B382B" w14:textId="77777777" w:rsidR="00EF75A1" w:rsidRDefault="00000000">
      <w:pPr>
        <w:pStyle w:val="CodeBlock"/>
        <w:rPr>
          <w:rFonts w:hint="eastAsia"/>
        </w:rPr>
      </w:pPr>
      <w:r>
        <w:t xml:space="preserve">                                      ↓</w:t>
      </w:r>
    </w:p>
    <w:p w14:paraId="7FE6A541" w14:textId="77777777" w:rsidR="00EF75A1" w:rsidRDefault="00000000">
      <w:pPr>
        <w:pStyle w:val="CodeBlock"/>
        <w:rPr>
          <w:rFonts w:hint="eastAsia"/>
        </w:rPr>
      </w:pPr>
      <w:r>
        <w:t xml:space="preserve">                              CompanyRepository → JsonStorage</w:t>
      </w:r>
    </w:p>
    <w:p w14:paraId="4E5EB46F" w14:textId="77777777" w:rsidR="00EF75A1" w:rsidRDefault="00000000">
      <w:r>
        <w:t>The direction prevents file-format details from contaminating business logic and keeps future infrastructure changes localized.</w:t>
      </w:r>
    </w:p>
    <w:p w14:paraId="223CF00D" w14:textId="77777777" w:rsidR="00EF75A1" w:rsidRDefault="00000000">
      <w:r>
        <w:br w:type="page"/>
      </w:r>
    </w:p>
    <w:p w14:paraId="16D1E184" w14:textId="77777777" w:rsidR="00EF75A1" w:rsidRDefault="00000000">
      <w:pPr>
        <w:pStyle w:val="Heading1"/>
      </w:pPr>
      <w:r>
        <w:lastRenderedPageBreak/>
        <w:t>5. Domain Model</w:t>
      </w:r>
    </w:p>
    <w:p w14:paraId="0CC540AD" w14:textId="77777777" w:rsidR="00EF75A1" w:rsidRDefault="00000000">
      <w:pPr>
        <w:jc w:val="center"/>
      </w:pPr>
      <w:r>
        <w:rPr>
          <w:noProof/>
        </w:rPr>
        <w:drawing>
          <wp:inline distT="0" distB="0" distL="0" distR="0" wp14:anchorId="604908F4" wp14:editId="6CE96D87">
            <wp:extent cx="6583680" cy="32604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9"/>
                    <a:stretch>
                      <a:fillRect/>
                    </a:stretch>
                  </pic:blipFill>
                  <pic:spPr>
                    <a:xfrm>
                      <a:off x="0" y="0"/>
                      <a:ext cx="6583680" cy="3260419"/>
                    </a:xfrm>
                    <a:prstGeom prst="rect">
                      <a:avLst/>
                    </a:prstGeom>
                  </pic:spPr>
                </pic:pic>
              </a:graphicData>
            </a:graphic>
          </wp:inline>
        </w:drawing>
      </w:r>
    </w:p>
    <w:p w14:paraId="064ED769" w14:textId="77777777" w:rsidR="00EF75A1" w:rsidRDefault="00000000">
      <w:pPr>
        <w:pStyle w:val="Heading2"/>
      </w:pPr>
      <w:r>
        <w:t>Employee</w:t>
      </w:r>
    </w:p>
    <w:p w14:paraId="19AA9137" w14:textId="77777777" w:rsidR="00EF75A1" w:rsidRDefault="00000000">
      <w:r>
        <w:t>Represents an individual worker. It contains identity, name, department assignment, salary, optional manager reference and employment status. Validation protects the integrity of these values.</w:t>
      </w:r>
    </w:p>
    <w:p w14:paraId="3F91BC0E" w14:textId="77777777" w:rsidR="00EF75A1" w:rsidRDefault="00000000">
      <w:pPr>
        <w:pStyle w:val="Heading2"/>
      </w:pPr>
      <w:r>
        <w:t>Department</w:t>
      </w:r>
    </w:p>
    <w:p w14:paraId="54E82D17" w14:textId="77777777" w:rsidR="00EF75A1" w:rsidRDefault="00000000">
      <w:r>
        <w:t>Represents an organizational unit with its own identity, name and status. Departments are owned by the Company aggregate.</w:t>
      </w:r>
    </w:p>
    <w:p w14:paraId="6A16BA8C" w14:textId="77777777" w:rsidR="00EF75A1" w:rsidRDefault="00000000">
      <w:pPr>
        <w:pStyle w:val="Heading2"/>
      </w:pPr>
      <w:r>
        <w:t>Company</w:t>
      </w:r>
    </w:p>
    <w:p w14:paraId="04FF7BFB" w14:textId="77777777" w:rsidR="00EF75A1" w:rsidRDefault="00000000">
      <w:r>
        <w:t>Acts as the aggregate root. It owns the authoritative collections of departments and employees and coordinates business rules involving more than one entity.</w:t>
      </w:r>
    </w:p>
    <w:p w14:paraId="58440DF8" w14:textId="77777777" w:rsidR="00EF75A1" w:rsidRDefault="00000000">
      <w:pPr>
        <w:pStyle w:val="Heading2"/>
      </w:pPr>
      <w:r>
        <w:t>Why Company is the aggregate root</w:t>
      </w:r>
    </w:p>
    <w:p w14:paraId="45D8CF5D" w14:textId="77777777" w:rsidR="00EF75A1" w:rsidRDefault="00000000">
      <w:pPr>
        <w:pStyle w:val="ListBullet"/>
      </w:pPr>
      <w:r>
        <w:t>Employees must reference departments that belong to the same company.</w:t>
      </w:r>
    </w:p>
    <w:p w14:paraId="29980EAF" w14:textId="77777777" w:rsidR="00EF75A1" w:rsidRDefault="00000000">
      <w:pPr>
        <w:pStyle w:val="ListBullet"/>
      </w:pPr>
      <w:r>
        <w:t>Manager relationships must resolve to employees in the company.</w:t>
      </w:r>
    </w:p>
    <w:p w14:paraId="497818A1" w14:textId="77777777" w:rsidR="00EF75A1" w:rsidRDefault="00000000">
      <w:pPr>
        <w:pStyle w:val="ListBullet"/>
      </w:pPr>
      <w:r>
        <w:t>Cross-entity operations require one consistency boundary.</w:t>
      </w:r>
    </w:p>
    <w:p w14:paraId="1F55B627" w14:textId="77777777" w:rsidR="00EF75A1" w:rsidRDefault="00000000">
      <w:pPr>
        <w:pStyle w:val="ListBullet"/>
      </w:pPr>
      <w:r>
        <w:t>Persistence saves and restores the complete aggregate through one repository.</w:t>
      </w:r>
    </w:p>
    <w:p w14:paraId="3639AB98" w14:textId="77777777" w:rsidR="00EF75A1" w:rsidRDefault="00000000">
      <w:r>
        <w:br w:type="page"/>
      </w:r>
    </w:p>
    <w:p w14:paraId="5D78AD40" w14:textId="77777777" w:rsidR="00EF75A1" w:rsidRDefault="00000000">
      <w:pPr>
        <w:pStyle w:val="Heading1"/>
      </w:pPr>
      <w:r>
        <w:lastRenderedPageBreak/>
        <w:t>6. Aggregate and Business Rules</w:t>
      </w:r>
    </w:p>
    <w:tbl>
      <w:tblPr>
        <w:tblStyle w:val="TableGrid"/>
        <w:tblW w:w="0" w:type="auto"/>
        <w:jc w:val="center"/>
        <w:tblLook w:val="04A0" w:firstRow="1" w:lastRow="0" w:firstColumn="1" w:lastColumn="0" w:noHBand="0" w:noVBand="1"/>
      </w:tblPr>
      <w:tblGrid>
        <w:gridCol w:w="5034"/>
        <w:gridCol w:w="5036"/>
      </w:tblGrid>
      <w:tr w:rsidR="00EF75A1" w14:paraId="441F1126" w14:textId="77777777">
        <w:trPr>
          <w:jc w:val="center"/>
        </w:trPr>
        <w:tc>
          <w:tcPr>
            <w:tcW w:w="5040" w:type="dxa"/>
            <w:shd w:val="clear" w:color="auto" w:fill="D9EAF7"/>
            <w:vAlign w:val="center"/>
          </w:tcPr>
          <w:p w14:paraId="799B5194" w14:textId="77777777" w:rsidR="00EF75A1" w:rsidRDefault="00000000">
            <w:r>
              <w:rPr>
                <w:b/>
              </w:rPr>
              <w:t>Rule</w:t>
            </w:r>
          </w:p>
        </w:tc>
        <w:tc>
          <w:tcPr>
            <w:tcW w:w="5040" w:type="dxa"/>
            <w:shd w:val="clear" w:color="auto" w:fill="D9EAF7"/>
            <w:vAlign w:val="center"/>
          </w:tcPr>
          <w:p w14:paraId="56959918" w14:textId="77777777" w:rsidR="00EF75A1" w:rsidRDefault="00000000">
            <w:r>
              <w:rPr>
                <w:b/>
              </w:rPr>
              <w:t>Protected by</w:t>
            </w:r>
          </w:p>
        </w:tc>
      </w:tr>
      <w:tr w:rsidR="00EF75A1" w14:paraId="7DB5336B" w14:textId="77777777">
        <w:trPr>
          <w:jc w:val="center"/>
        </w:trPr>
        <w:tc>
          <w:tcPr>
            <w:tcW w:w="5040" w:type="dxa"/>
            <w:vAlign w:val="center"/>
          </w:tcPr>
          <w:p w14:paraId="76E1BA10" w14:textId="77777777" w:rsidR="00EF75A1" w:rsidRDefault="00000000">
            <w:r>
              <w:t>A department must be valid before being added</w:t>
            </w:r>
          </w:p>
        </w:tc>
        <w:tc>
          <w:tcPr>
            <w:tcW w:w="5040" w:type="dxa"/>
            <w:vAlign w:val="center"/>
          </w:tcPr>
          <w:p w14:paraId="4CAC0128" w14:textId="77777777" w:rsidR="00EF75A1" w:rsidRDefault="00000000">
            <w:r>
              <w:t>Department and Company</w:t>
            </w:r>
          </w:p>
        </w:tc>
      </w:tr>
      <w:tr w:rsidR="00EF75A1" w14:paraId="77F6592E" w14:textId="77777777">
        <w:trPr>
          <w:jc w:val="center"/>
        </w:trPr>
        <w:tc>
          <w:tcPr>
            <w:tcW w:w="5040" w:type="dxa"/>
            <w:vAlign w:val="center"/>
          </w:tcPr>
          <w:p w14:paraId="2B82928C" w14:textId="77777777" w:rsidR="00EF75A1" w:rsidRDefault="00000000">
            <w:r>
              <w:t>An employee must reference an existing department</w:t>
            </w:r>
          </w:p>
        </w:tc>
        <w:tc>
          <w:tcPr>
            <w:tcW w:w="5040" w:type="dxa"/>
            <w:vAlign w:val="center"/>
          </w:tcPr>
          <w:p w14:paraId="4B3CD64E" w14:textId="77777777" w:rsidR="00EF75A1" w:rsidRDefault="00000000">
            <w:r>
              <w:t>Company</w:t>
            </w:r>
          </w:p>
        </w:tc>
      </w:tr>
      <w:tr w:rsidR="00EF75A1" w14:paraId="1C24CA61" w14:textId="77777777">
        <w:trPr>
          <w:jc w:val="center"/>
        </w:trPr>
        <w:tc>
          <w:tcPr>
            <w:tcW w:w="5040" w:type="dxa"/>
            <w:vAlign w:val="center"/>
          </w:tcPr>
          <w:p w14:paraId="40C83AAA" w14:textId="77777777" w:rsidR="00EF75A1" w:rsidRDefault="00000000">
            <w:r>
              <w:t>A manager reference must point to an existing employee</w:t>
            </w:r>
          </w:p>
        </w:tc>
        <w:tc>
          <w:tcPr>
            <w:tcW w:w="5040" w:type="dxa"/>
            <w:vAlign w:val="center"/>
          </w:tcPr>
          <w:p w14:paraId="5C7F5676" w14:textId="77777777" w:rsidR="00EF75A1" w:rsidRDefault="00000000">
            <w:r>
              <w:t>Company reconstruction/business rules</w:t>
            </w:r>
          </w:p>
        </w:tc>
      </w:tr>
      <w:tr w:rsidR="00EF75A1" w14:paraId="02ECDF13" w14:textId="77777777">
        <w:trPr>
          <w:jc w:val="center"/>
        </w:trPr>
        <w:tc>
          <w:tcPr>
            <w:tcW w:w="5040" w:type="dxa"/>
            <w:vAlign w:val="center"/>
          </w:tcPr>
          <w:p w14:paraId="4A74B917" w14:textId="77777777" w:rsidR="00EF75A1" w:rsidRDefault="00000000">
            <w:r>
              <w:t>Circular or permanently unresolved manager references are invalid</w:t>
            </w:r>
          </w:p>
        </w:tc>
        <w:tc>
          <w:tcPr>
            <w:tcW w:w="5040" w:type="dxa"/>
            <w:vAlign w:val="center"/>
          </w:tcPr>
          <w:p w14:paraId="7AED76A0" w14:textId="77777777" w:rsidR="00EF75A1" w:rsidRDefault="00000000">
            <w:r>
              <w:t>Waiting-room algorithm</w:t>
            </w:r>
          </w:p>
        </w:tc>
      </w:tr>
      <w:tr w:rsidR="00EF75A1" w14:paraId="4225C862" w14:textId="77777777">
        <w:trPr>
          <w:jc w:val="center"/>
        </w:trPr>
        <w:tc>
          <w:tcPr>
            <w:tcW w:w="5040" w:type="dxa"/>
            <w:vAlign w:val="center"/>
          </w:tcPr>
          <w:p w14:paraId="5436949F" w14:textId="77777777" w:rsidR="00EF75A1" w:rsidRDefault="00000000">
            <w:r>
              <w:t>The complete company state is serialized through one aggregate</w:t>
            </w:r>
          </w:p>
        </w:tc>
        <w:tc>
          <w:tcPr>
            <w:tcW w:w="5040" w:type="dxa"/>
            <w:vAlign w:val="center"/>
          </w:tcPr>
          <w:p w14:paraId="4CF084DC" w14:textId="77777777" w:rsidR="00EF75A1" w:rsidRDefault="00000000">
            <w:r>
              <w:t>Company.to_dict()</w:t>
            </w:r>
          </w:p>
        </w:tc>
      </w:tr>
      <w:tr w:rsidR="00EF75A1" w14:paraId="3A926782" w14:textId="77777777">
        <w:trPr>
          <w:jc w:val="center"/>
        </w:trPr>
        <w:tc>
          <w:tcPr>
            <w:tcW w:w="5040" w:type="dxa"/>
            <w:vAlign w:val="center"/>
          </w:tcPr>
          <w:p w14:paraId="3E8536FC" w14:textId="77777777" w:rsidR="00EF75A1" w:rsidRDefault="00000000">
            <w:r>
              <w:t>Reconstruction produces a valid aggregate or fails</w:t>
            </w:r>
          </w:p>
        </w:tc>
        <w:tc>
          <w:tcPr>
            <w:tcW w:w="5040" w:type="dxa"/>
            <w:vAlign w:val="center"/>
          </w:tcPr>
          <w:p w14:paraId="179B4428" w14:textId="77777777" w:rsidR="00EF75A1" w:rsidRDefault="00000000">
            <w:r>
              <w:t>Company.from_dict()</w:t>
            </w:r>
          </w:p>
        </w:tc>
      </w:tr>
    </w:tbl>
    <w:p w14:paraId="1D99A9D0" w14:textId="77777777" w:rsidR="00EF75A1" w:rsidRDefault="00000000">
      <w:r>
        <w:t>The aggregate boundary means callers should not independently persist employees and departments. Saving partial pieces could violate relationships that Company is responsible for protecting.</w:t>
      </w:r>
    </w:p>
    <w:p w14:paraId="2B146442" w14:textId="77777777" w:rsidR="00EF75A1" w:rsidRDefault="00000000">
      <w:r>
        <w:br w:type="page"/>
      </w:r>
    </w:p>
    <w:p w14:paraId="48570DB2" w14:textId="77777777" w:rsidR="00EF75A1" w:rsidRDefault="00000000">
      <w:pPr>
        <w:pStyle w:val="Heading1"/>
      </w:pPr>
      <w:r>
        <w:lastRenderedPageBreak/>
        <w:t>7. Persistence Architecture</w:t>
      </w:r>
    </w:p>
    <w:p w14:paraId="4EB537B6" w14:textId="77777777" w:rsidR="00EF75A1" w:rsidRDefault="00000000">
      <w:pPr>
        <w:pStyle w:val="Heading2"/>
      </w:pPr>
      <w:r>
        <w:t>JsonStorage</w:t>
      </w:r>
    </w:p>
    <w:p w14:paraId="192716FD" w14:textId="77777777" w:rsidR="00EF75A1" w:rsidRDefault="00000000">
      <w:r>
        <w:t>JsonStorage is infrastructure. It receives dictionaries, writes them to a configured path and loads dictionaries back. It has no knowledge of Company, Department or Employee.</w:t>
      </w:r>
    </w:p>
    <w:p w14:paraId="0BA9A189" w14:textId="77777777" w:rsidR="00EF75A1" w:rsidRDefault="00000000">
      <w:pPr>
        <w:pStyle w:val="Heading2"/>
      </w:pPr>
      <w:r>
        <w:t>CompanyRepository</w:t>
      </w:r>
    </w:p>
    <w:p w14:paraId="05A6AC09" w14:textId="77777777" w:rsidR="00EF75A1" w:rsidRDefault="00000000">
      <w:r>
        <w:t>CompanyRepository is the persistence gateway for the aggregate. It coordinates serialization and reconstruction:</w:t>
      </w:r>
    </w:p>
    <w:p w14:paraId="66228FA3" w14:textId="77777777" w:rsidR="00EF75A1" w:rsidRDefault="00000000">
      <w:pPr>
        <w:pStyle w:val="CodeBlock"/>
        <w:rPr>
          <w:rFonts w:hint="eastAsia"/>
        </w:rPr>
      </w:pPr>
      <w:r>
        <w:t>save(company):</w:t>
      </w:r>
    </w:p>
    <w:p w14:paraId="56ED4D29" w14:textId="77777777" w:rsidR="00EF75A1" w:rsidRDefault="00000000">
      <w:pPr>
        <w:pStyle w:val="CodeBlock"/>
        <w:rPr>
          <w:rFonts w:hint="eastAsia"/>
        </w:rPr>
      </w:pPr>
      <w:r>
        <w:t xml:space="preserve">    storage.save(company.to_dict())</w:t>
      </w:r>
    </w:p>
    <w:p w14:paraId="68B5FBC7" w14:textId="77777777" w:rsidR="00EF75A1" w:rsidRDefault="00EF75A1">
      <w:pPr>
        <w:pStyle w:val="CodeBlock"/>
        <w:rPr>
          <w:rFonts w:hint="eastAsia"/>
        </w:rPr>
      </w:pPr>
    </w:p>
    <w:p w14:paraId="2888F1FD" w14:textId="77777777" w:rsidR="00EF75A1" w:rsidRDefault="00000000">
      <w:pPr>
        <w:pStyle w:val="CodeBlock"/>
        <w:rPr>
          <w:rFonts w:hint="eastAsia"/>
        </w:rPr>
      </w:pPr>
      <w:r>
        <w:t>load():</w:t>
      </w:r>
    </w:p>
    <w:p w14:paraId="28B83195" w14:textId="77777777" w:rsidR="00EF75A1" w:rsidRDefault="00000000">
      <w:pPr>
        <w:pStyle w:val="CodeBlock"/>
        <w:rPr>
          <w:rFonts w:hint="eastAsia"/>
        </w:rPr>
      </w:pPr>
      <w:r>
        <w:t xml:space="preserve">    data = storage.load()</w:t>
      </w:r>
    </w:p>
    <w:p w14:paraId="3D52DD39" w14:textId="77777777" w:rsidR="00EF75A1" w:rsidRDefault="00000000">
      <w:pPr>
        <w:pStyle w:val="CodeBlock"/>
        <w:rPr>
          <w:rFonts w:hint="eastAsia"/>
        </w:rPr>
      </w:pPr>
      <w:r>
        <w:t xml:space="preserve">    return Company.from_dict(data)</w:t>
      </w:r>
    </w:p>
    <w:p w14:paraId="2EFDA11C" w14:textId="77777777" w:rsidR="00EF75A1" w:rsidRDefault="00000000">
      <w:pPr>
        <w:pStyle w:val="Heading2"/>
      </w:pPr>
      <w:r>
        <w:t>Why use a repository?</w:t>
      </w:r>
    </w:p>
    <w:p w14:paraId="531A7B00" w14:textId="77777777" w:rsidR="00EF75A1" w:rsidRDefault="00000000">
      <w:pPr>
        <w:pStyle w:val="ListBullet"/>
      </w:pPr>
      <w:r>
        <w:t>It gives the application one domain-focused persistence interface.</w:t>
      </w:r>
    </w:p>
    <w:p w14:paraId="39ED81F2" w14:textId="77777777" w:rsidR="00EF75A1" w:rsidRDefault="00000000">
      <w:pPr>
        <w:pStyle w:val="ListBullet"/>
      </w:pPr>
      <w:r>
        <w:t>It hides JSON-specific details from business code.</w:t>
      </w:r>
    </w:p>
    <w:p w14:paraId="679EFDAC" w14:textId="77777777" w:rsidR="00EF75A1" w:rsidRDefault="00000000">
      <w:pPr>
        <w:pStyle w:val="ListBullet"/>
      </w:pPr>
      <w:r>
        <w:t>It enables future replacement with PostgreSQL or another storage implementation.</w:t>
      </w:r>
    </w:p>
    <w:p w14:paraId="5976AABD" w14:textId="77777777" w:rsidR="00EF75A1" w:rsidRDefault="00000000">
      <w:pPr>
        <w:pStyle w:val="ListBullet"/>
      </w:pPr>
      <w:r>
        <w:t>It centralizes aggregate save/load behaviour.</w:t>
      </w:r>
    </w:p>
    <w:p w14:paraId="38810D25" w14:textId="77777777" w:rsidR="00EF75A1" w:rsidRDefault="00000000">
      <w:pPr>
        <w:pStyle w:val="Heading1"/>
      </w:pPr>
      <w:r>
        <w:lastRenderedPageBreak/>
        <w:t>8. Waiting-Room Reconstruction Algorithm</w:t>
      </w:r>
    </w:p>
    <w:p w14:paraId="49E22147" w14:textId="77777777" w:rsidR="00EF75A1" w:rsidRDefault="00000000">
      <w:pPr>
        <w:jc w:val="center"/>
      </w:pPr>
      <w:r>
        <w:rPr>
          <w:noProof/>
        </w:rPr>
        <w:drawing>
          <wp:inline distT="0" distB="0" distL="0" distR="0" wp14:anchorId="521BBBAB" wp14:editId="0CFB710E">
            <wp:extent cx="6583680" cy="3925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ing_room.png"/>
                    <pic:cNvPicPr/>
                  </pic:nvPicPr>
                  <pic:blipFill>
                    <a:blip r:embed="rId10"/>
                    <a:stretch>
                      <a:fillRect/>
                    </a:stretch>
                  </pic:blipFill>
                  <pic:spPr>
                    <a:xfrm>
                      <a:off x="0" y="0"/>
                      <a:ext cx="6583680" cy="3925810"/>
                    </a:xfrm>
                    <a:prstGeom prst="rect">
                      <a:avLst/>
                    </a:prstGeom>
                  </pic:spPr>
                </pic:pic>
              </a:graphicData>
            </a:graphic>
          </wp:inline>
        </w:drawing>
      </w:r>
    </w:p>
    <w:p w14:paraId="03237CA9" w14:textId="77777777" w:rsidR="00EF75A1" w:rsidRDefault="00000000">
      <w:r>
        <w:t>Persisted employees may not be ordered by dependency. An employee can appear before their manager. A single-pass loader would fail even when the data is valid. The waiting-room algorithm solves this through repeated passes.</w:t>
      </w:r>
    </w:p>
    <w:p w14:paraId="03720709" w14:textId="77777777" w:rsidR="00EF75A1" w:rsidRDefault="00000000">
      <w:pPr>
        <w:pStyle w:val="Heading2"/>
      </w:pPr>
      <w:r>
        <w:t>Algorithm</w:t>
      </w:r>
    </w:p>
    <w:p w14:paraId="48849B1F" w14:textId="77777777" w:rsidR="00EF75A1" w:rsidRDefault="00000000">
      <w:pPr>
        <w:pStyle w:val="ListBullet"/>
      </w:pPr>
      <w:r>
        <w:t>Reconstruct the Company using its saved name.</w:t>
      </w:r>
    </w:p>
    <w:p w14:paraId="223FBD3C" w14:textId="77777777" w:rsidR="00EF75A1" w:rsidRDefault="00000000">
      <w:pPr>
        <w:pStyle w:val="ListBullet"/>
      </w:pPr>
      <w:r>
        <w:t>Reconstruct and add all departments first.</w:t>
      </w:r>
    </w:p>
    <w:p w14:paraId="024B6E35" w14:textId="77777777" w:rsidR="00EF75A1" w:rsidRDefault="00000000">
      <w:pPr>
        <w:pStyle w:val="ListBullet"/>
      </w:pPr>
      <w:r>
        <w:t>Reconstruct all employees into a pending collection.</w:t>
      </w:r>
    </w:p>
    <w:p w14:paraId="22CF9EB4" w14:textId="77777777" w:rsidR="00EF75A1" w:rsidRDefault="00000000">
      <w:pPr>
        <w:pStyle w:val="ListBullet"/>
      </w:pPr>
      <w:r>
        <w:t>During each pass, add employees whose manager is absent or already present.</w:t>
      </w:r>
    </w:p>
    <w:p w14:paraId="120822C2" w14:textId="77777777" w:rsidR="00EF75A1" w:rsidRDefault="00000000">
      <w:pPr>
        <w:pStyle w:val="ListBullet"/>
      </w:pPr>
      <w:r>
        <w:t>Keep unresolved employees pending for the next pass.</w:t>
      </w:r>
    </w:p>
    <w:p w14:paraId="5D2A1BE8" w14:textId="77777777" w:rsidR="00EF75A1" w:rsidRDefault="00000000">
      <w:pPr>
        <w:pStyle w:val="ListBullet"/>
      </w:pPr>
      <w:r>
        <w:t>If a pass adds nobody, raise ValueError because the remaining dependencies cannot be resolved.</w:t>
      </w:r>
    </w:p>
    <w:p w14:paraId="337D6C4C" w14:textId="77777777" w:rsidR="00EF75A1" w:rsidRDefault="00000000">
      <w:pPr>
        <w:pStyle w:val="Heading2"/>
      </w:pPr>
      <w:r>
        <w:t>Failure cases detected</w:t>
      </w:r>
    </w:p>
    <w:p w14:paraId="6DB0715B" w14:textId="77777777" w:rsidR="00EF75A1" w:rsidRDefault="00000000">
      <w:pPr>
        <w:pStyle w:val="ListBullet"/>
      </w:pPr>
      <w:r>
        <w:t>A manager ID that does not exist in the persisted employees.</w:t>
      </w:r>
    </w:p>
    <w:p w14:paraId="24F9906B" w14:textId="77777777" w:rsidR="00EF75A1" w:rsidRDefault="00000000">
      <w:pPr>
        <w:pStyle w:val="ListBullet"/>
      </w:pPr>
      <w:r>
        <w:t>Two or more employees forming a circular management chain.</w:t>
      </w:r>
    </w:p>
    <w:p w14:paraId="15262321" w14:textId="77777777" w:rsidR="00EF75A1" w:rsidRDefault="00000000">
      <w:pPr>
        <w:pStyle w:val="ListBullet"/>
      </w:pPr>
      <w:r>
        <w:t>Any dependency cycle that prevents progress.</w:t>
      </w:r>
    </w:p>
    <w:p w14:paraId="731E5CB0" w14:textId="77777777" w:rsidR="00EF75A1" w:rsidRDefault="00000000">
      <w:r>
        <w:br w:type="page"/>
      </w:r>
    </w:p>
    <w:p w14:paraId="6ED6B283" w14:textId="77777777" w:rsidR="00EF75A1" w:rsidRDefault="00000000">
      <w:pPr>
        <w:pStyle w:val="Heading1"/>
      </w:pPr>
      <w:r>
        <w:lastRenderedPageBreak/>
        <w:t>9. Save and Load Sequences</w:t>
      </w:r>
    </w:p>
    <w:p w14:paraId="3D8B3F0E" w14:textId="77777777" w:rsidR="00EF75A1" w:rsidRDefault="00000000">
      <w:pPr>
        <w:pStyle w:val="Heading2"/>
      </w:pPr>
      <w:r>
        <w:t>Save sequence</w:t>
      </w:r>
    </w:p>
    <w:p w14:paraId="21FED27B" w14:textId="77777777" w:rsidR="00EF75A1" w:rsidRDefault="00000000">
      <w:pPr>
        <w:jc w:val="center"/>
      </w:pPr>
      <w:r>
        <w:rPr>
          <w:noProof/>
        </w:rPr>
        <w:drawing>
          <wp:inline distT="0" distB="0" distL="0" distR="0" wp14:anchorId="252CE913" wp14:editId="46F64037">
            <wp:extent cx="6126480" cy="3034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ng"/>
                    <pic:cNvPicPr/>
                  </pic:nvPicPr>
                  <pic:blipFill>
                    <a:blip r:embed="rId11"/>
                    <a:stretch>
                      <a:fillRect/>
                    </a:stretch>
                  </pic:blipFill>
                  <pic:spPr>
                    <a:xfrm>
                      <a:off x="0" y="0"/>
                      <a:ext cx="6126480" cy="3034001"/>
                    </a:xfrm>
                    <a:prstGeom prst="rect">
                      <a:avLst/>
                    </a:prstGeom>
                  </pic:spPr>
                </pic:pic>
              </a:graphicData>
            </a:graphic>
          </wp:inline>
        </w:drawing>
      </w:r>
    </w:p>
    <w:p w14:paraId="47DD7CB8" w14:textId="77777777" w:rsidR="00EF75A1" w:rsidRDefault="00000000">
      <w:r>
        <w:t>The Company defines its serialized representation. The repository coordinates the operation, and JsonStorage performs the file write.</w:t>
      </w:r>
    </w:p>
    <w:p w14:paraId="170675FD" w14:textId="77777777" w:rsidR="00EF75A1" w:rsidRDefault="00000000">
      <w:pPr>
        <w:pStyle w:val="Heading2"/>
      </w:pPr>
      <w:r>
        <w:t>Load sequence</w:t>
      </w:r>
    </w:p>
    <w:p w14:paraId="6DE927E6" w14:textId="77777777" w:rsidR="00EF75A1" w:rsidRDefault="00000000">
      <w:pPr>
        <w:jc w:val="center"/>
      </w:pPr>
      <w:r>
        <w:rPr>
          <w:noProof/>
        </w:rPr>
        <w:drawing>
          <wp:inline distT="0" distB="0" distL="0" distR="0" wp14:anchorId="700A4E4D" wp14:editId="566AD562">
            <wp:extent cx="6126480" cy="3034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png"/>
                    <pic:cNvPicPr/>
                  </pic:nvPicPr>
                  <pic:blipFill>
                    <a:blip r:embed="rId12"/>
                    <a:stretch>
                      <a:fillRect/>
                    </a:stretch>
                  </pic:blipFill>
                  <pic:spPr>
                    <a:xfrm>
                      <a:off x="0" y="0"/>
                      <a:ext cx="6126480" cy="3034001"/>
                    </a:xfrm>
                    <a:prstGeom prst="rect">
                      <a:avLst/>
                    </a:prstGeom>
                  </pic:spPr>
                </pic:pic>
              </a:graphicData>
            </a:graphic>
          </wp:inline>
        </w:drawing>
      </w:r>
    </w:p>
    <w:p w14:paraId="24AC9D37" w14:textId="77777777" w:rsidR="00EF75A1" w:rsidRDefault="00000000">
      <w:r>
        <w:t>JsonStorage reads raw data. The repository delegates reconstruction to Company.from_dict(), which restores a valid aggregate using the waiting-room algorithm where necessary.</w:t>
      </w:r>
    </w:p>
    <w:p w14:paraId="0D1807CC" w14:textId="77777777" w:rsidR="00EF75A1" w:rsidRDefault="00000000">
      <w:pPr>
        <w:pStyle w:val="Heading1"/>
      </w:pPr>
      <w:r>
        <w:lastRenderedPageBreak/>
        <w:t>10. Testing Strategy</w:t>
      </w:r>
    </w:p>
    <w:p w14:paraId="6DEFD527" w14:textId="77777777" w:rsidR="00EF75A1" w:rsidRDefault="00000000">
      <w:r>
        <w:t>The project uses pytest and follows a layered testing strategy. Lower-level contracts are tested first; higher-level tests then rely on those public behaviours instead of duplicating every assertion.</w:t>
      </w:r>
    </w:p>
    <w:tbl>
      <w:tblPr>
        <w:tblStyle w:val="TableGrid"/>
        <w:tblW w:w="0" w:type="auto"/>
        <w:jc w:val="center"/>
        <w:tblLook w:val="04A0" w:firstRow="1" w:lastRow="0" w:firstColumn="1" w:lastColumn="0" w:noHBand="0" w:noVBand="1"/>
      </w:tblPr>
      <w:tblGrid>
        <w:gridCol w:w="5035"/>
        <w:gridCol w:w="5035"/>
      </w:tblGrid>
      <w:tr w:rsidR="00EF75A1" w14:paraId="13A57AC6" w14:textId="77777777">
        <w:trPr>
          <w:jc w:val="center"/>
        </w:trPr>
        <w:tc>
          <w:tcPr>
            <w:tcW w:w="5040" w:type="dxa"/>
            <w:shd w:val="clear" w:color="auto" w:fill="D9EAF7"/>
            <w:vAlign w:val="center"/>
          </w:tcPr>
          <w:p w14:paraId="24D13447" w14:textId="77777777" w:rsidR="00EF75A1" w:rsidRDefault="00000000">
            <w:r>
              <w:rPr>
                <w:b/>
              </w:rPr>
              <w:t>Test area</w:t>
            </w:r>
          </w:p>
        </w:tc>
        <w:tc>
          <w:tcPr>
            <w:tcW w:w="5040" w:type="dxa"/>
            <w:shd w:val="clear" w:color="auto" w:fill="D9EAF7"/>
            <w:vAlign w:val="center"/>
          </w:tcPr>
          <w:p w14:paraId="08CF4C0E" w14:textId="77777777" w:rsidR="00EF75A1" w:rsidRDefault="00000000">
            <w:r>
              <w:rPr>
                <w:b/>
              </w:rPr>
              <w:t>Purpose</w:t>
            </w:r>
          </w:p>
        </w:tc>
      </w:tr>
      <w:tr w:rsidR="00EF75A1" w14:paraId="0238E7B0" w14:textId="77777777">
        <w:trPr>
          <w:jc w:val="center"/>
        </w:trPr>
        <w:tc>
          <w:tcPr>
            <w:tcW w:w="5040" w:type="dxa"/>
            <w:vAlign w:val="center"/>
          </w:tcPr>
          <w:p w14:paraId="4E63AE8F" w14:textId="77777777" w:rsidR="00EF75A1" w:rsidRDefault="00000000">
            <w:r>
              <w:t>Employee tests</w:t>
            </w:r>
          </w:p>
        </w:tc>
        <w:tc>
          <w:tcPr>
            <w:tcW w:w="5040" w:type="dxa"/>
            <w:vAlign w:val="center"/>
          </w:tcPr>
          <w:p w14:paraId="612C795E" w14:textId="77777777" w:rsidR="00EF75A1" w:rsidRDefault="00000000">
            <w:r>
              <w:t>Validate construction, properties, rules and serialization.</w:t>
            </w:r>
          </w:p>
        </w:tc>
      </w:tr>
      <w:tr w:rsidR="00EF75A1" w14:paraId="6371BAD8" w14:textId="77777777">
        <w:trPr>
          <w:jc w:val="center"/>
        </w:trPr>
        <w:tc>
          <w:tcPr>
            <w:tcW w:w="5040" w:type="dxa"/>
            <w:vAlign w:val="center"/>
          </w:tcPr>
          <w:p w14:paraId="5C1D0AED" w14:textId="77777777" w:rsidR="00EF75A1" w:rsidRDefault="00000000">
            <w:r>
              <w:t>Department tests</w:t>
            </w:r>
          </w:p>
        </w:tc>
        <w:tc>
          <w:tcPr>
            <w:tcW w:w="5040" w:type="dxa"/>
            <w:vAlign w:val="center"/>
          </w:tcPr>
          <w:p w14:paraId="61390495" w14:textId="77777777" w:rsidR="00EF75A1" w:rsidRDefault="00000000">
            <w:r>
              <w:t>Validate construction, state and serialization.</w:t>
            </w:r>
          </w:p>
        </w:tc>
      </w:tr>
      <w:tr w:rsidR="00EF75A1" w14:paraId="744F28C2" w14:textId="77777777">
        <w:trPr>
          <w:jc w:val="center"/>
        </w:trPr>
        <w:tc>
          <w:tcPr>
            <w:tcW w:w="5040" w:type="dxa"/>
            <w:vAlign w:val="center"/>
          </w:tcPr>
          <w:p w14:paraId="1D19CDD5" w14:textId="77777777" w:rsidR="00EF75A1" w:rsidRDefault="00000000">
            <w:r>
              <w:t>Company tests</w:t>
            </w:r>
          </w:p>
        </w:tc>
        <w:tc>
          <w:tcPr>
            <w:tcW w:w="5040" w:type="dxa"/>
            <w:vAlign w:val="center"/>
          </w:tcPr>
          <w:p w14:paraId="01FA244C" w14:textId="77777777" w:rsidR="00EF75A1" w:rsidRDefault="00000000">
            <w:r>
              <w:t>Validate aggregate ownership, relationships, serialization and reconstruction.</w:t>
            </w:r>
          </w:p>
        </w:tc>
      </w:tr>
      <w:tr w:rsidR="00EF75A1" w14:paraId="1DB9050B" w14:textId="77777777">
        <w:trPr>
          <w:jc w:val="center"/>
        </w:trPr>
        <w:tc>
          <w:tcPr>
            <w:tcW w:w="5040" w:type="dxa"/>
            <w:vAlign w:val="center"/>
          </w:tcPr>
          <w:p w14:paraId="1BDBA0AE" w14:textId="77777777" w:rsidR="00EF75A1" w:rsidRDefault="00000000">
            <w:r>
              <w:t>JsonStorage tests</w:t>
            </w:r>
          </w:p>
        </w:tc>
        <w:tc>
          <w:tcPr>
            <w:tcW w:w="5040" w:type="dxa"/>
            <w:vAlign w:val="center"/>
          </w:tcPr>
          <w:p w14:paraId="53AFE38A" w14:textId="77777777" w:rsidR="00EF75A1" w:rsidRDefault="00000000">
            <w:r>
              <w:t>Validate paths, JSON writing, loading and error behaviour.</w:t>
            </w:r>
          </w:p>
        </w:tc>
      </w:tr>
      <w:tr w:rsidR="00EF75A1" w14:paraId="505D1EE3" w14:textId="77777777">
        <w:trPr>
          <w:jc w:val="center"/>
        </w:trPr>
        <w:tc>
          <w:tcPr>
            <w:tcW w:w="5040" w:type="dxa"/>
            <w:vAlign w:val="center"/>
          </w:tcPr>
          <w:p w14:paraId="5E033DA7" w14:textId="77777777" w:rsidR="00EF75A1" w:rsidRDefault="00000000">
            <w:r>
              <w:t>CompanyRepository tests</w:t>
            </w:r>
          </w:p>
        </w:tc>
        <w:tc>
          <w:tcPr>
            <w:tcW w:w="5040" w:type="dxa"/>
            <w:vAlign w:val="center"/>
          </w:tcPr>
          <w:p w14:paraId="3D611486" w14:textId="77777777" w:rsidR="00EF75A1" w:rsidRDefault="00000000">
            <w:r>
              <w:t>Validate constructor contract, save coordination and load reconstruction.</w:t>
            </w:r>
          </w:p>
        </w:tc>
      </w:tr>
      <w:tr w:rsidR="00EF75A1" w14:paraId="36FC0B13" w14:textId="77777777">
        <w:trPr>
          <w:jc w:val="center"/>
        </w:trPr>
        <w:tc>
          <w:tcPr>
            <w:tcW w:w="5040" w:type="dxa"/>
            <w:vAlign w:val="center"/>
          </w:tcPr>
          <w:p w14:paraId="1F76CBE0" w14:textId="77777777" w:rsidR="00EF75A1" w:rsidRDefault="00000000">
            <w:r>
              <w:t>Round-trip test</w:t>
            </w:r>
          </w:p>
        </w:tc>
        <w:tc>
          <w:tcPr>
            <w:tcW w:w="5040" w:type="dxa"/>
            <w:vAlign w:val="center"/>
          </w:tcPr>
          <w:p w14:paraId="2B7808F3" w14:textId="77777777" w:rsidR="00EF75A1" w:rsidRDefault="00000000">
            <w:r>
              <w:t>Verify that save followed by load preserves the complete aggregate data.</w:t>
            </w:r>
          </w:p>
        </w:tc>
      </w:tr>
    </w:tbl>
    <w:p w14:paraId="7E41A599" w14:textId="77777777" w:rsidR="00EF75A1" w:rsidRDefault="00000000">
      <w:pPr>
        <w:pStyle w:val="Heading2"/>
      </w:pPr>
      <w:r>
        <w:t>Testing principles</w:t>
      </w:r>
    </w:p>
    <w:p w14:paraId="377AECA6" w14:textId="77777777" w:rsidR="00EF75A1" w:rsidRDefault="00000000">
      <w:pPr>
        <w:pStyle w:val="ListBullet"/>
      </w:pPr>
      <w:r>
        <w:t>Exception tests are concise because pytest.raises() is the assertion.</w:t>
      </w:r>
    </w:p>
    <w:p w14:paraId="01D55EC5" w14:textId="77777777" w:rsidR="00EF75A1" w:rsidRDefault="00000000">
      <w:pPr>
        <w:pStyle w:val="ListBullet"/>
      </w:pPr>
      <w:r>
        <w:t>Save tests inspect the JSON file directly rather than verifying save through load.</w:t>
      </w:r>
    </w:p>
    <w:p w14:paraId="71A16376" w14:textId="77777777" w:rsidR="00EF75A1" w:rsidRDefault="00000000">
      <w:pPr>
        <w:pStyle w:val="ListBullet"/>
      </w:pPr>
      <w:r>
        <w:t>Load tests prepare input through the already-tested storage layer.</w:t>
      </w:r>
    </w:p>
    <w:p w14:paraId="5771930A" w14:textId="77777777" w:rsidR="00EF75A1" w:rsidRDefault="00000000">
      <w:pPr>
        <w:pStyle w:val="ListBullet"/>
      </w:pPr>
      <w:r>
        <w:t>The round-trip test intentionally combines components to prove integration.</w:t>
      </w:r>
    </w:p>
    <w:p w14:paraId="3B22CA10" w14:textId="77777777" w:rsidR="00EF75A1" w:rsidRDefault="00000000">
      <w:pPr>
        <w:pStyle w:val="ListBullet"/>
      </w:pPr>
      <w:r>
        <w:t>Whole dictionaries are compared when the contract is complete data preservation.</w:t>
      </w:r>
    </w:p>
    <w:p w14:paraId="40AEA313" w14:textId="77777777" w:rsidR="00EF75A1" w:rsidRDefault="00000000">
      <w:pPr>
        <w:pStyle w:val="Heading2"/>
      </w:pPr>
      <w:r>
        <w:t>Current baseline</w:t>
      </w:r>
    </w:p>
    <w:p w14:paraId="06B2F2E3" w14:textId="77777777" w:rsidR="00EF75A1" w:rsidRDefault="00000000">
      <w:r>
        <w:t>All 55 automated tests pass. This baseline should remain green before beginning Phase 3.</w:t>
      </w:r>
    </w:p>
    <w:p w14:paraId="1A1C9FEC" w14:textId="77777777" w:rsidR="00EF75A1" w:rsidRDefault="00000000">
      <w:r>
        <w:br w:type="page"/>
      </w:r>
    </w:p>
    <w:p w14:paraId="572FCFB7" w14:textId="77777777" w:rsidR="00EF75A1" w:rsidRDefault="00000000">
      <w:pPr>
        <w:pStyle w:val="Heading1"/>
      </w:pPr>
      <w:r>
        <w:lastRenderedPageBreak/>
        <w:t>11. Architectural Decisions</w:t>
      </w:r>
    </w:p>
    <w:tbl>
      <w:tblPr>
        <w:tblStyle w:val="TableGrid"/>
        <w:tblW w:w="0" w:type="auto"/>
        <w:jc w:val="center"/>
        <w:tblLook w:val="04A0" w:firstRow="1" w:lastRow="0" w:firstColumn="1" w:lastColumn="0" w:noHBand="0" w:noVBand="1"/>
      </w:tblPr>
      <w:tblGrid>
        <w:gridCol w:w="3356"/>
        <w:gridCol w:w="3357"/>
        <w:gridCol w:w="3357"/>
      </w:tblGrid>
      <w:tr w:rsidR="00EF75A1" w14:paraId="30CFCEA5" w14:textId="77777777">
        <w:trPr>
          <w:jc w:val="center"/>
        </w:trPr>
        <w:tc>
          <w:tcPr>
            <w:tcW w:w="3360" w:type="dxa"/>
            <w:shd w:val="clear" w:color="auto" w:fill="D9EAF7"/>
            <w:vAlign w:val="center"/>
          </w:tcPr>
          <w:p w14:paraId="6040750C" w14:textId="77777777" w:rsidR="00EF75A1" w:rsidRDefault="00000000">
            <w:r>
              <w:rPr>
                <w:b/>
              </w:rPr>
              <w:t>Decision</w:t>
            </w:r>
          </w:p>
        </w:tc>
        <w:tc>
          <w:tcPr>
            <w:tcW w:w="3360" w:type="dxa"/>
            <w:shd w:val="clear" w:color="auto" w:fill="D9EAF7"/>
            <w:vAlign w:val="center"/>
          </w:tcPr>
          <w:p w14:paraId="23D737D6" w14:textId="77777777" w:rsidR="00EF75A1" w:rsidRDefault="00000000">
            <w:r>
              <w:rPr>
                <w:b/>
              </w:rPr>
              <w:t>Reason</w:t>
            </w:r>
          </w:p>
        </w:tc>
        <w:tc>
          <w:tcPr>
            <w:tcW w:w="3360" w:type="dxa"/>
            <w:shd w:val="clear" w:color="auto" w:fill="D9EAF7"/>
            <w:vAlign w:val="center"/>
          </w:tcPr>
          <w:p w14:paraId="1285C47E" w14:textId="77777777" w:rsidR="00EF75A1" w:rsidRDefault="00000000">
            <w:r>
              <w:rPr>
                <w:b/>
              </w:rPr>
              <w:t>Consequence</w:t>
            </w:r>
          </w:p>
        </w:tc>
      </w:tr>
      <w:tr w:rsidR="00EF75A1" w14:paraId="392CEE84" w14:textId="77777777">
        <w:trPr>
          <w:jc w:val="center"/>
        </w:trPr>
        <w:tc>
          <w:tcPr>
            <w:tcW w:w="3360" w:type="dxa"/>
            <w:vAlign w:val="center"/>
          </w:tcPr>
          <w:p w14:paraId="2F37649D" w14:textId="77777777" w:rsidR="00EF75A1" w:rsidRDefault="00000000">
            <w:r>
              <w:t>Company is the aggregate root</w:t>
            </w:r>
          </w:p>
        </w:tc>
        <w:tc>
          <w:tcPr>
            <w:tcW w:w="3360" w:type="dxa"/>
            <w:vAlign w:val="center"/>
          </w:tcPr>
          <w:p w14:paraId="7B1B9840" w14:textId="77777777" w:rsidR="00EF75A1" w:rsidRDefault="00000000">
            <w:r>
              <w:t>Cross-entity rules need one consistency boundary</w:t>
            </w:r>
          </w:p>
        </w:tc>
        <w:tc>
          <w:tcPr>
            <w:tcW w:w="3360" w:type="dxa"/>
            <w:vAlign w:val="center"/>
          </w:tcPr>
          <w:p w14:paraId="6CACB872" w14:textId="77777777" w:rsidR="00EF75A1" w:rsidRDefault="00000000">
            <w:r>
              <w:t>All aggregate modifications flow through Company</w:t>
            </w:r>
          </w:p>
        </w:tc>
      </w:tr>
      <w:tr w:rsidR="00EF75A1" w14:paraId="07334766" w14:textId="77777777">
        <w:trPr>
          <w:jc w:val="center"/>
        </w:trPr>
        <w:tc>
          <w:tcPr>
            <w:tcW w:w="3360" w:type="dxa"/>
            <w:vAlign w:val="center"/>
          </w:tcPr>
          <w:p w14:paraId="0BC71699" w14:textId="77777777" w:rsidR="00EF75A1" w:rsidRDefault="00000000">
            <w:r>
              <w:t>Serialization lives on domain objects</w:t>
            </w:r>
          </w:p>
        </w:tc>
        <w:tc>
          <w:tcPr>
            <w:tcW w:w="3360" w:type="dxa"/>
            <w:vAlign w:val="center"/>
          </w:tcPr>
          <w:p w14:paraId="6FBA9A7C" w14:textId="77777777" w:rsidR="00EF75A1" w:rsidRDefault="00000000">
            <w:r>
              <w:t>The domain owns its meaningful state representation</w:t>
            </w:r>
          </w:p>
        </w:tc>
        <w:tc>
          <w:tcPr>
            <w:tcW w:w="3360" w:type="dxa"/>
            <w:vAlign w:val="center"/>
          </w:tcPr>
          <w:p w14:paraId="64C57C02" w14:textId="77777777" w:rsidR="00EF75A1" w:rsidRDefault="00000000">
            <w:r>
              <w:t>Repository remains small and focused</w:t>
            </w:r>
          </w:p>
        </w:tc>
      </w:tr>
      <w:tr w:rsidR="00EF75A1" w14:paraId="7FC2CEA7" w14:textId="77777777">
        <w:trPr>
          <w:jc w:val="center"/>
        </w:trPr>
        <w:tc>
          <w:tcPr>
            <w:tcW w:w="3360" w:type="dxa"/>
            <w:vAlign w:val="center"/>
          </w:tcPr>
          <w:p w14:paraId="5546D265" w14:textId="77777777" w:rsidR="00EF75A1" w:rsidRDefault="00000000">
            <w:r>
              <w:t>JsonStorage accepts dictionaries only</w:t>
            </w:r>
          </w:p>
        </w:tc>
        <w:tc>
          <w:tcPr>
            <w:tcW w:w="3360" w:type="dxa"/>
            <w:vAlign w:val="center"/>
          </w:tcPr>
          <w:p w14:paraId="19024B54" w14:textId="77777777" w:rsidR="00EF75A1" w:rsidRDefault="00000000">
            <w:r>
              <w:t>Storage should not depend on domain types</w:t>
            </w:r>
          </w:p>
        </w:tc>
        <w:tc>
          <w:tcPr>
            <w:tcW w:w="3360" w:type="dxa"/>
            <w:vAlign w:val="center"/>
          </w:tcPr>
          <w:p w14:paraId="081098CE" w14:textId="77777777" w:rsidR="00EF75A1" w:rsidRDefault="00000000">
            <w:r>
              <w:t>Infrastructure can be reused</w:t>
            </w:r>
          </w:p>
        </w:tc>
      </w:tr>
      <w:tr w:rsidR="00EF75A1" w14:paraId="4035555C" w14:textId="77777777">
        <w:trPr>
          <w:jc w:val="center"/>
        </w:trPr>
        <w:tc>
          <w:tcPr>
            <w:tcW w:w="3360" w:type="dxa"/>
            <w:vAlign w:val="center"/>
          </w:tcPr>
          <w:p w14:paraId="6F7EE93B" w14:textId="77777777" w:rsidR="00EF75A1" w:rsidRDefault="00000000">
            <w:r>
              <w:t>Repository receives storage by injection</w:t>
            </w:r>
          </w:p>
        </w:tc>
        <w:tc>
          <w:tcPr>
            <w:tcW w:w="3360" w:type="dxa"/>
            <w:vAlign w:val="center"/>
          </w:tcPr>
          <w:p w14:paraId="72C67358" w14:textId="77777777" w:rsidR="00EF75A1" w:rsidRDefault="00000000">
            <w:r>
              <w:t>Avoid hidden file-path creation and improve testability</w:t>
            </w:r>
          </w:p>
        </w:tc>
        <w:tc>
          <w:tcPr>
            <w:tcW w:w="3360" w:type="dxa"/>
            <w:vAlign w:val="center"/>
          </w:tcPr>
          <w:p w14:paraId="4243DB00" w14:textId="77777777" w:rsidR="00EF75A1" w:rsidRDefault="00000000">
            <w:r>
              <w:t>Tests use tmp_path and alternate storage becomes possible</w:t>
            </w:r>
          </w:p>
        </w:tc>
      </w:tr>
      <w:tr w:rsidR="00EF75A1" w14:paraId="7C22AB48" w14:textId="77777777">
        <w:trPr>
          <w:jc w:val="center"/>
        </w:trPr>
        <w:tc>
          <w:tcPr>
            <w:tcW w:w="3360" w:type="dxa"/>
            <w:vAlign w:val="center"/>
          </w:tcPr>
          <w:p w14:paraId="59187367" w14:textId="77777777" w:rsidR="00EF75A1" w:rsidRDefault="00000000">
            <w:r>
              <w:t>Multi-pass reconstruction</w:t>
            </w:r>
          </w:p>
        </w:tc>
        <w:tc>
          <w:tcPr>
            <w:tcW w:w="3360" w:type="dxa"/>
            <w:vAlign w:val="center"/>
          </w:tcPr>
          <w:p w14:paraId="1A100D1D" w14:textId="77777777" w:rsidR="00EF75A1" w:rsidRDefault="00000000">
            <w:r>
              <w:t>Persisted employee order cannot be trusted</w:t>
            </w:r>
          </w:p>
        </w:tc>
        <w:tc>
          <w:tcPr>
            <w:tcW w:w="3360" w:type="dxa"/>
            <w:vAlign w:val="center"/>
          </w:tcPr>
          <w:p w14:paraId="74D3CB14" w14:textId="77777777" w:rsidR="00EF75A1" w:rsidRDefault="00000000">
            <w:r>
              <w:t>Valid out-of-order data loads; cycles fail clearly</w:t>
            </w:r>
          </w:p>
        </w:tc>
      </w:tr>
      <w:tr w:rsidR="00EF75A1" w14:paraId="0F0F724D" w14:textId="77777777">
        <w:trPr>
          <w:jc w:val="center"/>
        </w:trPr>
        <w:tc>
          <w:tcPr>
            <w:tcW w:w="3360" w:type="dxa"/>
            <w:vAlign w:val="center"/>
          </w:tcPr>
          <w:p w14:paraId="5911F472" w14:textId="77777777" w:rsidR="00EF75A1" w:rsidRDefault="00000000">
            <w:r>
              <w:t>Compare to_dict() in persistence tests</w:t>
            </w:r>
          </w:p>
        </w:tc>
        <w:tc>
          <w:tcPr>
            <w:tcW w:w="3360" w:type="dxa"/>
            <w:vAlign w:val="center"/>
          </w:tcPr>
          <w:p w14:paraId="20DBAD08" w14:textId="77777777" w:rsidR="00EF75A1" w:rsidRDefault="00000000">
            <w:r>
              <w:t>Avoid duplicating field-by-field knowledge</w:t>
            </w:r>
          </w:p>
        </w:tc>
        <w:tc>
          <w:tcPr>
            <w:tcW w:w="3360" w:type="dxa"/>
            <w:vAlign w:val="center"/>
          </w:tcPr>
          <w:p w14:paraId="2689C9CD" w14:textId="77777777" w:rsidR="00EF75A1" w:rsidRDefault="00000000">
            <w:r>
              <w:t>Tests remain concise and resilient</w:t>
            </w:r>
          </w:p>
        </w:tc>
      </w:tr>
      <w:tr w:rsidR="00EF75A1" w14:paraId="79906EB9" w14:textId="77777777">
        <w:trPr>
          <w:jc w:val="center"/>
        </w:trPr>
        <w:tc>
          <w:tcPr>
            <w:tcW w:w="3360" w:type="dxa"/>
            <w:vAlign w:val="center"/>
          </w:tcPr>
          <w:p w14:paraId="5EA0A99F" w14:textId="77777777" w:rsidR="00EF75A1" w:rsidRDefault="00000000">
            <w:r>
              <w:t>Round-trip integration test</w:t>
            </w:r>
          </w:p>
        </w:tc>
        <w:tc>
          <w:tcPr>
            <w:tcW w:w="3360" w:type="dxa"/>
            <w:vAlign w:val="center"/>
          </w:tcPr>
          <w:p w14:paraId="549814B3" w14:textId="77777777" w:rsidR="00EF75A1" w:rsidRDefault="00000000">
            <w:r>
              <w:t>Users care that saved state returns intact</w:t>
            </w:r>
          </w:p>
        </w:tc>
        <w:tc>
          <w:tcPr>
            <w:tcW w:w="3360" w:type="dxa"/>
            <w:vAlign w:val="center"/>
          </w:tcPr>
          <w:p w14:paraId="695EEBFE" w14:textId="77777777" w:rsidR="00EF75A1" w:rsidRDefault="00000000">
            <w:r>
              <w:t>Full persistence workflow is verified</w:t>
            </w:r>
          </w:p>
        </w:tc>
      </w:tr>
    </w:tbl>
    <w:p w14:paraId="34F4AE49" w14:textId="77777777" w:rsidR="00EF75A1" w:rsidRDefault="00000000">
      <w:pPr>
        <w:pStyle w:val="Heading2"/>
      </w:pPr>
      <w:r>
        <w:t>Design lesson</w:t>
      </w:r>
    </w:p>
    <w:p w14:paraId="29CF02C2" w14:textId="77777777" w:rsidR="00EF75A1" w:rsidRDefault="00000000">
      <w:r>
        <w:t>Programming writes instructions. Software engineering decides where those instructions belong. The design remains the focus.</w:t>
      </w:r>
    </w:p>
    <w:p w14:paraId="05A996F6" w14:textId="77777777" w:rsidR="00EF75A1" w:rsidRDefault="00000000">
      <w:r>
        <w:br w:type="page"/>
      </w:r>
    </w:p>
    <w:p w14:paraId="5610FD9C" w14:textId="77777777" w:rsidR="00EF75A1" w:rsidRDefault="00000000">
      <w:pPr>
        <w:pStyle w:val="Heading1"/>
      </w:pPr>
      <w:r>
        <w:lastRenderedPageBreak/>
        <w:t>12. Project Structure</w:t>
      </w:r>
    </w:p>
    <w:p w14:paraId="64DE23E2" w14:textId="77777777" w:rsidR="00EF75A1" w:rsidRDefault="00000000">
      <w:pPr>
        <w:pStyle w:val="CodeBlock"/>
        <w:rPr>
          <w:rFonts w:hint="eastAsia"/>
        </w:rPr>
      </w:pPr>
      <w:r>
        <w:t>hr_analytics_system/</w:t>
      </w:r>
    </w:p>
    <w:p w14:paraId="3913899E" w14:textId="77777777" w:rsidR="00EF75A1" w:rsidRDefault="00000000">
      <w:pPr>
        <w:pStyle w:val="CodeBlock"/>
        <w:rPr>
          <w:rFonts w:hint="eastAsia"/>
        </w:rPr>
      </w:pPr>
      <w:r>
        <w:t>├── domain/</w:t>
      </w:r>
    </w:p>
    <w:p w14:paraId="3D93372F" w14:textId="77777777" w:rsidR="00EF75A1" w:rsidRDefault="00000000">
      <w:pPr>
        <w:pStyle w:val="CodeBlock"/>
        <w:rPr>
          <w:rFonts w:hint="eastAsia"/>
        </w:rPr>
      </w:pPr>
      <w:r>
        <w:t>│   ├── employee.py</w:t>
      </w:r>
    </w:p>
    <w:p w14:paraId="53B8D62C" w14:textId="77777777" w:rsidR="00EF75A1" w:rsidRDefault="00000000">
      <w:pPr>
        <w:pStyle w:val="CodeBlock"/>
        <w:rPr>
          <w:rFonts w:hint="eastAsia"/>
        </w:rPr>
      </w:pPr>
      <w:r>
        <w:t>│   ├── department.py</w:t>
      </w:r>
    </w:p>
    <w:p w14:paraId="74FD367D" w14:textId="77777777" w:rsidR="00EF75A1" w:rsidRDefault="00000000">
      <w:pPr>
        <w:pStyle w:val="CodeBlock"/>
        <w:rPr>
          <w:rFonts w:hint="eastAsia"/>
        </w:rPr>
      </w:pPr>
      <w:r>
        <w:t>│   └── company.py</w:t>
      </w:r>
    </w:p>
    <w:p w14:paraId="312057D1" w14:textId="77777777" w:rsidR="00EF75A1" w:rsidRDefault="00000000">
      <w:pPr>
        <w:pStyle w:val="CodeBlock"/>
        <w:rPr>
          <w:rFonts w:hint="eastAsia"/>
        </w:rPr>
      </w:pPr>
      <w:r>
        <w:t>├── repositories/</w:t>
      </w:r>
    </w:p>
    <w:p w14:paraId="40D5B0E3" w14:textId="77777777" w:rsidR="00EF75A1" w:rsidRDefault="00000000">
      <w:pPr>
        <w:pStyle w:val="CodeBlock"/>
        <w:rPr>
          <w:rFonts w:hint="eastAsia"/>
        </w:rPr>
      </w:pPr>
      <w:r>
        <w:t>│   └── company_repository.py</w:t>
      </w:r>
    </w:p>
    <w:p w14:paraId="60EFC4A3" w14:textId="77777777" w:rsidR="00EF75A1" w:rsidRDefault="00000000">
      <w:pPr>
        <w:pStyle w:val="CodeBlock"/>
        <w:rPr>
          <w:rFonts w:hint="eastAsia"/>
        </w:rPr>
      </w:pPr>
      <w:r>
        <w:t>├── storage/</w:t>
      </w:r>
    </w:p>
    <w:p w14:paraId="695788B0" w14:textId="77777777" w:rsidR="00EF75A1" w:rsidRDefault="00000000">
      <w:pPr>
        <w:pStyle w:val="CodeBlock"/>
        <w:rPr>
          <w:rFonts w:hint="eastAsia"/>
        </w:rPr>
      </w:pPr>
      <w:r>
        <w:t>│   └── json_storage.py</w:t>
      </w:r>
    </w:p>
    <w:p w14:paraId="5E23C238" w14:textId="77777777" w:rsidR="00EF75A1" w:rsidRDefault="00000000">
      <w:pPr>
        <w:pStyle w:val="CodeBlock"/>
        <w:rPr>
          <w:rFonts w:hint="eastAsia"/>
        </w:rPr>
      </w:pPr>
      <w:r>
        <w:t>└── tests/</w:t>
      </w:r>
    </w:p>
    <w:p w14:paraId="1CDEC8F8" w14:textId="77777777" w:rsidR="00EF75A1" w:rsidRDefault="00000000">
      <w:pPr>
        <w:pStyle w:val="CodeBlock"/>
        <w:rPr>
          <w:rFonts w:hint="eastAsia"/>
        </w:rPr>
      </w:pPr>
      <w:r>
        <w:t xml:space="preserve">    ├── test_employee.py</w:t>
      </w:r>
    </w:p>
    <w:p w14:paraId="29D097C7" w14:textId="77777777" w:rsidR="00EF75A1" w:rsidRDefault="00000000">
      <w:pPr>
        <w:pStyle w:val="CodeBlock"/>
        <w:rPr>
          <w:rFonts w:hint="eastAsia"/>
        </w:rPr>
      </w:pPr>
      <w:r>
        <w:t xml:space="preserve">    ├── test_department.py</w:t>
      </w:r>
    </w:p>
    <w:p w14:paraId="425B8449" w14:textId="77777777" w:rsidR="00EF75A1" w:rsidRDefault="00000000">
      <w:pPr>
        <w:pStyle w:val="CodeBlock"/>
        <w:rPr>
          <w:rFonts w:hint="eastAsia"/>
        </w:rPr>
      </w:pPr>
      <w:r>
        <w:t xml:space="preserve">    ├── test_company.py</w:t>
      </w:r>
    </w:p>
    <w:p w14:paraId="4BEEB9F0" w14:textId="77777777" w:rsidR="00EF75A1" w:rsidRDefault="00000000">
      <w:pPr>
        <w:pStyle w:val="CodeBlock"/>
        <w:rPr>
          <w:rFonts w:hint="eastAsia"/>
        </w:rPr>
      </w:pPr>
      <w:r>
        <w:t xml:space="preserve">    ├── test_json_storage.py</w:t>
      </w:r>
    </w:p>
    <w:p w14:paraId="206008BA" w14:textId="77777777" w:rsidR="00EF75A1" w:rsidRDefault="00000000">
      <w:pPr>
        <w:pStyle w:val="CodeBlock"/>
        <w:rPr>
          <w:rFonts w:hint="eastAsia"/>
        </w:rPr>
      </w:pPr>
      <w:r>
        <w:t xml:space="preserve">    └── test_company_repository.py</w:t>
      </w:r>
    </w:p>
    <w:p w14:paraId="1F3B8790" w14:textId="77777777" w:rsidR="00EF75A1" w:rsidRDefault="00000000">
      <w:r>
        <w:t>Exact package names may differ in the repository, but the responsibility boundaries shown above should remain.</w:t>
      </w:r>
    </w:p>
    <w:p w14:paraId="49CC576F" w14:textId="77777777" w:rsidR="00EF75A1" w:rsidRDefault="00000000">
      <w:r>
        <w:br w:type="page"/>
      </w:r>
    </w:p>
    <w:p w14:paraId="3F431909" w14:textId="77777777" w:rsidR="00EF75A1" w:rsidRDefault="00000000">
      <w:pPr>
        <w:pStyle w:val="Heading1"/>
      </w:pPr>
      <w:r>
        <w:lastRenderedPageBreak/>
        <w:t>13. Risks and Future Evolution</w:t>
      </w:r>
    </w:p>
    <w:tbl>
      <w:tblPr>
        <w:tblStyle w:val="TableGrid"/>
        <w:tblW w:w="0" w:type="auto"/>
        <w:jc w:val="center"/>
        <w:tblLook w:val="04A0" w:firstRow="1" w:lastRow="0" w:firstColumn="1" w:lastColumn="0" w:noHBand="0" w:noVBand="1"/>
      </w:tblPr>
      <w:tblGrid>
        <w:gridCol w:w="5035"/>
        <w:gridCol w:w="5035"/>
      </w:tblGrid>
      <w:tr w:rsidR="00EF75A1" w14:paraId="5EA7547D" w14:textId="77777777">
        <w:trPr>
          <w:jc w:val="center"/>
        </w:trPr>
        <w:tc>
          <w:tcPr>
            <w:tcW w:w="5040" w:type="dxa"/>
            <w:shd w:val="clear" w:color="auto" w:fill="D9EAF7"/>
            <w:vAlign w:val="center"/>
          </w:tcPr>
          <w:p w14:paraId="0C2454B3" w14:textId="77777777" w:rsidR="00EF75A1" w:rsidRDefault="00000000">
            <w:r>
              <w:rPr>
                <w:b/>
              </w:rPr>
              <w:t>Risk / limitation</w:t>
            </w:r>
          </w:p>
        </w:tc>
        <w:tc>
          <w:tcPr>
            <w:tcW w:w="5040" w:type="dxa"/>
            <w:shd w:val="clear" w:color="auto" w:fill="D9EAF7"/>
            <w:vAlign w:val="center"/>
          </w:tcPr>
          <w:p w14:paraId="68D2161D" w14:textId="77777777" w:rsidR="00EF75A1" w:rsidRDefault="00000000">
            <w:r>
              <w:rPr>
                <w:b/>
              </w:rPr>
              <w:t>Planned response</w:t>
            </w:r>
          </w:p>
        </w:tc>
      </w:tr>
      <w:tr w:rsidR="00EF75A1" w14:paraId="620B2F35" w14:textId="77777777">
        <w:trPr>
          <w:jc w:val="center"/>
        </w:trPr>
        <w:tc>
          <w:tcPr>
            <w:tcW w:w="5040" w:type="dxa"/>
            <w:vAlign w:val="center"/>
          </w:tcPr>
          <w:p w14:paraId="54612636" w14:textId="77777777" w:rsidR="00EF75A1" w:rsidRDefault="00000000">
            <w:r>
              <w:t>JSON is suitable for learning and small datasets, not concurrent enterprise use</w:t>
            </w:r>
          </w:p>
        </w:tc>
        <w:tc>
          <w:tcPr>
            <w:tcW w:w="5040" w:type="dxa"/>
            <w:vAlign w:val="center"/>
          </w:tcPr>
          <w:p w14:paraId="2E03C78D" w14:textId="77777777" w:rsidR="00EF75A1" w:rsidRDefault="00000000">
            <w:r>
              <w:t>Introduce a database repository in a later phase</w:t>
            </w:r>
          </w:p>
        </w:tc>
      </w:tr>
      <w:tr w:rsidR="00EF75A1" w14:paraId="20668C12" w14:textId="77777777">
        <w:trPr>
          <w:jc w:val="center"/>
        </w:trPr>
        <w:tc>
          <w:tcPr>
            <w:tcW w:w="5040" w:type="dxa"/>
            <w:vAlign w:val="center"/>
          </w:tcPr>
          <w:p w14:paraId="621EECED" w14:textId="77777777" w:rsidR="00EF75A1" w:rsidRDefault="00000000">
            <w:r>
              <w:t>Application code may call domain methods directly</w:t>
            </w:r>
          </w:p>
        </w:tc>
        <w:tc>
          <w:tcPr>
            <w:tcW w:w="5040" w:type="dxa"/>
            <w:vAlign w:val="center"/>
          </w:tcPr>
          <w:p w14:paraId="577436C8" w14:textId="77777777" w:rsidR="00EF75A1" w:rsidRDefault="00000000">
            <w:r>
              <w:t>Add Application Services to orchestrate use cases</w:t>
            </w:r>
          </w:p>
        </w:tc>
      </w:tr>
      <w:tr w:rsidR="00EF75A1" w14:paraId="6A70F0B2" w14:textId="77777777">
        <w:trPr>
          <w:jc w:val="center"/>
        </w:trPr>
        <w:tc>
          <w:tcPr>
            <w:tcW w:w="5040" w:type="dxa"/>
            <w:vAlign w:val="center"/>
          </w:tcPr>
          <w:p w14:paraId="19185A38" w14:textId="77777777" w:rsidR="00EF75A1" w:rsidRDefault="00000000">
            <w:r>
              <w:t>No reporting or analytics layer yet</w:t>
            </w:r>
          </w:p>
        </w:tc>
        <w:tc>
          <w:tcPr>
            <w:tcW w:w="5040" w:type="dxa"/>
            <w:vAlign w:val="center"/>
          </w:tcPr>
          <w:p w14:paraId="5649DB5A" w14:textId="77777777" w:rsidR="00EF75A1" w:rsidRDefault="00000000">
            <w:r>
              <w:t>Build reporting and analytics after service workflows stabilize</w:t>
            </w:r>
          </w:p>
        </w:tc>
      </w:tr>
      <w:tr w:rsidR="00EF75A1" w14:paraId="250A6D7D" w14:textId="77777777">
        <w:trPr>
          <w:jc w:val="center"/>
        </w:trPr>
        <w:tc>
          <w:tcPr>
            <w:tcW w:w="5040" w:type="dxa"/>
            <w:vAlign w:val="center"/>
          </w:tcPr>
          <w:p w14:paraId="09CED72D" w14:textId="77777777" w:rsidR="00EF75A1" w:rsidRDefault="00000000">
            <w:r>
              <w:t>No external interface</w:t>
            </w:r>
          </w:p>
        </w:tc>
        <w:tc>
          <w:tcPr>
            <w:tcW w:w="5040" w:type="dxa"/>
            <w:vAlign w:val="center"/>
          </w:tcPr>
          <w:p w14:paraId="5F218C26" w14:textId="77777777" w:rsidR="00EF75A1" w:rsidRDefault="00000000">
            <w:r>
              <w:t>Add CLI first, then REST API</w:t>
            </w:r>
          </w:p>
        </w:tc>
      </w:tr>
      <w:tr w:rsidR="00EF75A1" w14:paraId="5A9999A3" w14:textId="77777777">
        <w:trPr>
          <w:jc w:val="center"/>
        </w:trPr>
        <w:tc>
          <w:tcPr>
            <w:tcW w:w="5040" w:type="dxa"/>
            <w:vAlign w:val="center"/>
          </w:tcPr>
          <w:p w14:paraId="1C172C87" w14:textId="77777777" w:rsidR="00EF75A1" w:rsidRDefault="00000000">
            <w:r>
              <w:t>No operational pipeline</w:t>
            </w:r>
          </w:p>
        </w:tc>
        <w:tc>
          <w:tcPr>
            <w:tcW w:w="5040" w:type="dxa"/>
            <w:vAlign w:val="center"/>
          </w:tcPr>
          <w:p w14:paraId="401401E6" w14:textId="77777777" w:rsidR="00EF75A1" w:rsidRDefault="00000000">
            <w:r>
              <w:t>Introduce ETL and Airflow in the Data Engineering phase</w:t>
            </w:r>
          </w:p>
        </w:tc>
      </w:tr>
      <w:tr w:rsidR="00EF75A1" w14:paraId="1318C369" w14:textId="77777777">
        <w:trPr>
          <w:jc w:val="center"/>
        </w:trPr>
        <w:tc>
          <w:tcPr>
            <w:tcW w:w="5040" w:type="dxa"/>
            <w:vAlign w:val="center"/>
          </w:tcPr>
          <w:p w14:paraId="51A7EE30" w14:textId="77777777" w:rsidR="00EF75A1" w:rsidRDefault="00000000">
            <w:r>
              <w:t>No deployment automation</w:t>
            </w:r>
          </w:p>
        </w:tc>
        <w:tc>
          <w:tcPr>
            <w:tcW w:w="5040" w:type="dxa"/>
            <w:vAlign w:val="center"/>
          </w:tcPr>
          <w:p w14:paraId="32697776" w14:textId="77777777" w:rsidR="00EF75A1" w:rsidRDefault="00000000">
            <w:r>
              <w:t>Add Docker, CI/CD and AWS in the Cloud phase</w:t>
            </w:r>
          </w:p>
        </w:tc>
      </w:tr>
    </w:tbl>
    <w:p w14:paraId="380D48F2" w14:textId="77777777" w:rsidR="00EF75A1" w:rsidRDefault="00000000">
      <w:pPr>
        <w:pStyle w:val="Heading2"/>
      </w:pPr>
      <w:r>
        <w:t>Evolution path</w:t>
      </w:r>
    </w:p>
    <w:p w14:paraId="70B42F6C" w14:textId="77777777" w:rsidR="00EF75A1" w:rsidRDefault="00000000">
      <w:pPr>
        <w:pStyle w:val="CodeBlock"/>
        <w:rPr>
          <w:rFonts w:hint="eastAsia"/>
        </w:rPr>
      </w:pPr>
      <w:r>
        <w:t>Domain → Persistence → Application Services → Reporting → Analytics</w:t>
      </w:r>
    </w:p>
    <w:p w14:paraId="4B8C3553" w14:textId="77777777" w:rsidR="00EF75A1" w:rsidRDefault="00000000">
      <w:pPr>
        <w:pStyle w:val="CodeBlock"/>
        <w:rPr>
          <w:rFonts w:hint="eastAsia"/>
        </w:rPr>
      </w:pPr>
      <w:r>
        <w:t xml:space="preserve">      → CLI → Database → REST API → Data Engineering/Airflow</w:t>
      </w:r>
    </w:p>
    <w:p w14:paraId="5CE68AFD" w14:textId="77777777" w:rsidR="00EF75A1" w:rsidRDefault="00000000">
      <w:pPr>
        <w:pStyle w:val="CodeBlock"/>
        <w:rPr>
          <w:rFonts w:hint="eastAsia"/>
        </w:rPr>
      </w:pPr>
      <w:r>
        <w:t xml:space="preserve">      → Cloud/AWS → AI-assisted capabilities</w:t>
      </w:r>
    </w:p>
    <w:p w14:paraId="136F03F3" w14:textId="77777777" w:rsidR="00EF75A1" w:rsidRDefault="00000000">
      <w:pPr>
        <w:pStyle w:val="Heading1"/>
      </w:pPr>
      <w:r>
        <w:t>14. Phase 3 Handover Checklist</w:t>
      </w:r>
    </w:p>
    <w:p w14:paraId="24F7344E" w14:textId="77777777" w:rsidR="00EF75A1" w:rsidRDefault="00000000">
      <w:r>
        <w:t>☐ Commit the completed Persistence Layer as a milestone.</w:t>
      </w:r>
    </w:p>
    <w:p w14:paraId="3A9E6290" w14:textId="77777777" w:rsidR="00EF75A1" w:rsidRDefault="00000000">
      <w:r>
        <w:t>☐ Keep all 55 tests green.</w:t>
      </w:r>
    </w:p>
    <w:p w14:paraId="6937FA10" w14:textId="77777777" w:rsidR="00EF75A1" w:rsidRDefault="00000000">
      <w:r>
        <w:t>☐ Review public methods exposed by Company for service orchestration.</w:t>
      </w:r>
    </w:p>
    <w:p w14:paraId="23812A28" w14:textId="77777777" w:rsidR="00EF75A1" w:rsidRDefault="00000000">
      <w:r>
        <w:t>☐ Define the first application use cases before creating service classes.</w:t>
      </w:r>
    </w:p>
    <w:p w14:paraId="2D3AFB0D" w14:textId="77777777" w:rsidR="00EF75A1" w:rsidRDefault="00000000">
      <w:r>
        <w:t>☐ Decide naming and boundaries for HRService or separate use-case services.</w:t>
      </w:r>
    </w:p>
    <w:p w14:paraId="4ABDF63E" w14:textId="77777777" w:rsidR="00EF75A1" w:rsidRDefault="00000000">
      <w:r>
        <w:t>☐ Write tests for each application service before implementation.</w:t>
      </w:r>
    </w:p>
    <w:p w14:paraId="749C7E2A" w14:textId="77777777" w:rsidR="00EF75A1" w:rsidRDefault="00000000">
      <w:r>
        <w:t>☐ Avoid moving business invariants out of the domain model.</w:t>
      </w:r>
    </w:p>
    <w:p w14:paraId="32A102B3" w14:textId="77777777" w:rsidR="00EF75A1" w:rsidRDefault="00000000">
      <w:r>
        <w:t>☐ Update this guide when Phase 3 decisions are finalized.</w:t>
      </w:r>
    </w:p>
    <w:p w14:paraId="65F1672A" w14:textId="77777777" w:rsidR="00EF75A1" w:rsidRDefault="00000000">
      <w:pPr>
        <w:pStyle w:val="Heading2"/>
      </w:pPr>
      <w:r>
        <w:t>Recommended first Phase 3 use cases</w:t>
      </w:r>
    </w:p>
    <w:p w14:paraId="790FA3CD" w14:textId="77777777" w:rsidR="00EF75A1" w:rsidRDefault="00000000">
      <w:pPr>
        <w:pStyle w:val="ListBullet"/>
      </w:pPr>
      <w:r>
        <w:t>Hire an employee</w:t>
      </w:r>
    </w:p>
    <w:p w14:paraId="680BDEBD" w14:textId="77777777" w:rsidR="00EF75A1" w:rsidRDefault="00000000">
      <w:pPr>
        <w:pStyle w:val="ListBullet"/>
      </w:pPr>
      <w:r>
        <w:t>Transfer an employee between departments</w:t>
      </w:r>
    </w:p>
    <w:p w14:paraId="2A6CEED3" w14:textId="77777777" w:rsidR="00EF75A1" w:rsidRDefault="00000000">
      <w:pPr>
        <w:pStyle w:val="ListBullet"/>
      </w:pPr>
      <w:r>
        <w:t>Terminate an employee</w:t>
      </w:r>
    </w:p>
    <w:p w14:paraId="3012D94A" w14:textId="77777777" w:rsidR="00EF75A1" w:rsidRDefault="00000000">
      <w:pPr>
        <w:pStyle w:val="ListBullet"/>
      </w:pPr>
      <w:r>
        <w:t>Assign or change a manager</w:t>
      </w:r>
    </w:p>
    <w:p w14:paraId="5E26AE0B" w14:textId="77777777" w:rsidR="00EF75A1" w:rsidRDefault="00000000">
      <w:pPr>
        <w:pStyle w:val="ListBullet"/>
      </w:pPr>
      <w:r>
        <w:t>Apply a salary increase</w:t>
      </w:r>
    </w:p>
    <w:p w14:paraId="0CEFC4C0" w14:textId="77777777" w:rsidR="00EF75A1" w:rsidRDefault="00000000">
      <w:pPr>
        <w:pStyle w:val="ListBullet"/>
      </w:pPr>
      <w:r>
        <w:t>Generate a basic company summary</w:t>
      </w:r>
    </w:p>
    <w:p w14:paraId="655BAAAD" w14:textId="77777777" w:rsidR="00EF75A1" w:rsidRDefault="00000000">
      <w:pPr>
        <w:pStyle w:val="Heading1"/>
      </w:pPr>
      <w:r>
        <w:t>Conclusion</w:t>
      </w:r>
    </w:p>
    <w:p w14:paraId="08AFA025" w14:textId="77777777" w:rsidR="00EF75A1" w:rsidRDefault="00000000">
      <w:r>
        <w:t xml:space="preserve">Phases 1 and 2 provide a strong, test-backed foundation. The system now has a clear domain model, a persistence boundary, reliable aggregate reconstruction and an integration test proving that company data </w:t>
      </w:r>
      <w:r>
        <w:lastRenderedPageBreak/>
        <w:t>survives a complete save/load cycle. Phase 3 can build on this foundation without coupling application workflows to JSON or weakening domain ownership.</w:t>
      </w:r>
    </w:p>
    <w:p w14:paraId="549F5121" w14:textId="77777777" w:rsidR="00EF75A1" w:rsidRDefault="00000000">
      <w:r>
        <w:t>Architecture Guide v1.0 is the baseline record of these decisions. Future versions should document application-service boundaries, reporting models, database mappings, API contracts and data-pipeline design as those phases are completed.</w:t>
      </w:r>
    </w:p>
    <w:sectPr w:rsidR="00EF75A1"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5DD6B" w14:textId="77777777" w:rsidR="006724CE" w:rsidRDefault="006724CE">
      <w:pPr>
        <w:spacing w:after="0" w:line="240" w:lineRule="auto"/>
      </w:pPr>
      <w:r>
        <w:separator/>
      </w:r>
    </w:p>
  </w:endnote>
  <w:endnote w:type="continuationSeparator" w:id="0">
    <w:p w14:paraId="6E1028B5" w14:textId="77777777" w:rsidR="006724CE" w:rsidRDefault="00672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8396" w14:textId="77777777" w:rsidR="00EF75A1" w:rsidRDefault="00000000">
    <w:pPr>
      <w:pStyle w:val="Footer"/>
      <w:jc w:val="center"/>
    </w:pPr>
    <w:r>
      <w:rPr>
        <w:color w:val="646464"/>
        <w:sz w:val="16"/>
      </w:rPr>
      <w:t xml:space="preserve">Peck Solutions Learning </w:t>
    </w:r>
    <w:proofErr w:type="gramStart"/>
    <w:r>
      <w:rPr>
        <w:color w:val="646464"/>
        <w:sz w:val="16"/>
      </w:rPr>
      <w:t>Project  •</w:t>
    </w:r>
    <w:proofErr w:type="gramEnd"/>
    <w:r>
      <w:rPr>
        <w:color w:val="646464"/>
        <w:sz w:val="16"/>
      </w:rPr>
      <w:t xml:space="preserve">  Phase 1–2 Baseline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6BBD8" w14:textId="77777777" w:rsidR="006724CE" w:rsidRDefault="006724CE">
      <w:pPr>
        <w:spacing w:after="0" w:line="240" w:lineRule="auto"/>
      </w:pPr>
      <w:r>
        <w:separator/>
      </w:r>
    </w:p>
  </w:footnote>
  <w:footnote w:type="continuationSeparator" w:id="0">
    <w:p w14:paraId="1E489003" w14:textId="77777777" w:rsidR="006724CE" w:rsidRDefault="00672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101C" w14:textId="77777777" w:rsidR="00EF75A1" w:rsidRDefault="00000000">
    <w:pPr>
      <w:pStyle w:val="Header"/>
      <w:jc w:val="right"/>
    </w:pPr>
    <w:r>
      <w:rPr>
        <w:color w:val="5A5A5A"/>
        <w:sz w:val="16"/>
      </w:rPr>
      <w:t xml:space="preserve">HR ANALYTICS </w:t>
    </w:r>
    <w:proofErr w:type="gramStart"/>
    <w:r>
      <w:rPr>
        <w:color w:val="5A5A5A"/>
        <w:sz w:val="16"/>
      </w:rPr>
      <w:t>SYSTEM  |</w:t>
    </w:r>
    <w:proofErr w:type="gramEnd"/>
    <w:r>
      <w:rPr>
        <w:color w:val="5A5A5A"/>
        <w:sz w:val="16"/>
      </w:rPr>
      <w:t xml:space="preserve">  ARCHITECTURE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4390304">
    <w:abstractNumId w:val="8"/>
  </w:num>
  <w:num w:numId="2" w16cid:durableId="1850637739">
    <w:abstractNumId w:val="6"/>
  </w:num>
  <w:num w:numId="3" w16cid:durableId="1643658497">
    <w:abstractNumId w:val="5"/>
  </w:num>
  <w:num w:numId="4" w16cid:durableId="1669939296">
    <w:abstractNumId w:val="4"/>
  </w:num>
  <w:num w:numId="5" w16cid:durableId="47268249">
    <w:abstractNumId w:val="7"/>
  </w:num>
  <w:num w:numId="6" w16cid:durableId="17515579">
    <w:abstractNumId w:val="3"/>
  </w:num>
  <w:num w:numId="7" w16cid:durableId="1253856583">
    <w:abstractNumId w:val="2"/>
  </w:num>
  <w:num w:numId="8" w16cid:durableId="1929918610">
    <w:abstractNumId w:val="1"/>
  </w:num>
  <w:num w:numId="9" w16cid:durableId="172204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24CE"/>
    <w:rsid w:val="00A165AA"/>
    <w:rsid w:val="00AA1D8D"/>
    <w:rsid w:val="00B47730"/>
    <w:rsid w:val="00BF4FBE"/>
    <w:rsid w:val="00CB0664"/>
    <w:rsid w:val="00EF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C016B"/>
  <w14:defaultImageDpi w14:val="300"/>
  <w15:docId w15:val="{0C7AEDDF-7787-4E55-9B53-EEF31685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432"/>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1474</Words>
  <Characters>11063</Characters>
  <Application>Microsoft Office Word</Application>
  <DocSecurity>0</DocSecurity>
  <Lines>2765</Lines>
  <Paragraphs>964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Cephas Maposah</cp:lastModifiedBy>
  <cp:revision>2</cp:revision>
  <dcterms:created xsi:type="dcterms:W3CDTF">2026-07-18T12:11:00Z</dcterms:created>
  <dcterms:modified xsi:type="dcterms:W3CDTF">2026-07-18T12:11:00Z</dcterms:modified>
  <cp:category/>
</cp:coreProperties>
</file>