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ОТЧЁТ</w:t>
        <w:br/>
        <w:t>о соответствии платформы дистанционного обучения</w:t>
        <w:br/>
        <w:t>требованиям государственного чек-листа</w:t>
        <w:br/>
        <w:t>«Masofaviy ta'limni joriy etilishini o'rganish (OTM)»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Платформа: ndktu-student-face-platform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Дата подготовки: 10 мая 2026 года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1"/>
      </w:pPr>
      <w:r>
        <w:rPr>
          <w:rFonts w:ascii="Times New Roman" w:hAnsi="Times New Roman"/>
          <w:color w:val="1A1A1A"/>
        </w:rPr>
        <w:t>1. Введение</w:t>
      </w:r>
    </w:p>
    <w:p>
      <w:r>
        <w:rPr>
          <w:rFonts w:ascii="Times New Roman" w:hAnsi="Times New Roman"/>
          <w:b w:val="0"/>
          <w:i w:val="0"/>
          <w:sz w:val="24"/>
        </w:rPr>
        <w:t>Настоящий отчёт подготовлен в целях оценки соответствия программной платформы ndktu-student-face-platform требованиям, изложенным в чек-листе «Masofaviy ta'limni joriy etilishini o'rganish (OTM)». Документ содержит сводную таблицу соответствия по 25 показателям, описание реализованной функциональности, перечень отсутствующих компонентов, а также рекомендации по доработке и приоритизированную дорожную карту.</w:t>
      </w:r>
    </w:p>
    <w:p>
      <w:r>
        <w:rPr>
          <w:rFonts w:ascii="Times New Roman" w:hAnsi="Times New Roman"/>
          <w:b w:val="0"/>
          <w:i w:val="0"/>
          <w:sz w:val="24"/>
        </w:rPr>
        <w:t>Архитектура платформы основана на следующем стеке технологий:</w:t>
      </w:r>
    </w:p>
    <w:p>
      <w:pPr>
        <w:pStyle w:val="ListBullet"/>
      </w:pPr>
      <w:r>
        <w:rPr>
          <w:rFonts w:ascii="Times New Roman" w:hAnsi="Times New Roman"/>
          <w:sz w:val="24"/>
        </w:rPr>
        <w:t>Backend: FastAPI (Python 3.12, async), SQLAlchemy 2, PostgreSQL 17, Alembic.</w:t>
      </w:r>
    </w:p>
    <w:p>
      <w:pPr>
        <w:pStyle w:val="ListBullet"/>
      </w:pPr>
      <w:r>
        <w:rPr>
          <w:rFonts w:ascii="Times New Roman" w:hAnsi="Times New Roman"/>
          <w:sz w:val="24"/>
        </w:rPr>
        <w:t>Frontend: React 19 + Vite + TypeScript + Tailwind CSS 4, React Query, Zod.</w:t>
      </w:r>
    </w:p>
    <w:p>
      <w:pPr>
        <w:pStyle w:val="ListBullet"/>
      </w:pPr>
      <w:r>
        <w:rPr>
          <w:rFonts w:ascii="Times New Roman" w:hAnsi="Times New Roman"/>
          <w:sz w:val="24"/>
        </w:rPr>
        <w:t>Микросервис распознавания лиц: отдельный FastAPI-сервис на MediaPipe + face_recognition.</w:t>
      </w:r>
    </w:p>
    <w:p>
      <w:pPr>
        <w:pStyle w:val="ListBullet"/>
      </w:pPr>
      <w:r>
        <w:rPr>
          <w:rFonts w:ascii="Times New Roman" w:hAnsi="Times New Roman"/>
          <w:sz w:val="24"/>
        </w:rPr>
        <w:t>Кеш и очереди: Redis 7.</w:t>
      </w:r>
    </w:p>
    <w:p>
      <w:pPr>
        <w:pStyle w:val="ListBullet"/>
      </w:pPr>
      <w:r>
        <w:rPr>
          <w:rFonts w:ascii="Times New Roman" w:hAnsi="Times New Roman"/>
          <w:sz w:val="24"/>
        </w:rPr>
        <w:t>Мониторинг: Prometheus + Grafana.</w:t>
      </w:r>
    </w:p>
    <w:p>
      <w:pPr>
        <w:pStyle w:val="ListBullet"/>
      </w:pPr>
      <w:r>
        <w:rPr>
          <w:rFonts w:ascii="Times New Roman" w:hAnsi="Times New Roman"/>
          <w:sz w:val="24"/>
        </w:rPr>
        <w:t>Развёртывание: Docker Compose, nginx-проксирование, zero-downtime deploy.</w:t>
      </w:r>
    </w:p>
    <w:p>
      <w:pPr>
        <w:pStyle w:val="ListBullet"/>
      </w:pPr>
      <w:r>
        <w:rPr>
          <w:rFonts w:ascii="Times New Roman" w:hAnsi="Times New Roman"/>
          <w:sz w:val="24"/>
        </w:rPr>
        <w:t>Авторизация: JWT (access + refresh), RBAC через модули role / permission.</w:t>
      </w:r>
    </w:p>
    <w:p>
      <w:pPr>
        <w:pStyle w:val="ListBullet"/>
      </w:pPr>
      <w:r>
        <w:rPr>
          <w:rFonts w:ascii="Times New Roman" w:hAnsi="Times New Roman"/>
          <w:sz w:val="24"/>
        </w:rPr>
        <w:t>Админ-панель: SQLAdmin.</w:t>
      </w:r>
    </w:p>
    <w:p>
      <w:pPr>
        <w:pStyle w:val="Heading1"/>
      </w:pPr>
      <w:r>
        <w:rPr>
          <w:rFonts w:ascii="Times New Roman" w:hAnsi="Times New Roman"/>
          <w:color w:val="1A1A1A"/>
        </w:rPr>
        <w:t>2. Сводная таблица соответствия</w:t>
      </w:r>
    </w:p>
    <w:p>
      <w:r>
        <w:rPr>
          <w:rFonts w:ascii="Times New Roman" w:hAnsi="Times New Roman"/>
          <w:b w:val="0"/>
          <w:i w:val="0"/>
          <w:sz w:val="24"/>
        </w:rPr>
        <w:t>Цветовая маркировка статусов: зелёный — реализовано, оранжевый — реализовано частично, красный — отсутствует, серый — относится к организационным мероприятиям.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551"/>
            <w:shd w:val="clear" w:color="auto" w:fill="DDDDDD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Раздел</w:t>
            </w:r>
          </w:p>
        </w:tc>
        <w:tc>
          <w:tcPr>
            <w:tcW w:type="dxa" w:w="510"/>
            <w:shd w:val="clear" w:color="auto" w:fill="DDDDDD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35"/>
            <w:shd w:val="clear" w:color="auto" w:fill="DDDDDD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361"/>
            <w:shd w:val="clear" w:color="auto" w:fill="DDDDDD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2835"/>
            <w:shd w:val="clear" w:color="auto" w:fill="DDDDDD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1. Центр дистанционного обучения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Создание Центра дистанционного обучения (отдельная структурная единица)</w:t>
            </w:r>
          </w:p>
        </w:tc>
        <w:tc>
          <w:tcPr>
            <w:tcW w:type="dxa" w:w="1361"/>
            <w:vAlign w:val="top"/>
            <w:shd w:val="clear" w:color="auto" w:fill="ECECEC"/>
          </w:tcPr>
          <w:p>
            <w:r/>
            <w:r>
              <w:rPr>
                <w:rFonts w:ascii="Times New Roman" w:hAnsi="Times New Roman"/>
                <w:b/>
                <w:color w:val="4A4A4A"/>
                <w:sz w:val="20"/>
              </w:rPr>
              <w:t>Организационный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Не относится к программной части. Решается приказом ректора.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2. Принципы и требования к организации ДО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Интерактивность участников (диалог, обсуждения, Q&amp;A)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Реализовано через викторины и тесты (модули quiz, question, user_answers). Отсутствуют чат, форум, реальное обсуждение в режиме онлайн.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2. Принципы и требования к организации ДО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Идентификация и аутентификация студентов (IIV/GSP + HEMIS)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JWT-аутентификация (backend/app/modules/user), интеграция с HEMIS (backend/app/modules/hemis/service.py), биометрическая верификация лица (face-detection/app/services/face_detector.py — MediaPipe + face_recognition). Отсутствует прямая интеграция с IIV/GSP для проверки паспортных данных.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2. Принципы и требования к организации ДО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Виртуальный класс (онлайн-уроки в реальном времени, запись, интеграция с LMS)</w:t>
            </w:r>
          </w:p>
        </w:tc>
        <w:tc>
          <w:tcPr>
            <w:tcW w:type="dxa" w:w="1361"/>
            <w:vAlign w:val="top"/>
            <w:shd w:val="clear" w:color="auto" w:fill="F8D7D7"/>
          </w:tcPr>
          <w:p>
            <w:r/>
            <w:r>
              <w:rPr>
                <w:rFonts w:ascii="Times New Roman" w:hAnsi="Times New Roman"/>
                <w:b/>
                <w:color w:val="B01B1B"/>
                <w:sz w:val="20"/>
              </w:rPr>
              <w:t>Отсутствует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Полноценный виртуальный класс не реализован. Видеоканалы используются только для прокторинга экзаменов (face-detection сервис).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2. Принципы и требования к организации ДО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Согласованность общих, групповых и индивидуальных форм обучения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Поддержаны лекции (модуль lesson), задания и тесты (quiz, question), ресурсы (resource). Отсутствует структурированное проведение семинаров и индивидуальных консультаций.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3. Материально-техническая база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Наличие LMS-платформы (Learning Management System)</w:t>
            </w:r>
          </w:p>
        </w:tc>
        <w:tc>
          <w:tcPr>
            <w:tcW w:type="dxa" w:w="1361"/>
            <w:vAlign w:val="top"/>
            <w:shd w:val="clear" w:color="auto" w:fill="DFF5DF"/>
          </w:tcPr>
          <w:p>
            <w:r/>
            <w:r>
              <w:rPr>
                <w:rFonts w:ascii="Times New Roman" w:hAnsi="Times New Roman"/>
                <w:b/>
                <w:color w:val="1F7A1F"/>
                <w:sz w:val="20"/>
              </w:rPr>
              <w:t>Реализовано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Платформа развёрнута: FastAPI backend + React 19 SPA + PostgreSQL 17 + Redis. Полная контейнеризация (docker-compose.yml).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3. Материально-техническая база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Студия для разработки видеоуроков</w:t>
            </w:r>
          </w:p>
        </w:tc>
        <w:tc>
          <w:tcPr>
            <w:tcW w:type="dxa" w:w="1361"/>
            <w:vAlign w:val="top"/>
            <w:shd w:val="clear" w:color="auto" w:fill="F8D7D7"/>
          </w:tcPr>
          <w:p>
            <w:r/>
            <w:r>
              <w:rPr>
                <w:rFonts w:ascii="Times New Roman" w:hAnsi="Times New Roman"/>
                <w:b/>
                <w:color w:val="B01B1B"/>
                <w:sz w:val="20"/>
              </w:rPr>
              <w:t>Отсутствует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Подсистемы загрузки, транскодинга и стриминга видео-лекций нет. Поле для загрузки файлов есть только в модуле resource.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3. Материально-техническая база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Учебный контент на учебный год по всем дисциплинам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Модуль resource (backend/app/modules/resource) хранит файлы и ссылки. Отсутствует строгая привязка к учебному календарю и комплектам по дисциплинам.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3. Материально-техническая база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Электронные УМК и цифровая библиотека по всем дисциплинам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Реализован generic-модуль resource. Структурированные УМК (методические указания, рабочие программы, силлабусы) и цифровая библиотека научной литературы отсутствуют.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3. Материально-техническая база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Квалифицированный инженерно-технический персонал</w:t>
            </w:r>
          </w:p>
        </w:tc>
        <w:tc>
          <w:tcPr>
            <w:tcW w:type="dxa" w:w="1361"/>
            <w:vAlign w:val="top"/>
            <w:shd w:val="clear" w:color="auto" w:fill="ECECEC"/>
          </w:tcPr>
          <w:p>
            <w:r/>
            <w:r>
              <w:rPr>
                <w:rFonts w:ascii="Times New Roman" w:hAnsi="Times New Roman"/>
                <w:b/>
                <w:color w:val="4A4A4A"/>
                <w:sz w:val="20"/>
              </w:rPr>
              <w:t>Организационный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Не относится к программной части.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3. Материально-техническая база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Серверная инфраструктура (на территории Узбекистана)</w:t>
            </w:r>
          </w:p>
        </w:tc>
        <w:tc>
          <w:tcPr>
            <w:tcW w:type="dxa" w:w="1361"/>
            <w:vAlign w:val="top"/>
            <w:shd w:val="clear" w:color="auto" w:fill="ECECEC"/>
          </w:tcPr>
          <w:p>
            <w:r/>
            <w:r>
              <w:rPr>
                <w:rFonts w:ascii="Times New Roman" w:hAnsi="Times New Roman"/>
                <w:b/>
                <w:color w:val="4A4A4A"/>
                <w:sz w:val="20"/>
              </w:rPr>
              <w:t>Организационный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Контейнеры готовы (docker-compose.yml: PostgreSQL, Redis, FastAPI, React, face-detection, Grafana). Размещение оборудования — организационный вопрос.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3. Материально-техническая база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Официальный веб-сайт ВУЗа (устав, учебные планы, ППС, академический календарь)</w:t>
            </w:r>
          </w:p>
        </w:tc>
        <w:tc>
          <w:tcPr>
            <w:tcW w:type="dxa" w:w="1361"/>
            <w:vAlign w:val="top"/>
            <w:shd w:val="clear" w:color="auto" w:fill="F8D7D7"/>
          </w:tcPr>
          <w:p>
            <w:r/>
            <w:r>
              <w:rPr>
                <w:rFonts w:ascii="Times New Roman" w:hAnsi="Times New Roman"/>
                <w:b/>
                <w:color w:val="B01B1B"/>
                <w:sz w:val="20"/>
              </w:rPr>
              <w:t>Отсутствует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Frontend представляет собой внутренний дашборд для администраторов, преподавателей и студентов. Публичной части сайта ВУЗа нет.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Интеграция LMS ↔ HEMIS</w:t>
            </w:r>
          </w:p>
        </w:tc>
        <w:tc>
          <w:tcPr>
            <w:tcW w:type="dxa" w:w="1361"/>
            <w:vAlign w:val="top"/>
            <w:shd w:val="clear" w:color="auto" w:fill="DFF5DF"/>
          </w:tcPr>
          <w:p>
            <w:r/>
            <w:r>
              <w:rPr>
                <w:rFonts w:ascii="Times New Roman" w:hAnsi="Times New Roman"/>
                <w:b/>
                <w:color w:val="1F7A1F"/>
                <w:sz w:val="20"/>
              </w:rPr>
              <w:t>Реализовано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Полная интеграция в backend/app/modules/hemis/service.py: авторизация, синхронизация факультетов, групп и студентов через HEMIS API.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Автопрокторинг (камера, экран, AI-мониторинг)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Микросервис face-detection (face-detection/app/services/video_service.py): распознавание лица, обнаружение нескольких лиц через MediaPipe. Отсутствуют eye-tracking, head-pose estimation, мониторинг экрана и детекция переключения вкладок.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информационных ресурсов (видео, текст, файл, тест)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Модуль resource (backend/app/modules/resource): тексты, файлы, ссылки. Видео-стриминга и DRM-защиты нет.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управления (admin panel)</w:t>
            </w:r>
          </w:p>
        </w:tc>
        <w:tc>
          <w:tcPr>
            <w:tcW w:type="dxa" w:w="1361"/>
            <w:vAlign w:val="top"/>
            <w:shd w:val="clear" w:color="auto" w:fill="DFF5DF"/>
          </w:tcPr>
          <w:p>
            <w:r/>
            <w:r>
              <w:rPr>
                <w:rFonts w:ascii="Times New Roman" w:hAnsi="Times New Roman"/>
                <w:b/>
                <w:color w:val="1F7A1F"/>
                <w:sz w:val="20"/>
              </w:rPr>
              <w:t>Реализовано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SQLAdmin (backend/app/main.py:70-72) + RBAC: модули role, permission, user. Полное управление пользователями и ролями.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учёта посещаемости и успеваемости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Поле attendance в модели LessonResult (backend/app/modules/lesson/model.py), общая статистика (backend/app/modules/statistics). Отсутствует полноценный журнал посещаемости по каждому занятию.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коммуникации (чат, форум, сообщения)</w:t>
            </w:r>
          </w:p>
        </w:tc>
        <w:tc>
          <w:tcPr>
            <w:tcW w:type="dxa" w:w="1361"/>
            <w:vAlign w:val="top"/>
            <w:shd w:val="clear" w:color="auto" w:fill="F8D7D7"/>
          </w:tcPr>
          <w:p>
            <w:r/>
            <w:r>
              <w:rPr>
                <w:rFonts w:ascii="Times New Roman" w:hAnsi="Times New Roman"/>
                <w:b/>
                <w:color w:val="B01B1B"/>
                <w:sz w:val="20"/>
              </w:rPr>
              <w:t>Отсутствует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Внутренних коммуникационных средств между преподавателями и студентами нет.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учёта контингента (студенты, группы, движение)</w:t>
            </w:r>
          </w:p>
        </w:tc>
        <w:tc>
          <w:tcPr>
            <w:tcW w:type="dxa" w:w="1361"/>
            <w:vAlign w:val="top"/>
            <w:shd w:val="clear" w:color="auto" w:fill="DFF5DF"/>
          </w:tcPr>
          <w:p>
            <w:r/>
            <w:r>
              <w:rPr>
                <w:rFonts w:ascii="Times New Roman" w:hAnsi="Times New Roman"/>
                <w:b/>
                <w:color w:val="1F7A1F"/>
                <w:sz w:val="20"/>
              </w:rPr>
              <w:t>Реализовано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Иерархия factuality → kafedra → group → student (backend/app/modules/{faculty,kafedra,group,student}). Связь с HEMIS обеспечивает актуальность данных.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управления курсами</w:t>
            </w:r>
          </w:p>
        </w:tc>
        <w:tc>
          <w:tcPr>
            <w:tcW w:type="dxa" w:w="1361"/>
            <w:vAlign w:val="top"/>
            <w:shd w:val="clear" w:color="auto" w:fill="DFF5DF"/>
          </w:tcPr>
          <w:p>
            <w:r/>
            <w:r>
              <w:rPr>
                <w:rFonts w:ascii="Times New Roman" w:hAnsi="Times New Roman"/>
                <w:b/>
                <w:color w:val="1F7A1F"/>
                <w:sz w:val="20"/>
              </w:rPr>
              <w:t>Реализовано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Модули subject, subject_teacher, lesson: создание, редактирование, структурирование курсов и привязка студентов через группы.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управления обучением (планирование, задания, мониторинг)</w:t>
            </w:r>
          </w:p>
        </w:tc>
        <w:tc>
          <w:tcPr>
            <w:tcW w:type="dxa" w:w="1361"/>
            <w:vAlign w:val="top"/>
            <w:shd w:val="clear" w:color="auto" w:fill="FCEAB6"/>
          </w:tcPr>
          <w:p>
            <w:r/>
            <w:r>
              <w:rPr>
                <w:rFonts w:ascii="Times New Roman" w:hAnsi="Times New Roman"/>
                <w:b/>
                <w:color w:val="C97B00"/>
                <w:sz w:val="20"/>
              </w:rPr>
              <w:t>Частично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Модули quiz, quiz_process: викторины, попытки, длительность. Отсутствует полное календарное планирование и расписание занятий.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статистики и аналитики</w:t>
            </w:r>
          </w:p>
        </w:tc>
        <w:tc>
          <w:tcPr>
            <w:tcW w:type="dxa" w:w="1361"/>
            <w:vAlign w:val="top"/>
            <w:shd w:val="clear" w:color="auto" w:fill="DFF5DF"/>
          </w:tcPr>
          <w:p>
            <w:r/>
            <w:r>
              <w:rPr>
                <w:rFonts w:ascii="Times New Roman" w:hAnsi="Times New Roman"/>
                <w:b/>
                <w:color w:val="1F7A1F"/>
                <w:sz w:val="20"/>
              </w:rPr>
              <w:t>Реализовано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Модуль statistics (backend/app/modules/statistics): общая, поквиктовая, пользовательская, факультетская, групповая и преподавательская статистика. Дашборды в Grafana.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Компонент контроля знаний (тесты, экзамены, задания)</w:t>
            </w:r>
          </w:p>
        </w:tc>
        <w:tc>
          <w:tcPr>
            <w:tcW w:type="dxa" w:w="1361"/>
            <w:vAlign w:val="top"/>
            <w:shd w:val="clear" w:color="auto" w:fill="DFF5DF"/>
          </w:tcPr>
          <w:p>
            <w:r/>
            <w:r>
              <w:rPr>
                <w:rFonts w:ascii="Times New Roman" w:hAnsi="Times New Roman"/>
                <w:b/>
                <w:color w:val="1F7A1F"/>
                <w:sz w:val="20"/>
              </w:rPr>
              <w:t>Реализовано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Модули quiz, question, user_answers, result. Поддержка нескольких типов вопросов, автоматическая оценка, многократные попытки.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Регистрация в Едином реестре (reestr.uz)</w:t>
            </w:r>
          </w:p>
        </w:tc>
        <w:tc>
          <w:tcPr>
            <w:tcW w:type="dxa" w:w="1361"/>
            <w:vAlign w:val="top"/>
            <w:shd w:val="clear" w:color="auto" w:fill="ECECEC"/>
          </w:tcPr>
          <w:p>
            <w:r/>
            <w:r>
              <w:rPr>
                <w:rFonts w:ascii="Times New Roman" w:hAnsi="Times New Roman"/>
                <w:b/>
                <w:color w:val="4A4A4A"/>
                <w:sz w:val="20"/>
              </w:rPr>
              <w:t>Организационный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Не относится к программной части. Требует подачи заявки и заключения.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LMS-платформе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Заключение «Кибербезопасности» (DUK)</w:t>
            </w:r>
          </w:p>
        </w:tc>
        <w:tc>
          <w:tcPr>
            <w:tcW w:type="dxa" w:w="1361"/>
            <w:vAlign w:val="top"/>
            <w:shd w:val="clear" w:color="auto" w:fill="ECECEC"/>
          </w:tcPr>
          <w:p>
            <w:r/>
            <w:r>
              <w:rPr>
                <w:rFonts w:ascii="Times New Roman" w:hAnsi="Times New Roman"/>
                <w:b/>
                <w:color w:val="4A4A4A"/>
                <w:sz w:val="20"/>
              </w:rPr>
              <w:t>Организационный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Times New Roman" w:hAnsi="Times New Roman"/>
                <w:sz w:val="20"/>
              </w:rPr>
              <w:t>Не относится к программной части. Требует независимой экспертизы Государственного унитарного предприятия «Центр кибербезопасности».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A1A1A"/>
        </w:rPr>
        <w:t>3. Реализованные функции</w:t>
      </w:r>
    </w:p>
    <w:p>
      <w:r>
        <w:rPr>
          <w:rFonts w:ascii="Times New Roman" w:hAnsi="Times New Roman"/>
          <w:b w:val="0"/>
          <w:i w:val="0"/>
          <w:sz w:val="24"/>
        </w:rPr>
        <w:t>Ниже приведён детальный перечень функциональных компонентов, которые уже реализованы и доступны в текущей версии платформы.</w:t>
      </w:r>
    </w:p>
    <w:p>
      <w:pPr>
        <w:pStyle w:val="Heading2"/>
      </w:pPr>
      <w:r>
        <w:rPr>
          <w:rFonts w:ascii="Times New Roman" w:hAnsi="Times New Roman"/>
          <w:color w:val="1A1A1A"/>
        </w:rPr>
        <w:t>3.1. Аутентификация и авторизация (JWT + RBAC)</w:t>
      </w:r>
    </w:p>
    <w:p>
      <w:r>
        <w:rPr>
          <w:rFonts w:ascii="Times New Roman" w:hAnsi="Times New Roman"/>
          <w:b w:val="0"/>
          <w:i w:val="0"/>
          <w:sz w:val="24"/>
        </w:rPr>
        <w:t>JWT-токены и refresh-токены, хранение в localStorage; интерцептор axios для прозрачного обновления токенов (frontend/src/services/api.ts). Роли: admin, teacher, student, psixologik, tutor — модели role, permission, user.</w:t>
      </w:r>
    </w:p>
    <w:p>
      <w:pPr>
        <w:pStyle w:val="Heading2"/>
      </w:pPr>
      <w:r>
        <w:rPr>
          <w:rFonts w:ascii="Times New Roman" w:hAnsi="Times New Roman"/>
          <w:color w:val="1A1A1A"/>
        </w:rPr>
        <w:t>3.2. Интеграция с HEMIS</w:t>
      </w:r>
    </w:p>
    <w:p>
      <w:r>
        <w:rPr>
          <w:rFonts w:ascii="Times New Roman" w:hAnsi="Times New Roman"/>
          <w:b w:val="0"/>
          <w:i w:val="0"/>
          <w:sz w:val="24"/>
        </w:rPr>
        <w:t>Модуль hemis (backend/app/modules/hemis): авторизация, синхронизация факультетов, групп и студентов с государственной системой HEMIS.</w:t>
      </w:r>
    </w:p>
    <w:p>
      <w:pPr>
        <w:pStyle w:val="Heading2"/>
      </w:pPr>
      <w:r>
        <w:rPr>
          <w:rFonts w:ascii="Times New Roman" w:hAnsi="Times New Roman"/>
          <w:color w:val="1A1A1A"/>
        </w:rPr>
        <w:t>3.3. Биометрическая верификация лица</w:t>
      </w:r>
    </w:p>
    <w:p>
      <w:r>
        <w:rPr>
          <w:rFonts w:ascii="Times New Roman" w:hAnsi="Times New Roman"/>
          <w:b w:val="0"/>
          <w:i w:val="0"/>
          <w:sz w:val="24"/>
        </w:rPr>
        <w:t>Микросервис face-detection (face-detection/app/services/face_detector.py): MediaPipe + face_recognition; сравнение биометрии при запуске экзамена.</w:t>
      </w:r>
    </w:p>
    <w:p>
      <w:pPr>
        <w:pStyle w:val="Heading2"/>
      </w:pPr>
      <w:r>
        <w:rPr>
          <w:rFonts w:ascii="Times New Roman" w:hAnsi="Times New Roman"/>
          <w:color w:val="1A1A1A"/>
        </w:rPr>
        <w:t>3.4. Викторины и контроль знаний</w:t>
      </w:r>
    </w:p>
    <w:p>
      <w:r>
        <w:rPr>
          <w:rFonts w:ascii="Times New Roman" w:hAnsi="Times New Roman"/>
          <w:b w:val="0"/>
          <w:i w:val="0"/>
          <w:sz w:val="24"/>
        </w:rPr>
        <w:t>Модули quiz, question, user_answers, result: создание тестов с длительностью и количеством попыток, поддержка нескольких типов вопросов, автоматическая оценка.</w:t>
      </w:r>
    </w:p>
    <w:p>
      <w:pPr>
        <w:pStyle w:val="Heading2"/>
      </w:pPr>
      <w:r>
        <w:rPr>
          <w:rFonts w:ascii="Times New Roman" w:hAnsi="Times New Roman"/>
          <w:color w:val="1A1A1A"/>
        </w:rPr>
        <w:t>3.5. Учёт контингента</w:t>
      </w:r>
    </w:p>
    <w:p>
      <w:r>
        <w:rPr>
          <w:rFonts w:ascii="Times New Roman" w:hAnsi="Times New Roman"/>
          <w:b w:val="0"/>
          <w:i w:val="0"/>
          <w:sz w:val="24"/>
        </w:rPr>
        <w:t>Иерархическая структура: faculty → kafedra → group → student. Привязка студентов к группам, преподавателей к кафедрам и предметам.</w:t>
      </w:r>
    </w:p>
    <w:p>
      <w:pPr>
        <w:pStyle w:val="Heading2"/>
      </w:pPr>
      <w:r>
        <w:rPr>
          <w:rFonts w:ascii="Times New Roman" w:hAnsi="Times New Roman"/>
          <w:color w:val="1A1A1A"/>
        </w:rPr>
        <w:t>3.6. Управление курсами и занятиями</w:t>
      </w:r>
    </w:p>
    <w:p>
      <w:r>
        <w:rPr>
          <w:rFonts w:ascii="Times New Roman" w:hAnsi="Times New Roman"/>
          <w:b w:val="0"/>
          <w:i w:val="0"/>
          <w:sz w:val="24"/>
        </w:rPr>
        <w:t>Модули subject, subject_teacher, lesson: программа, преподаватель, дата занятия.</w:t>
      </w:r>
    </w:p>
    <w:p>
      <w:pPr>
        <w:pStyle w:val="Heading2"/>
      </w:pPr>
      <w:r>
        <w:rPr>
          <w:rFonts w:ascii="Times New Roman" w:hAnsi="Times New Roman"/>
          <w:color w:val="1A1A1A"/>
        </w:rPr>
        <w:t>3.7. Психологический модуль</w:t>
      </w:r>
    </w:p>
    <w:p>
      <w:r>
        <w:rPr>
          <w:rFonts w:ascii="Times New Roman" w:hAnsi="Times New Roman"/>
          <w:b w:val="0"/>
          <w:i w:val="0"/>
          <w:sz w:val="24"/>
        </w:rPr>
        <w:t>Самостоятельная подсистема psychology: методы, вопросы (6 типов), автоматический подсчёт баллов (psychology/scoring.py).</w:t>
      </w:r>
    </w:p>
    <w:p>
      <w:pPr>
        <w:pStyle w:val="Heading2"/>
      </w:pPr>
      <w:r>
        <w:rPr>
          <w:rFonts w:ascii="Times New Roman" w:hAnsi="Times New Roman"/>
          <w:color w:val="1A1A1A"/>
        </w:rPr>
        <w:t>3.8. Статистика и мониторинг</w:t>
      </w:r>
    </w:p>
    <w:p>
      <w:r>
        <w:rPr>
          <w:rFonts w:ascii="Times New Roman" w:hAnsi="Times New Roman"/>
          <w:b w:val="0"/>
          <w:i w:val="0"/>
          <w:sz w:val="24"/>
        </w:rPr>
        <w:t>Модуль statistics + Grafana-дашборды (nusmt_grafana). Отчёты по пользователям, группам, факультетам, преподавателям.</w:t>
      </w:r>
    </w:p>
    <w:p>
      <w:pPr>
        <w:pStyle w:val="Heading2"/>
      </w:pPr>
      <w:r>
        <w:rPr>
          <w:rFonts w:ascii="Times New Roman" w:hAnsi="Times New Roman"/>
          <w:color w:val="1A1A1A"/>
        </w:rPr>
        <w:t>3.9. Файловые ресурсы</w:t>
      </w:r>
    </w:p>
    <w:p>
      <w:r>
        <w:rPr>
          <w:rFonts w:ascii="Times New Roman" w:hAnsi="Times New Roman"/>
          <w:b w:val="0"/>
          <w:i w:val="0"/>
          <w:sz w:val="24"/>
        </w:rPr>
        <w:t>Модуль resource: загрузка файлов и сохранение ссылок, статическая раздача через /uploads.</w:t>
      </w:r>
    </w:p>
    <w:p>
      <w:pPr>
        <w:pStyle w:val="Heading2"/>
      </w:pPr>
      <w:r>
        <w:rPr>
          <w:rFonts w:ascii="Times New Roman" w:hAnsi="Times New Roman"/>
          <w:color w:val="1A1A1A"/>
        </w:rPr>
        <w:t>3.10. Админ-панель</w:t>
      </w:r>
    </w:p>
    <w:p>
      <w:r>
        <w:rPr>
          <w:rFonts w:ascii="Times New Roman" w:hAnsi="Times New Roman"/>
          <w:b w:val="0"/>
          <w:i w:val="0"/>
          <w:sz w:val="24"/>
        </w:rPr>
        <w:t>SQLAdmin (backend/app/main.py): полный CRUD-интерфейс по всем сущностям с RBAC-проверкой.</w:t>
      </w:r>
    </w:p>
    <w:p>
      <w:pPr>
        <w:pStyle w:val="Heading2"/>
      </w:pPr>
      <w:r>
        <w:rPr>
          <w:rFonts w:ascii="Times New Roman" w:hAnsi="Times New Roman"/>
          <w:color w:val="1A1A1A"/>
        </w:rPr>
        <w:t>3.11. Контейнеризация и развёртывание</w:t>
      </w:r>
    </w:p>
    <w:p>
      <w:r>
        <w:rPr>
          <w:rFonts w:ascii="Times New Roman" w:hAnsi="Times New Roman"/>
          <w:b w:val="0"/>
          <w:i w:val="0"/>
          <w:sz w:val="24"/>
        </w:rPr>
        <w:t>docker-compose.yml: 6 сервисов (backend, frontend, face-detection, postgres, redis, grafana). Health-checks, zero-downtime deploy через make deploy.</w:t>
      </w:r>
    </w:p>
    <w:p>
      <w:pPr>
        <w:pStyle w:val="Heading1"/>
      </w:pPr>
      <w:r>
        <w:rPr>
          <w:rFonts w:ascii="Times New Roman" w:hAnsi="Times New Roman"/>
          <w:color w:val="1A1A1A"/>
        </w:rPr>
        <w:t>4. Отсутствующие функции</w:t>
      </w:r>
    </w:p>
    <w:p>
      <w:r>
        <w:rPr>
          <w:rFonts w:ascii="Times New Roman" w:hAnsi="Times New Roman"/>
          <w:b w:val="0"/>
          <w:i w:val="0"/>
          <w:sz w:val="24"/>
        </w:rPr>
        <w:t>По итогам аудита кодовой базы выявлены следующие функциональные пробелы относительно требований OTM:</w:t>
      </w:r>
    </w:p>
    <w:p>
      <w:pPr>
        <w:pStyle w:val="ListBullet"/>
      </w:pPr>
      <w:r>
        <w:rPr>
          <w:rFonts w:ascii="Times New Roman" w:hAnsi="Times New Roman"/>
          <w:sz w:val="24"/>
        </w:rPr>
        <w:t>Виртуальный класс с возможностью проведения онлайн-лекций в реальном времени и записи (BBB/Jitsi/WebRTC).</w:t>
      </w:r>
    </w:p>
    <w:p>
      <w:pPr>
        <w:pStyle w:val="ListBullet"/>
      </w:pPr>
      <w:r>
        <w:rPr>
          <w:rFonts w:ascii="Times New Roman" w:hAnsi="Times New Roman"/>
          <w:sz w:val="24"/>
        </w:rPr>
        <w:t>Чат, форум и личные сообщения между преподавателями и студентами.</w:t>
      </w:r>
    </w:p>
    <w:p>
      <w:pPr>
        <w:pStyle w:val="ListBullet"/>
      </w:pPr>
      <w:r>
        <w:rPr>
          <w:rFonts w:ascii="Times New Roman" w:hAnsi="Times New Roman"/>
          <w:sz w:val="24"/>
        </w:rPr>
        <w:t>Публичный сайт ВУЗа: устав, учебные планы, состав ППС, академический календарь, новости, контакты.</w:t>
      </w:r>
    </w:p>
    <w:p>
      <w:pPr>
        <w:pStyle w:val="ListBullet"/>
      </w:pPr>
      <w:r>
        <w:rPr>
          <w:rFonts w:ascii="Times New Roman" w:hAnsi="Times New Roman"/>
          <w:sz w:val="24"/>
        </w:rPr>
        <w:t>Видеостудия: загрузка, транскодинг (ffmpeg) и адаптивный стриминг (HLS/DASH) видеолекций.</w:t>
      </w:r>
    </w:p>
    <w:p>
      <w:pPr>
        <w:pStyle w:val="ListBullet"/>
      </w:pPr>
      <w:r>
        <w:rPr>
          <w:rFonts w:ascii="Times New Roman" w:hAnsi="Times New Roman"/>
          <w:sz w:val="24"/>
        </w:rPr>
        <w:t>Электронные учебно-методические комплексы (УМК) и цифровая библиотека по всем дисциплинам.</w:t>
      </w:r>
    </w:p>
    <w:p>
      <w:pPr>
        <w:pStyle w:val="ListBullet"/>
      </w:pPr>
      <w:r>
        <w:rPr>
          <w:rFonts w:ascii="Times New Roman" w:hAnsi="Times New Roman"/>
          <w:sz w:val="24"/>
        </w:rPr>
        <w:t>Календарное расписание занятий и привязка контента к учебному календарю.</w:t>
      </w:r>
    </w:p>
    <w:p>
      <w:pPr>
        <w:pStyle w:val="ListBullet"/>
      </w:pPr>
      <w:r>
        <w:rPr>
          <w:rFonts w:ascii="Times New Roman" w:hAnsi="Times New Roman"/>
          <w:sz w:val="24"/>
        </w:rPr>
        <w:t>Полноценный электронный журнал посещаемости (по каждому занятию, не только по результатам теста).</w:t>
      </w:r>
    </w:p>
    <w:p>
      <w:pPr>
        <w:pStyle w:val="ListBullet"/>
      </w:pPr>
      <w:r>
        <w:rPr>
          <w:rFonts w:ascii="Times New Roman" w:hAnsi="Times New Roman"/>
          <w:sz w:val="24"/>
        </w:rPr>
        <w:t>Расширенный прокторинг: eye-tracking, head-pose, детекция переключения вкладок, звуковой мониторинг, AI-аномалии.</w:t>
      </w:r>
    </w:p>
    <w:p>
      <w:pPr>
        <w:pStyle w:val="ListBullet"/>
      </w:pPr>
      <w:r>
        <w:rPr>
          <w:rFonts w:ascii="Times New Roman" w:hAnsi="Times New Roman"/>
          <w:sz w:val="24"/>
        </w:rPr>
        <w:t>Прямая интеграция с системой ИИВ (МВД) / GSP для верификации паспортных данных абитуриента.</w:t>
      </w:r>
    </w:p>
    <w:p>
      <w:pPr>
        <w:pStyle w:val="ListBullet"/>
      </w:pPr>
      <w:r>
        <w:rPr>
          <w:rFonts w:ascii="Times New Roman" w:hAnsi="Times New Roman"/>
          <w:sz w:val="24"/>
        </w:rPr>
        <w:t>Регистрация LMS в едином реестре «Раздан хукумат» (reestr.uz) и получение положительного заключения.</w:t>
      </w:r>
    </w:p>
    <w:p>
      <w:pPr>
        <w:pStyle w:val="ListBullet"/>
      </w:pPr>
      <w:r>
        <w:rPr>
          <w:rFonts w:ascii="Times New Roman" w:hAnsi="Times New Roman"/>
          <w:sz w:val="24"/>
        </w:rPr>
        <w:t>Прохождение экспертизы Государственного унитарного предприятия «Центр кибербезопасности» (DUK).</w:t>
      </w:r>
    </w:p>
    <w:p>
      <w:pPr>
        <w:pStyle w:val="Heading1"/>
      </w:pPr>
      <w:r>
        <w:rPr>
          <w:rFonts w:ascii="Times New Roman" w:hAnsi="Times New Roman"/>
          <w:color w:val="1A1A1A"/>
        </w:rPr>
        <w:t>5. Рекомендации по доработке</w:t>
      </w:r>
    </w:p>
    <w:p>
      <w:r>
        <w:rPr>
          <w:rFonts w:ascii="Times New Roman" w:hAnsi="Times New Roman"/>
          <w:b w:val="0"/>
          <w:i w:val="0"/>
          <w:sz w:val="24"/>
        </w:rPr>
        <w:t>Для полного соответствия требованиям OTM предлагается реализовать следующие доработки. Для каждой инициативы указаны рекомендуемые технологии и ориентировочная оценка трудозатрат.</w:t>
      </w:r>
    </w:p>
    <w:p>
      <w:pPr>
        <w:pStyle w:val="Heading2"/>
      </w:pPr>
      <w:r>
        <w:rPr>
          <w:rFonts w:ascii="Times New Roman" w:hAnsi="Times New Roman"/>
          <w:color w:val="1A1A1A"/>
        </w:rPr>
        <w:t>5.1. Виртуальный класс</w:t>
      </w:r>
    </w:p>
    <w:p>
      <w:r>
        <w:rPr>
          <w:rFonts w:ascii="Times New Roman" w:hAnsi="Times New Roman"/>
          <w:b w:val="0"/>
          <w:i w:val="0"/>
          <w:sz w:val="24"/>
        </w:rPr>
        <w:t>Интеграция Jitsi Meet или BigBlueButton через WebRTC. Запись лекций в S3-совместимое хранилище (MinIO). Создать модуль classroom: расписание, ссылки на встречи, автозагрузка записей в LMS. Оценка: 4–6 человеко-недель.</w:t>
      </w:r>
    </w:p>
    <w:p>
      <w:pPr>
        <w:pStyle w:val="Heading2"/>
      </w:pPr>
      <w:r>
        <w:rPr>
          <w:rFonts w:ascii="Times New Roman" w:hAnsi="Times New Roman"/>
          <w:color w:val="1A1A1A"/>
        </w:rPr>
        <w:t>5.2. Расширение прокторинга</w:t>
      </w:r>
    </w:p>
    <w:p>
      <w:r>
        <w:rPr>
          <w:rFonts w:ascii="Times New Roman" w:hAnsi="Times New Roman"/>
          <w:b w:val="0"/>
          <w:i w:val="0"/>
          <w:sz w:val="24"/>
        </w:rPr>
        <w:t>Добавить в face-detection: MediaPipe Iris (eye-tracking), PnP-алгоритм для head-pose, JS-обработчик document.visibilitychange (детекция переключения вкладок), анализ окружающего звука. AI-классификатор аномалий поведения. Оценка: 3–4 человеко-недели.</w:t>
      </w:r>
    </w:p>
    <w:p>
      <w:pPr>
        <w:pStyle w:val="Heading2"/>
      </w:pPr>
      <w:r>
        <w:rPr>
          <w:rFonts w:ascii="Times New Roman" w:hAnsi="Times New Roman"/>
          <w:color w:val="1A1A1A"/>
        </w:rPr>
        <w:t>5.3. Чат, форум, сообщения</w:t>
      </w:r>
    </w:p>
    <w:p>
      <w:r>
        <w:rPr>
          <w:rFonts w:ascii="Times New Roman" w:hAnsi="Times New Roman"/>
          <w:b w:val="0"/>
          <w:i w:val="0"/>
          <w:sz w:val="24"/>
        </w:rPr>
        <w:t>WebSocket-чат на FastAPI + Redis pub/sub. Тематические форумы по дисциплинам. Прямые сообщения между ролями. Уведомления через WebPush. Оценка: 3 человеко-недели.</w:t>
      </w:r>
    </w:p>
    <w:p>
      <w:pPr>
        <w:pStyle w:val="Heading2"/>
      </w:pPr>
      <w:r>
        <w:rPr>
          <w:rFonts w:ascii="Times New Roman" w:hAnsi="Times New Roman"/>
          <w:color w:val="1A1A1A"/>
        </w:rPr>
        <w:t>5.4. Публичный сайт ВУЗа</w:t>
      </w:r>
    </w:p>
    <w:p>
      <w:r>
        <w:rPr>
          <w:rFonts w:ascii="Times New Roman" w:hAnsi="Times New Roman"/>
          <w:b w:val="0"/>
          <w:i w:val="0"/>
          <w:sz w:val="24"/>
        </w:rPr>
        <w:t>Отдельное Next.js или React-SPA приложение. Разделы: «О ВУЗе», «Устав», «ППС», «Учебные планы», «Академический календарь», «Новости», «Поступление», «Контакты». Подключение к существующему backend через публичные read-only endpoints. Оценка: 4–5 человеко-недель.</w:t>
      </w:r>
    </w:p>
    <w:p>
      <w:pPr>
        <w:pStyle w:val="Heading2"/>
      </w:pPr>
      <w:r>
        <w:rPr>
          <w:rFonts w:ascii="Times New Roman" w:hAnsi="Times New Roman"/>
          <w:color w:val="1A1A1A"/>
        </w:rPr>
        <w:t>5.5. Электронная библиотека и УМК</w:t>
      </w:r>
    </w:p>
    <w:p>
      <w:r>
        <w:rPr>
          <w:rFonts w:ascii="Times New Roman" w:hAnsi="Times New Roman"/>
          <w:b w:val="0"/>
          <w:i w:val="0"/>
          <w:sz w:val="24"/>
        </w:rPr>
        <w:t>Структурированный каталог УМК: рабочие программы, силлабусы, методические указания, лабораторные. DRM-просмотр PDF в браузере (PDF.js + watermarking). Категоризация по дисциплинам и семестрам. Оценка: 3–4 человеко-недели.</w:t>
      </w:r>
    </w:p>
    <w:p>
      <w:pPr>
        <w:pStyle w:val="Heading2"/>
      </w:pPr>
      <w:r>
        <w:rPr>
          <w:rFonts w:ascii="Times New Roman" w:hAnsi="Times New Roman"/>
          <w:color w:val="1A1A1A"/>
        </w:rPr>
        <w:t>5.6. Электронный журнал посещаемости</w:t>
      </w:r>
    </w:p>
    <w:p>
      <w:r>
        <w:rPr>
          <w:rFonts w:ascii="Times New Roman" w:hAnsi="Times New Roman"/>
          <w:b w:val="0"/>
          <w:i w:val="0"/>
          <w:sz w:val="24"/>
        </w:rPr>
        <w:t>Отдельный модуль attendance: запись посещения по каждому занятию. Связь со scheduled lessons. Автоотметка по факту входа в виртуальный класс. Отчёты для деканата. Оценка: 2 человеко-недели.</w:t>
      </w:r>
    </w:p>
    <w:p>
      <w:pPr>
        <w:pStyle w:val="Heading2"/>
      </w:pPr>
      <w:r>
        <w:rPr>
          <w:rFonts w:ascii="Times New Roman" w:hAnsi="Times New Roman"/>
          <w:color w:val="1A1A1A"/>
        </w:rPr>
        <w:t>5.7. Видеостудия и стриминг</w:t>
      </w:r>
    </w:p>
    <w:p>
      <w:r>
        <w:rPr>
          <w:rFonts w:ascii="Times New Roman" w:hAnsi="Times New Roman"/>
          <w:b w:val="0"/>
          <w:i w:val="0"/>
          <w:sz w:val="24"/>
        </w:rPr>
        <w:t>Pipeline: загрузка → ffmpeg-транскодинг (1080p/720p/480p) → HLS-манифест → доставка через CDN. Интерфейс редактирования метаданных видео. Оценка: 3–4 человеко-недели.</w:t>
      </w:r>
    </w:p>
    <w:p>
      <w:pPr>
        <w:pStyle w:val="Heading2"/>
      </w:pPr>
      <w:r>
        <w:rPr>
          <w:rFonts w:ascii="Times New Roman" w:hAnsi="Times New Roman"/>
          <w:color w:val="1A1A1A"/>
        </w:rPr>
        <w:t>5.8. Календарное расписание</w:t>
      </w:r>
    </w:p>
    <w:p>
      <w:r>
        <w:rPr>
          <w:rFonts w:ascii="Times New Roman" w:hAnsi="Times New Roman"/>
          <w:b w:val="0"/>
          <w:i w:val="0"/>
          <w:sz w:val="24"/>
        </w:rPr>
        <w:t>Модуль schedule: таймтаблица занятий по семестрам. Календарный виджет на дашборде. iCal-экспорт. Оценка: 2 человеко-недели.</w:t>
      </w:r>
    </w:p>
    <w:p>
      <w:pPr>
        <w:pStyle w:val="Heading2"/>
      </w:pPr>
      <w:r>
        <w:rPr>
          <w:rFonts w:ascii="Times New Roman" w:hAnsi="Times New Roman"/>
          <w:color w:val="1A1A1A"/>
        </w:rPr>
        <w:t>5.9. Интеграция с ИИВ/GSP</w:t>
      </w:r>
    </w:p>
    <w:p>
      <w:r>
        <w:rPr>
          <w:rFonts w:ascii="Times New Roman" w:hAnsi="Times New Roman"/>
          <w:b w:val="0"/>
          <w:i w:val="0"/>
          <w:sz w:val="24"/>
        </w:rPr>
        <w:t>Подключение к API ИИВ для проверки паспортных данных при регистрации. Требует получения официального доступа. Оценка: 2 человеко-недели + организационные сроки.</w:t>
      </w:r>
    </w:p>
    <w:p>
      <w:pPr>
        <w:pStyle w:val="Heading2"/>
      </w:pPr>
      <w:r>
        <w:rPr>
          <w:rFonts w:ascii="Times New Roman" w:hAnsi="Times New Roman"/>
          <w:color w:val="1A1A1A"/>
        </w:rPr>
        <w:t>5.10. Регистрация в reestr.uz и заключение DUK</w:t>
      </w:r>
    </w:p>
    <w:p>
      <w:r>
        <w:rPr>
          <w:rFonts w:ascii="Times New Roman" w:hAnsi="Times New Roman"/>
          <w:b w:val="0"/>
          <w:i w:val="0"/>
          <w:sz w:val="24"/>
        </w:rPr>
        <w:t>Подготовка пакета документов, прохождение экспертизы кибербезопасности, устранение замечаний, получение положительного заключения. Срок: 2–4 месяца (организационный).</w:t>
      </w:r>
    </w:p>
    <w:p>
      <w:pPr>
        <w:pStyle w:val="Heading1"/>
      </w:pPr>
      <w:r>
        <w:rPr>
          <w:rFonts w:ascii="Times New Roman" w:hAnsi="Times New Roman"/>
          <w:color w:val="1A1A1A"/>
        </w:rPr>
        <w:t>6. Дорожная карта</w:t>
      </w:r>
    </w:p>
    <w:p>
      <w:r>
        <w:rPr>
          <w:rFonts w:ascii="Times New Roman" w:hAnsi="Times New Roman"/>
          <w:b w:val="0"/>
          <w:i w:val="0"/>
          <w:sz w:val="24"/>
        </w:rPr>
        <w:t>Доработки сгруппированы по приоритетам. Общий объём работ — ориентировочно 26–34 человеко-недель плюс организационные мероприятия.</w:t>
      </w:r>
    </w:p>
    <w:p>
      <w:pPr>
        <w:pStyle w:val="Heading2"/>
      </w:pPr>
      <w:r>
        <w:rPr>
          <w:rFonts w:ascii="Times New Roman" w:hAnsi="Times New Roman"/>
          <w:color w:val="1A1A1A"/>
        </w:rPr>
        <w:t>P0 — критичные для соответствия OTM</w:t>
      </w:r>
    </w:p>
    <w:p>
      <w:pPr>
        <w:pStyle w:val="ListBullet"/>
      </w:pPr>
      <w:r>
        <w:rPr>
          <w:rFonts w:ascii="Times New Roman" w:hAnsi="Times New Roman"/>
          <w:sz w:val="24"/>
        </w:rPr>
        <w:t>Виртуальный класс (4–6 нед.).</w:t>
      </w:r>
    </w:p>
    <w:p>
      <w:pPr>
        <w:pStyle w:val="ListBullet"/>
      </w:pPr>
      <w:r>
        <w:rPr>
          <w:rFonts w:ascii="Times New Roman" w:hAnsi="Times New Roman"/>
          <w:sz w:val="24"/>
        </w:rPr>
        <w:t>Расширение прокторинга (3–4 нед.).</w:t>
      </w:r>
    </w:p>
    <w:p>
      <w:pPr>
        <w:pStyle w:val="ListBullet"/>
      </w:pPr>
      <w:r>
        <w:rPr>
          <w:rFonts w:ascii="Times New Roman" w:hAnsi="Times New Roman"/>
          <w:sz w:val="24"/>
        </w:rPr>
        <w:t>Чат и форум (3 нед.).</w:t>
      </w:r>
    </w:p>
    <w:p>
      <w:pPr>
        <w:pStyle w:val="ListBullet"/>
      </w:pPr>
      <w:r>
        <w:rPr>
          <w:rFonts w:ascii="Times New Roman" w:hAnsi="Times New Roman"/>
          <w:sz w:val="24"/>
        </w:rPr>
        <w:t>Регистрация в reestr.uz и заключение DUK (организационно, 2–4 мес.).</w:t>
      </w:r>
    </w:p>
    <w:p>
      <w:pPr>
        <w:pStyle w:val="Heading2"/>
      </w:pPr>
      <w:r>
        <w:rPr>
          <w:rFonts w:ascii="Times New Roman" w:hAnsi="Times New Roman"/>
          <w:color w:val="1A1A1A"/>
        </w:rPr>
        <w:t>P1 — необходимые в среднесрочной перспективе</w:t>
      </w:r>
    </w:p>
    <w:p>
      <w:pPr>
        <w:pStyle w:val="ListBullet"/>
      </w:pPr>
      <w:r>
        <w:rPr>
          <w:rFonts w:ascii="Times New Roman" w:hAnsi="Times New Roman"/>
          <w:sz w:val="24"/>
        </w:rPr>
        <w:t>Публичный сайт ВУЗа (4–5 нед.).</w:t>
      </w:r>
    </w:p>
    <w:p>
      <w:pPr>
        <w:pStyle w:val="ListBullet"/>
      </w:pPr>
      <w:r>
        <w:rPr>
          <w:rFonts w:ascii="Times New Roman" w:hAnsi="Times New Roman"/>
          <w:sz w:val="24"/>
        </w:rPr>
        <w:t>Электронная библиотека и УМК (3–4 нед.).</w:t>
      </w:r>
    </w:p>
    <w:p>
      <w:pPr>
        <w:pStyle w:val="ListBullet"/>
      </w:pPr>
      <w:r>
        <w:rPr>
          <w:rFonts w:ascii="Times New Roman" w:hAnsi="Times New Roman"/>
          <w:sz w:val="24"/>
        </w:rPr>
        <w:t>Электронный журнал посещаемости (2 нед.).</w:t>
      </w:r>
    </w:p>
    <w:p>
      <w:pPr>
        <w:pStyle w:val="ListBullet"/>
      </w:pPr>
      <w:r>
        <w:rPr>
          <w:rFonts w:ascii="Times New Roman" w:hAnsi="Times New Roman"/>
          <w:sz w:val="24"/>
        </w:rPr>
        <w:t>Видеостудия и стриминг (3–4 нед.).</w:t>
      </w:r>
    </w:p>
    <w:p>
      <w:pPr>
        <w:pStyle w:val="Heading2"/>
      </w:pPr>
      <w:r>
        <w:rPr>
          <w:rFonts w:ascii="Times New Roman" w:hAnsi="Times New Roman"/>
          <w:color w:val="1A1A1A"/>
        </w:rPr>
        <w:t>P2 — желательные улучшения</w:t>
      </w:r>
    </w:p>
    <w:p>
      <w:pPr>
        <w:pStyle w:val="ListBullet"/>
      </w:pPr>
      <w:r>
        <w:rPr>
          <w:rFonts w:ascii="Times New Roman" w:hAnsi="Times New Roman"/>
          <w:sz w:val="24"/>
        </w:rPr>
        <w:t>Календарное расписание (2 нед.).</w:t>
      </w:r>
    </w:p>
    <w:p>
      <w:pPr>
        <w:pStyle w:val="ListBullet"/>
      </w:pPr>
      <w:r>
        <w:rPr>
          <w:rFonts w:ascii="Times New Roman" w:hAnsi="Times New Roman"/>
          <w:sz w:val="24"/>
        </w:rPr>
        <w:t>Интеграция с ИИВ/GSP (2 нед.).</w:t>
      </w:r>
    </w:p>
    <w:p>
      <w:pPr>
        <w:pStyle w:val="Heading1"/>
      </w:pPr>
      <w:r>
        <w:rPr>
          <w:rFonts w:ascii="Times New Roman" w:hAnsi="Times New Roman"/>
          <w:color w:val="1A1A1A"/>
        </w:rPr>
        <w:t>7. Заключение</w:t>
      </w:r>
    </w:p>
    <w:p>
      <w:r>
        <w:rPr>
          <w:rFonts w:ascii="Times New Roman" w:hAnsi="Times New Roman"/>
          <w:b w:val="0"/>
          <w:i w:val="0"/>
          <w:sz w:val="24"/>
        </w:rPr>
        <w:t>Платформа ndktu-student-face-platform закрывает значительную часть требований чек-листа OTM: реализованы LMS-ядро, интеграция с HEMIS, биометрическая идентификация, RBAC, контроль знаний, статистика и учёт контингента. Для полного соответствия требуется доработать виртуальный класс, расширенный прокторинг, средства коммуникации, публичный сайт ВУЗа и электронную библиотеку, а также пройти организационные процедуры (регистрация в reestr.uz и экспертиза DUK).</w:t>
      </w:r>
    </w:p>
    <w:p>
      <w:r>
        <w:rPr>
          <w:rFonts w:ascii="Times New Roman" w:hAnsi="Times New Roman"/>
          <w:b w:val="0"/>
          <w:i w:val="0"/>
          <w:sz w:val="24"/>
        </w:rPr>
        <w:t>Рекомендуется приступить к работам приоритета P0 и параллельно начать оформление документов для регистрации в Едином реестре и прохождения экспертизы кибербезопасности.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