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4060"/>
          <w:sz w:val="48"/>
        </w:rPr>
        <w:t>API-specifikation 3.0</w:t>
        <w:br/>
        <w:t>Trivo - Fortnox</w:t>
      </w:r>
    </w:p>
    <w:p>
      <w:pPr>
        <w:jc w:val="center"/>
      </w:pPr>
      <w:r>
        <w:rPr>
          <w:i/>
        </w:rPr>
        <w:t>Utvecklarunderlag för kundsynk, artikelsynk och fakturaunderlag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7"/>
              </w:rPr>
              <w:t>Fält</w:t>
            </w:r>
          </w:p>
        </w:tc>
        <w:tc>
          <w:tcPr>
            <w:tcW w:type="dxa" w:w="8352"/>
            <w:shd w:fill="D9EAF7"/>
            <w:vAlign w:val="center"/>
          </w:tcPr>
          <w:p>
            <w:r/>
            <w:r>
              <w:rPr>
                <w:b/>
                <w:sz w:val="17"/>
              </w:rPr>
              <w:t>Värde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Dokumentversion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3.0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Datum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2026-07-10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System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Trivo (tidigare Modus) och Fortnox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Arbetsutkast för utvecklare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Masterdata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Fortnox: kunder och artiklar. Trivo: order, produktion, metadata och fakturaunderlag.</w:t>
            </w:r>
          </w:p>
        </w:tc>
      </w:tr>
    </w:tbl>
    <w:p/>
    <w:p>
      <w:r>
        <w:br w:type="page"/>
      </w:r>
    </w:p>
    <w:p>
      <w:pPr>
        <w:pStyle w:val="Heading1"/>
      </w:pPr>
      <w:r>
        <w:t>1. Syfte och omfattning</w:t>
      </w:r>
    </w:p>
    <w:p>
      <w:r>
        <w:t>Dokumentet definierar integrationen mellan Trivo och Fortnox. Målet är att undvika dubbelregister, säkerställa samma kundnummer och artikelnummer i båda systemen samt skapa fakturaunderlag i Trivo som kan bokföras och faktureras i Fortnox utan manuell omtolkning.</w:t>
      </w:r>
    </w:p>
    <w:p>
      <w:pPr>
        <w:pStyle w:val="Heading1"/>
      </w:pPr>
      <w:r>
        <w:t>2. Integrationsprincip</w:t>
      </w:r>
    </w:p>
    <w:p>
      <w:r>
        <w:t>Tre separata API-flöden används. Två är läsande synkroniseringar från Fortnox till Trivo. Det tredje är en skrivande export från Trivo till Fortnox där ett fakturautkast eller faktura skapas baserat på Trivos order- och produktionsdata.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D9EAF7"/>
            <w:vAlign w:val="center"/>
          </w:tcPr>
          <w:p>
            <w:r/>
            <w:r>
              <w:rPr>
                <w:b/>
                <w:sz w:val="17"/>
              </w:rPr>
              <w:t>Nr</w:t>
            </w:r>
          </w:p>
        </w:tc>
        <w:tc>
          <w:tcPr>
            <w:tcW w:type="dxa" w:w="1872"/>
            <w:shd w:fill="D9EAF7"/>
            <w:vAlign w:val="center"/>
          </w:tcPr>
          <w:p>
            <w:r/>
            <w:r>
              <w:rPr>
                <w:b/>
                <w:sz w:val="17"/>
              </w:rPr>
              <w:t>Flöde</w:t>
            </w:r>
          </w:p>
        </w:tc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7"/>
              </w:rPr>
              <w:t>Riktning</w:t>
            </w:r>
          </w:p>
        </w:tc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7"/>
              </w:rPr>
              <w:t>Ansvarig master</w:t>
            </w:r>
          </w:p>
        </w:tc>
        <w:tc>
          <w:tcPr>
            <w:tcW w:type="dxa" w:w="4752"/>
            <w:shd w:fill="D9EAF7"/>
            <w:vAlign w:val="center"/>
          </w:tcPr>
          <w:p>
            <w:r/>
            <w:r>
              <w:rPr>
                <w:b/>
                <w:sz w:val="17"/>
              </w:rPr>
              <w:t>Syfte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Kundregister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Fortnox -&gt; Trivo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Fortnox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Trivo får kundnummer och kundnamn för val av fakturamottagare.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Artikelregister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Fortnox -&gt; Trivo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Fortnox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Trivo får artikelnummer och artikelbeskrivning för fakturarader och korrekt kontering.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Fakturaunderlag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Trivo -&gt; Fortnox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Trivo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Trivo skickar fakturahuvud, referenser, artikelrader, informationsrader och fritextrader.</w:t>
            </w:r>
          </w:p>
        </w:tc>
      </w:tr>
    </w:tbl>
    <w:p/>
    <w:p>
      <w:pPr>
        <w:pStyle w:val="Heading1"/>
      </w:pPr>
      <w:r>
        <w:t>3. Fortnox tekniska förutsättningar</w:t>
      </w:r>
    </w:p>
    <w:p>
      <w:r>
        <w:t>Specifikationen utgår från Fortnox officiella utvecklarstöd. Fortnox API använder REST/HTTP och anrop sker mot bas-URL https://api.fortnox.se/3/. Fortnox anger OAuth2 Authorization Code Flow för auktorisering av kundens Fortnox-konto. Fortnox anger också rate limit 300 anrop per minut per client-id och tenant, med glidande fönster om 25 anrop per 5 sekunder. Listresurser bör använda limit och lastmodified för att undvika onödig fullsynk.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7"/>
              </w:rPr>
              <w:t>Område</w:t>
            </w:r>
          </w:p>
        </w:tc>
        <w:tc>
          <w:tcPr>
            <w:tcW w:type="dxa" w:w="8496"/>
            <w:shd w:fill="D9EAF7"/>
            <w:vAlign w:val="center"/>
          </w:tcPr>
          <w:p>
            <w:r/>
            <w:r>
              <w:rPr>
                <w:b/>
                <w:sz w:val="17"/>
              </w:rPr>
              <w:t>Krav/rekommendation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Autentisering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OAuth2 Authorization Code Flow. Access token används för API-anrop; refresh token lagras säkert i backend.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Transport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HTTPS. JSON används som integrationsformat i Trivo.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Rate limit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Max 300 anrop/minut per client-id och tenant, praktiskt 25 anrop/5 sekunder. 429 ska hanteras med kö/backoff.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Pagination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Använd limit. Fortnox dokumentation anger default 100 och max 500 i relevanta listanrop.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Inkrementell synk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Använd global parameter lastmodified där resursen stöder den.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Dokumentationskälla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Fortnox Developer API docs, Authorization, Parameters och Rate limits.</w:t>
            </w:r>
          </w:p>
        </w:tc>
      </w:tr>
    </w:tbl>
    <w:p/>
    <w:p>
      <w:pPr>
        <w:pStyle w:val="Heading1"/>
      </w:pPr>
      <w:r>
        <w:t>4. API 1 - Kundsynkronisering</w:t>
      </w:r>
    </w:p>
    <w:p>
      <w:r>
        <w:t>Riktning: Fortnox -&gt; Trivo. Trivo får läsa kundregistret men ska inte skapa eller ändra kunder i Fortnox via denna integration. Fortnox är originalregister.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8208"/>
            <w:shd w:fill="D9EAF7"/>
            <w:vAlign w:val="center"/>
          </w:tcPr>
          <w:p>
            <w:r/>
            <w:r>
              <w:rPr>
                <w:b/>
                <w:sz w:val="17"/>
              </w:rPr>
              <w:t>Värde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Fortnox endpoint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GET /3/customers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Trivo intern tjänst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CustomerSyncService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Primärnyckel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CustomerNumber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Synkstrategi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Full initial synk, därefter inkrementell via lastmodified.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Felhantering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Kundposter som saknar kundnummer eller namn avvisas och loggas.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7"/>
              </w:rPr>
              <w:t>Fortnox-fält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7"/>
              </w:rPr>
              <w:t>Trivo-fält</w:t>
            </w:r>
          </w:p>
        </w:tc>
        <w:tc>
          <w:tcPr>
            <w:tcW w:type="dxa" w:w="720"/>
            <w:shd w:fill="D9EAF7"/>
            <w:vAlign w:val="center"/>
          </w:tcPr>
          <w:p>
            <w:r/>
            <w:r>
              <w:rPr>
                <w:b/>
                <w:sz w:val="17"/>
              </w:rPr>
              <w:t>Obl.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Kommentar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CustomerNumber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customerNumber</w:t>
            </w:r>
          </w:p>
        </w:tc>
        <w:tc>
          <w:tcPr>
            <w:tcW w:type="dxa" w:w="720"/>
            <w:vAlign w:val="top"/>
          </w:tcPr>
          <w:p>
            <w:r/>
            <w:r>
              <w:rPr>
                <w:b w:val="0"/>
                <w:sz w:val="17"/>
              </w:rPr>
              <w:t>Ja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Unik identitet. Används senare vid fakturaexport.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customerName</w:t>
            </w:r>
          </w:p>
        </w:tc>
        <w:tc>
          <w:tcPr>
            <w:tcW w:type="dxa" w:w="720"/>
            <w:vAlign w:val="top"/>
          </w:tcPr>
          <w:p>
            <w:r/>
            <w:r>
              <w:rPr>
                <w:b w:val="0"/>
                <w:sz w:val="17"/>
              </w:rPr>
              <w:t>Ja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Visningsnamn i Trivo.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OrganisationNumber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organisationNumber</w:t>
            </w:r>
          </w:p>
        </w:tc>
        <w:tc>
          <w:tcPr>
            <w:tcW w:type="dxa" w:w="720"/>
            <w:vAlign w:val="top"/>
          </w:tcPr>
          <w:p>
            <w:r/>
            <w:r>
              <w:rPr>
                <w:b w:val="0"/>
                <w:sz w:val="17"/>
              </w:rPr>
              <w:t>Nej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Kan lagras för stöd/sökning men styr inte fakturaexport.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Address1/Address2/ZipCode/City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billingAddress</w:t>
            </w:r>
          </w:p>
        </w:tc>
        <w:tc>
          <w:tcPr>
            <w:tcW w:type="dxa" w:w="720"/>
            <w:vAlign w:val="top"/>
          </w:tcPr>
          <w:p>
            <w:r/>
            <w:r>
              <w:rPr>
                <w:b w:val="0"/>
                <w:sz w:val="17"/>
              </w:rPr>
              <w:t>Nej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Kan hämtas men fakturans mottagaradress styrs av Fortnox.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Email/Phone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contactInfo</w:t>
            </w:r>
          </w:p>
        </w:tc>
        <w:tc>
          <w:tcPr>
            <w:tcW w:type="dxa" w:w="720"/>
            <w:vAlign w:val="top"/>
          </w:tcPr>
          <w:p>
            <w:r/>
            <w:r>
              <w:rPr>
                <w:b w:val="0"/>
                <w:sz w:val="17"/>
              </w:rPr>
              <w:t>Nej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Endast informationsvärde i Trivo.</w:t>
            </w:r>
          </w:p>
        </w:tc>
      </w:tr>
    </w:tbl>
    <w:p/>
    <w:p>
      <w:pPr>
        <w:pStyle w:val="CodeBlock"/>
      </w:pPr>
      <w:r>
        <w:t>GET https://api.fortnox.se/3/customers?lastmodified=2026-07-10 00:00&amp;limit=500</w:t>
        <w:br/>
        <w:t>Authorization: Bearer &lt;access_token&gt;</w:t>
      </w:r>
    </w:p>
    <w:p>
      <w:pPr>
        <w:pStyle w:val="CodeBlock"/>
      </w:pPr>
      <w:r>
        <w:t>{</w:t>
        <w:br/>
        <w:t xml:space="preserve">  "customerNumber": "69213",</w:t>
        <w:br/>
        <w:t xml:space="preserve">  "customerName": "KINAB AB",</w:t>
        <w:br/>
        <w:t xml:space="preserve">  "source": "Fortnox",</w:t>
        <w:br/>
        <w:t xml:space="preserve">  "lastSyncedAt": "2026-07-10T09:00:00+02:00"</w:t>
        <w:br/>
        <w:t>}</w:t>
      </w:r>
    </w:p>
    <w:p>
      <w:pPr>
        <w:pStyle w:val="Heading1"/>
      </w:pPr>
      <w:r>
        <w:t>5. API 2 - Artikelsynkronisering</w:t>
      </w:r>
    </w:p>
    <w:p>
      <w:r>
        <w:t>Riktning: Fortnox -&gt; Trivo. Fortnox är master för artikelnummer och artikelbeskrivning. Trivo använder artikeln för fakturarader men behöver inte återskapa Fortnox konteringslogik.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8208"/>
            <w:shd w:fill="D9EAF7"/>
            <w:vAlign w:val="center"/>
          </w:tcPr>
          <w:p>
            <w:r/>
            <w:r>
              <w:rPr>
                <w:b/>
                <w:sz w:val="17"/>
              </w:rPr>
              <w:t>Värde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Fortnox endpoint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GET /3/articles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Trivo intern tjänst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ArticleSyncService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Primärnyckel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ArticleNumber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Synkstrategi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Full initial synk, därefter inkrementell via lastmodified.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Felhantering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Artikel utan artikelnummer avvisas. Dubbletter spärras.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7"/>
              </w:rPr>
              <w:t>Fortnox-fält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7"/>
              </w:rPr>
              <w:t>Trivo-fält</w:t>
            </w:r>
          </w:p>
        </w:tc>
        <w:tc>
          <w:tcPr>
            <w:tcW w:type="dxa" w:w="720"/>
            <w:shd w:fill="D9EAF7"/>
            <w:vAlign w:val="center"/>
          </w:tcPr>
          <w:p>
            <w:r/>
            <w:r>
              <w:rPr>
                <w:b/>
                <w:sz w:val="17"/>
              </w:rPr>
              <w:t>Obl.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Kommentar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ArticleNumber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articleNumber</w:t>
            </w:r>
          </w:p>
        </w:tc>
        <w:tc>
          <w:tcPr>
            <w:tcW w:type="dxa" w:w="720"/>
            <w:vAlign w:val="top"/>
          </w:tcPr>
          <w:p>
            <w:r/>
            <w:r>
              <w:rPr>
                <w:b w:val="0"/>
                <w:sz w:val="17"/>
              </w:rPr>
              <w:t>Ja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Unik artikelidentitet.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720"/>
            <w:vAlign w:val="top"/>
          </w:tcPr>
          <w:p>
            <w:r/>
            <w:r>
              <w:rPr>
                <w:b w:val="0"/>
                <w:sz w:val="17"/>
              </w:rPr>
              <w:t>Ja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Artikeltext/benämning på fakturarad.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Unit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unit</w:t>
            </w:r>
          </w:p>
        </w:tc>
        <w:tc>
          <w:tcPr>
            <w:tcW w:type="dxa" w:w="720"/>
            <w:vAlign w:val="top"/>
          </w:tcPr>
          <w:p>
            <w:r/>
            <w:r>
              <w:rPr>
                <w:b w:val="0"/>
                <w:sz w:val="17"/>
              </w:rPr>
              <w:t>Nej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Kan användas som förval för enhet.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Price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standardPrice</w:t>
            </w:r>
          </w:p>
        </w:tc>
        <w:tc>
          <w:tcPr>
            <w:tcW w:type="dxa" w:w="720"/>
            <w:vAlign w:val="top"/>
          </w:tcPr>
          <w:p>
            <w:r/>
            <w:r>
              <w:rPr>
                <w:b w:val="0"/>
                <w:sz w:val="17"/>
              </w:rPr>
              <w:t>Nej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Får användas som visningspris, men Trivos unitPrice styr fakturaexport.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ArticleGroup/Accounting/VAT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financialMetadata</w:t>
            </w:r>
          </w:p>
        </w:tc>
        <w:tc>
          <w:tcPr>
            <w:tcW w:type="dxa" w:w="720"/>
            <w:vAlign w:val="top"/>
          </w:tcPr>
          <w:p>
            <w:r/>
            <w:r>
              <w:rPr>
                <w:b w:val="0"/>
                <w:sz w:val="17"/>
              </w:rPr>
              <w:t>Nej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Behålls i Fortnox. Trivo behöver inte beräkna kontering.</w:t>
            </w:r>
          </w:p>
        </w:tc>
      </w:tr>
    </w:tbl>
    <w:p/>
    <w:p>
      <w:pPr>
        <w:pStyle w:val="CodeBlock"/>
      </w:pPr>
      <w:r>
        <w:t>GET https://api.fortnox.se/3/articles?lastmodified=2026-07-10 00:00&amp;limit=500</w:t>
        <w:br/>
        <w:t>Authorization: Bearer &lt;access_token&gt;</w:t>
      </w:r>
    </w:p>
    <w:p>
      <w:pPr>
        <w:pStyle w:val="CodeBlock"/>
      </w:pPr>
      <w:r>
        <w:t>{</w:t>
        <w:br/>
        <w:t xml:space="preserve">  "articleNumber": "UWS SP060468",</w:t>
        <w:br/>
        <w:t xml:space="preserve">  "description": "Trissa till stålram UWS",</w:t>
        <w:br/>
        <w:t xml:space="preserve">  "unit": "st",</w:t>
        <w:br/>
        <w:t xml:space="preserve">  "source": "Fortnox"</w:t>
        <w:br/>
        <w:t>}</w:t>
      </w:r>
    </w:p>
    <w:p>
      <w:pPr>
        <w:pStyle w:val="Heading1"/>
      </w:pPr>
      <w:r>
        <w:t>6. API 3 - Fakturaunderlag från Trivo till Fortnox</w:t>
      </w:r>
    </w:p>
    <w:p>
      <w:r>
        <w:t>Riktning: Trivo -&gt; Fortnox. Trivo skapar ett komplett fakturaunderlag baserat på orderkoncept, uppgifter, utförandedata, objektmetadata och manuella kommentarer från utförarappen. Fortnox skapar därefter fakturan/fakturautkastet, reskontra och bokföringsunderlag enligt Fortnox regler.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8208"/>
            <w:shd w:fill="D9EAF7"/>
            <w:vAlign w:val="center"/>
          </w:tcPr>
          <w:p>
            <w:r/>
            <w:r>
              <w:rPr>
                <w:b/>
                <w:sz w:val="17"/>
              </w:rPr>
              <w:t>Värde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Fortnox endpoint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POST /3/invoices eller motsvarande fakturautkastflöde enligt vald Fortnox-konfiguration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Trivo intern tjänst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InvoiceExportService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Idempotensnyckel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trivoOrderConceptId + invoiceBatchId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Skapandeprincip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En export per färdig fakturerbar order/uppgiftsklump.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Validering före export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Kundnummer finns, artikelnummer finns, pris/antal är numeriskt, obligatoriska referenser är satta.</w:t>
            </w:r>
          </w:p>
        </w:tc>
      </w:tr>
    </w:tbl>
    <w:p/>
    <w:p>
      <w:pPr>
        <w:pStyle w:val="Heading2"/>
      </w:pPr>
      <w:r>
        <w:t>6.1 Fakturahuvud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88"/>
            <w:shd w:fill="D9EAF7"/>
            <w:vAlign w:val="center"/>
          </w:tcPr>
          <w:p>
            <w:r/>
            <w:r>
              <w:rPr>
                <w:b/>
                <w:sz w:val="17"/>
              </w:rPr>
              <w:t>Fält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7"/>
              </w:rPr>
              <w:t>Källa i Trivo</w:t>
            </w:r>
          </w:p>
        </w:tc>
        <w:tc>
          <w:tcPr>
            <w:tcW w:type="dxa" w:w="648"/>
            <w:shd w:fill="D9EAF7"/>
            <w:vAlign w:val="center"/>
          </w:tcPr>
          <w:p>
            <w:r/>
            <w:r>
              <w:rPr>
                <w:b/>
                <w:sz w:val="17"/>
              </w:rPr>
              <w:t>Obl.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b/>
                <w:sz w:val="17"/>
              </w:rPr>
              <w:t>Fortnox-roll / fakturaroll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customerNumber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Kund vald från Fortnox-synkat kundregister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7"/>
              </w:rPr>
              <w:t>Ja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Styr rätt fakturamottagare, kundadress och kundvillkor.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trivoOrderConceptId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Orderkoncept/order i Trivo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7"/>
              </w:rPr>
              <w:t>Ja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Leverantörens ordernummer/spårbarhet.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deliveryMethod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Orderkoncept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7"/>
              </w:rPr>
              <w:t>Nej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Leveranssätt, t.ex. Platsbesök.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transportMethod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Orderkoncept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7"/>
              </w:rPr>
              <w:t>Nej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Transportsätt, t.ex. Servicebil eller lastbil.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customerReference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Fast i orderkoncept eller dynamiskt från objektmetadata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7"/>
              </w:rPr>
              <w:t>Nej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Kundens referens. Varje nytt metadatafält kan ge ny fakturareferens.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customerOrderReference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Fast i orderkoncept eller dynamiskt från objektmetadata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7"/>
              </w:rPr>
              <w:t>Nej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Kundens ordernummer/projektnummer/inköpsnummer.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supplierReference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Användare som skapat/ansvarat för orderkonceptet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7"/>
              </w:rPr>
              <w:t>Nej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Leverantörens referens.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Trivo standard eller kundvillkor i Fortnox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b w:val="0"/>
                <w:sz w:val="17"/>
              </w:rPr>
              <w:t>Nej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Normalt SEK.</w:t>
            </w:r>
          </w:p>
        </w:tc>
      </w:tr>
    </w:tbl>
    <w:p/>
    <w:p>
      <w:pPr>
        <w:pStyle w:val="Heading2"/>
      </w:pPr>
      <w:r>
        <w:t>6.2 Fakturarader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7"/>
              </w:rPr>
              <w:t>Radtyp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7"/>
              </w:rPr>
              <w:t>Fält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b/>
                <w:sz w:val="17"/>
              </w:rPr>
              <w:t>Beloppspåverkan</w:t>
            </w:r>
          </w:p>
        </w:tc>
        <w:tc>
          <w:tcPr>
            <w:tcW w:type="dxa" w:w="4176"/>
            <w:shd w:fill="D9EAF7"/>
            <w:vAlign w:val="center"/>
          </w:tcPr>
          <w:p>
            <w:r/>
            <w:r>
              <w:rPr>
                <w:b/>
                <w:sz w:val="17"/>
              </w:rPr>
              <w:t>Kommentar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Artikelrad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articleNumber, description, quantity, unit, unitPrice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Ja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Artikelnumret ska finnas i Fortnox. unitPrice från Trivo har företräde framför standardpris.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Informationsrad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Nej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Genererad från metadata, t.ex. fastighet, objektnummer, datum/tid.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Fritextrad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Nej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Manuellt inmatad i utförarapp, t.ex. ”Vi tvättade alla kärlen!”.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Rabatt/frakt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discount eller fee-rad om aktiverat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Ja/Nej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Används endast om Fortnox-flödet och affärsregler kräver det.</w:t>
            </w:r>
          </w:p>
        </w:tc>
      </w:tr>
    </w:tbl>
    <w:p/>
    <w:p>
      <w:pPr>
        <w:pStyle w:val="CodeBlock"/>
      </w:pPr>
      <w:r>
        <w:t>POST https://api.fortnox.se/3/invoices</w:t>
        <w:br/>
        <w:t>Authorization: Bearer &lt;access_token&gt;</w:t>
        <w:br/>
        <w:t>Content-Type: application/json</w:t>
        <w:br/>
        <w:br/>
        <w:t>{</w:t>
        <w:br/>
        <w:t xml:space="preserve">  "Invoice": {</w:t>
        <w:br/>
        <w:t xml:space="preserve">    "CustomerNumber": "69213",</w:t>
        <w:br/>
        <w:t xml:space="preserve">    "ExternalInvoiceReference1": "1234",</w:t>
        <w:br/>
        <w:t xml:space="preserve">    "YourReference": "Vendela Gardner",</w:t>
        <w:br/>
        <w:t xml:space="preserve">    "YourOrderNumber": "Projekt Sannadalsplatan",</w:t>
        <w:br/>
        <w:t xml:space="preserve">    "OurReference": "Åsa Lantz",</w:t>
        <w:br/>
        <w:t xml:space="preserve">    "Remarks": "Skapad från Trivo orderkoncept 1234",</w:t>
        <w:br/>
        <w:t xml:space="preserve">    "InvoiceRows": [</w:t>
        <w:br/>
        <w:t xml:space="preserve">      { "Description": "Stora boven 4" },</w:t>
        <w:br/>
        <w:t xml:space="preserve">      { "Description": "3456" },</w:t>
        <w:br/>
        <w:t xml:space="preserve">      { "Description": "2026-06-10 13:42" },</w:t>
        <w:br/>
        <w:t xml:space="preserve">      {</w:t>
        <w:br/>
        <w:t xml:space="preserve">        "ArticleNumber": "UWS SP060468",</w:t>
        <w:br/>
        <w:t xml:space="preserve">        "Description": "Trissa till stålram UWS",</w:t>
        <w:br/>
        <w:t xml:space="preserve">        "DeliveredQuantity": 4,</w:t>
        <w:br/>
        <w:t xml:space="preserve">        "Unit": "st",</w:t>
        <w:br/>
        <w:t xml:space="preserve">        "Price": 390.00</w:t>
        <w:br/>
        <w:t xml:space="preserve">      },</w:t>
        <w:br/>
        <w:t xml:space="preserve">      {</w:t>
        <w:br/>
        <w:t xml:space="preserve">        "ArticleNumber": "UWS SP449000",</w:t>
        <w:br/>
        <w:t xml:space="preserve">        "Description": "Hörninfästning/löpare säkerhetsgolv",</w:t>
        <w:br/>
        <w:t xml:space="preserve">        "DeliveredQuantity": 4,</w:t>
        <w:br/>
        <w:t xml:space="preserve">        "Unit": "st",</w:t>
        <w:br/>
        <w:t xml:space="preserve">        "Price": 1466.00</w:t>
        <w:br/>
        <w:t xml:space="preserve">      },</w:t>
        <w:br/>
        <w:t xml:space="preserve">      { "Description": "Vi tvättade alla kärlen!"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6.3 Fakturabild som kravreferens</w:t>
      </w:r>
    </w:p>
    <w:p>
      <w:r>
        <w:t>Bilden nedan visar fakturans logiska uppbyggnad. Röda kommentarer beskriver vilka fält som styrs av kundnummer, orderkoncept, metadata, artikelrader och fritext från utförarappen.</w:t>
      </w:r>
    </w:p>
    <w:p>
      <w:r>
        <w:drawing>
          <wp:inline xmlns:a="http://schemas.openxmlformats.org/drawingml/2006/main" xmlns:pic="http://schemas.openxmlformats.org/drawingml/2006/picture">
            <wp:extent cx="6309360" cy="8750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41DC26-A15F-494D-9D21-5DB1556235B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75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Valideringsregler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7"/>
              </w:rPr>
              <w:t>Regel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b/>
                <w:sz w:val="17"/>
              </w:rPr>
              <w:t>Beskrivning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Åtgärd vid fel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Kundnummer måste finnas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customerNumber i fakturaunderlaget ska matcha synkat Fortnox-kundnummer.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Stoppa export. Visa fel: Kund saknas i Fortnox/Trivo-synk.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Artikelnummer måste finnas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Alla artikelrader ska använda artikelnummer som finns i Trivos synkade artikelregister.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Stoppa aktuell rad eller hela fakturan enligt konfiguration.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Pris från Trivo styr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unitPrice skickas från Trivo och ska inte ersättas av Fortnox standardpris.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Logga pris som exporterats.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Informationsrader saknar belopp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Metadata- och fritextrader ska inte skapa kontering eller belopp.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Sätt endast Description/Text.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Idempotens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Samma orderkoncept ska inte kunna skapa dubblettfaktura vid retry.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Kontrollera exportlogg och externt referensfält före ny POST.</w:t>
            </w:r>
          </w:p>
        </w:tc>
      </w:tr>
    </w:tbl>
    <w:p/>
    <w:p>
      <w:pPr>
        <w:pStyle w:val="Heading1"/>
      </w:pPr>
      <w:r>
        <w:t>8. Felhantering och retry-policy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440"/>
            <w:shd w:fill="D9EAF7"/>
            <w:vAlign w:val="center"/>
          </w:tcPr>
          <w:p>
            <w:r/>
            <w:r>
              <w:rPr>
                <w:b/>
                <w:sz w:val="17"/>
              </w:rPr>
              <w:t>HTTP/status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7"/>
              </w:rPr>
              <w:t>Tolkning</w:t>
            </w:r>
          </w:p>
        </w:tc>
        <w:tc>
          <w:tcPr>
            <w:tcW w:type="dxa" w:w="5472"/>
            <w:shd w:fill="D9EAF7"/>
            <w:vAlign w:val="center"/>
          </w:tcPr>
          <w:p>
            <w:r/>
            <w:r>
              <w:rPr>
                <w:b/>
                <w:sz w:val="17"/>
              </w:rPr>
              <w:t>Trivo-åtgärd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200/201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Anrop lyckades/faktura skapad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Spara Fortnox faktura-ID/fakturanummer och markera export som klar.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400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Felaktiga data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Stoppa posten, logga valideringsfel och visa i administrativ kö.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401/403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Token saknas, är ogiltig eller scope saknas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Försök token refresh. Vid fortsatt fel: kräv ny auktorisering.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404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Resurs saknas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Markera kund/artikel/faktura som manuell åtgärd.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409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Konflikt/dubblett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Kontrollera idempotens och Fortnox-referens innan ny export.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429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Rate limit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Exponential backoff. Respektera 25 anrop/5 sekunder och köa om.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5xx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Tillfälligt Fortnox-/nätfel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Retry med backoff. Efter maxförsök: manuell integrationskö.</w:t>
            </w:r>
          </w:p>
        </w:tc>
      </w:tr>
    </w:tbl>
    <w:p/>
    <w:p>
      <w:pPr>
        <w:pStyle w:val="Heading1"/>
      </w:pPr>
      <w:r>
        <w:t>9. Säkerhet, behörighet och loggning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7"/>
              </w:rPr>
              <w:t>Område</w:t>
            </w:r>
          </w:p>
        </w:tc>
        <w:tc>
          <w:tcPr>
            <w:tcW w:type="dxa" w:w="8496"/>
            <w:shd w:fill="D9EAF7"/>
            <w:vAlign w:val="center"/>
          </w:tcPr>
          <w:p>
            <w:r/>
            <w:r>
              <w:rPr>
                <w:b/>
                <w:sz w:val="17"/>
              </w:rPr>
              <w:t>Krav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Tokenhantering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Access token och refresh token lagras krypterat i backend. Token exponeras aldrig i klient/app.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Scopes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Begär endast de scopes som krävs för kunder, artiklar och fakturor.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Audit log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Alla importsynkar och fakturaexporter loggas med tid, användare/system, payload-id, resultat och feltext.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Personuppgifter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Trivo ska inte lagra fler kunduppgifter än nödvändigt för faktureringsflödet.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Behörighet i Trivo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Endast behöriga administratörer ska kunna trigga omexport, ändra kund-/artikelmatchning eller se felkö.</w:t>
            </w:r>
          </w:p>
        </w:tc>
      </w:tr>
    </w:tbl>
    <w:p/>
    <w:p>
      <w:pPr>
        <w:pStyle w:val="Heading1"/>
      </w:pPr>
      <w:r>
        <w:t>10. Rekommenderad driftmodell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7"/>
              </w:rPr>
              <w:t>Process</w:t>
            </w:r>
          </w:p>
        </w:tc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7"/>
              </w:rPr>
              <w:t>Frekvens</w:t>
            </w:r>
          </w:p>
        </w:tc>
        <w:tc>
          <w:tcPr>
            <w:tcW w:type="dxa" w:w="6048"/>
            <w:shd w:fill="D9EAF7"/>
            <w:vAlign w:val="center"/>
          </w:tcPr>
          <w:p>
            <w:r/>
            <w:r>
              <w:rPr>
                <w:b/>
                <w:sz w:val="17"/>
              </w:rPr>
              <w:t>Kommentar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Initial kundsynk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Vid driftsättning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Hämta samtliga kunder paginerat.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Initial artikelsynk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Vid driftsättning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Hämta samtliga artiklar paginerat.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Inkrementell kundsynk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Var 15-60 min eller inför fakturaexport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Använd lastmodified där möjligt.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Inkrementell artikelsynk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Var 15-60 min eller inför fakturaexport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Använd lastmodified där möjligt.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Fakturaexport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När order/uppgift är godkänd för fakturering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Export sker från administrativ fakturakö i Trivo.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Avstämning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Dagligen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Kontrollera exporterade order mot Fortnox fakturor/fakturautkast.</w:t>
            </w:r>
          </w:p>
        </w:tc>
      </w:tr>
    </w:tbl>
    <w:p/>
    <w:p>
      <w:pPr>
        <w:pStyle w:val="Heading1"/>
      </w:pPr>
      <w:r>
        <w:t>11. Trivo internt API-kontrakt - exempel</w:t>
      </w:r>
    </w:p>
    <w:p>
      <w:r>
        <w:t>Detta är inte Fortnox officiella OpenAPI utan ett föreslaget internt kontrakt för Trivo-lagret som kapslar Fortnox-anropen.</w:t>
      </w:r>
    </w:p>
    <w:p>
      <w:pPr>
        <w:pStyle w:val="CodeBlock"/>
      </w:pPr>
      <w:r>
        <w:t>openapi: 3.0.3</w:t>
        <w:br/>
        <w:t>info:</w:t>
        <w:br/>
        <w:t xml:space="preserve">  title: Trivo Fortnox Integration Facade</w:t>
        <w:br/>
        <w:t xml:space="preserve">  version: 3.0.0</w:t>
        <w:br/>
        <w:t>paths:</w:t>
        <w:br/>
        <w:t xml:space="preserve">  /integration/fortnox/sync/customers:</w:t>
        <w:br/>
        <w:t xml:space="preserve">    post:</w:t>
        <w:br/>
        <w:t xml:space="preserve">      summary: Starta kundsynk från Fortnox till Trivo</w:t>
        <w:br/>
        <w:t xml:space="preserve">      responses:</w:t>
        <w:br/>
        <w:t xml:space="preserve">        '202': { description: Synkjobb skapat }</w:t>
        <w:br/>
        <w:t xml:space="preserve">  /integration/fortnox/sync/articles:</w:t>
        <w:br/>
        <w:t xml:space="preserve">    post:</w:t>
        <w:br/>
        <w:t xml:space="preserve">      summary: Starta artikelsynk från Fortnox till Trivo</w:t>
        <w:br/>
        <w:t xml:space="preserve">      responses:</w:t>
        <w:br/>
        <w:t xml:space="preserve">        '202': { description: Synkjobb skapat }</w:t>
        <w:br/>
        <w:t xml:space="preserve">  /integration/fortnox/invoices:</w:t>
        <w:br/>
        <w:t xml:space="preserve">    post:</w:t>
        <w:br/>
        <w:t xml:space="preserve">      summary: Exportera fakturaunderlag från Trivo till Fortnox</w:t>
        <w:br/>
        <w:t xml:space="preserve">      requestBody:</w:t>
        <w:br/>
        <w:t xml:space="preserve">        required: true</w:t>
        <w:br/>
        <w:t xml:space="preserve">      responses:</w:t>
        <w:br/>
        <w:t xml:space="preserve">        '201': { description: Faktura/fakturautkast skapat i Fortnox }</w:t>
        <w:br/>
        <w:t xml:space="preserve">        '400': { description: Valideringsfel }</w:t>
        <w:br/>
        <w:t xml:space="preserve">        '409': { description: Dubblett eller konflikt }</w:t>
      </w:r>
    </w:p>
    <w:p>
      <w:pPr>
        <w:pStyle w:val="Heading1"/>
      </w:pPr>
      <w:r>
        <w:t>12. Implementationschecklista</w:t>
      </w:r>
    </w:p>
    <w:p>
      <w:pPr>
        <w:pStyle w:val="ListBullet"/>
      </w:pPr>
      <w:r>
        <w:t>Skapa Fortnox integration i Developer Portal och definiera redirect URI samt nödvändiga scopes.</w:t>
      </w:r>
    </w:p>
    <w:p>
      <w:pPr>
        <w:pStyle w:val="ListBullet"/>
      </w:pPr>
      <w:r>
        <w:t>Implementera OAuth2 Authorization Code Flow och säker tokenlagring.</w:t>
      </w:r>
    </w:p>
    <w:p>
      <w:pPr>
        <w:pStyle w:val="ListBullet"/>
      </w:pPr>
      <w:r>
        <w:t>Bygg CustomerSyncService med fullsynk, lastmodified, pagination och felkö.</w:t>
      </w:r>
    </w:p>
    <w:p>
      <w:pPr>
        <w:pStyle w:val="ListBullet"/>
      </w:pPr>
      <w:r>
        <w:t>Bygg ArticleSyncService med fullsynk, lastmodified, pagination och felkö.</w:t>
      </w:r>
    </w:p>
    <w:p>
      <w:pPr>
        <w:pStyle w:val="ListBullet"/>
      </w:pPr>
      <w:r>
        <w:t>Bygg InvoiceExportService med validering av kundnummer, artikelnummer, pris, antal och idempotens.</w:t>
      </w:r>
    </w:p>
    <w:p>
      <w:pPr>
        <w:pStyle w:val="ListBullet"/>
      </w:pPr>
      <w:r>
        <w:t>Skapa administrativ vy för misslyckade exporter och manuell omexport.</w:t>
      </w:r>
    </w:p>
    <w:p>
      <w:pPr>
        <w:pStyle w:val="ListBullet"/>
      </w:pPr>
      <w:r>
        <w:t>Logga Fortnox faktura-ID/fakturanummer tillbaka på Trivos orderkoncept.</w:t>
      </w:r>
    </w:p>
    <w:p>
      <w:pPr>
        <w:pStyle w:val="ListBullet"/>
      </w:pPr>
      <w:r>
        <w:t>Testa rate limit, token refresh, nätfel, dubblettförsök och saknad kund/artikel.</w:t>
      </w:r>
    </w:p>
    <w:p>
      <w:pPr>
        <w:pStyle w:val="ListBullet"/>
      </w:pPr>
      <w:r>
        <w:t>Verifiera visuell fakturabild i Fortnox mot kravbilden i avsnitt 6.3.</w:t>
      </w:r>
    </w:p>
    <w:p>
      <w:pPr>
        <w:pStyle w:val="Heading1"/>
      </w:pPr>
      <w:r>
        <w:t>13. Källor och hänvisningar</w:t>
      </w:r>
    </w:p>
    <w:p>
      <w:pPr>
        <w:pStyle w:val="ListBullet"/>
      </w:pPr>
      <w:r>
        <w:t>Fortnox API documentation: https://api.fortnox.se/apidocs</w:t>
      </w:r>
    </w:p>
    <w:p>
      <w:pPr>
        <w:pStyle w:val="ListBullet"/>
      </w:pPr>
      <w:r>
        <w:t>Fortnox Authorization: https://www.fortnox.se/developer/authorization</w:t>
      </w:r>
    </w:p>
    <w:p>
      <w:pPr>
        <w:pStyle w:val="ListBullet"/>
      </w:pPr>
      <w:r>
        <w:t>Fortnox Parameters: https://www.fortnox.se/developer/guides-and-good-to-know/parameters</w:t>
      </w:r>
    </w:p>
    <w:p>
      <w:pPr>
        <w:pStyle w:val="ListBullet"/>
      </w:pPr>
      <w:r>
        <w:t>Fortnox Rate limits: https://www.fortnox.se/developer/guides-and-good-to-know/rate-limits-for-fortnox-api</w:t>
      </w:r>
    </w:p>
    <w:sectPr w:rsidR="00FC693F" w:rsidRPr="0006063C" w:rsidSect="00034616">
      <w:footerReference w:type="default" r:id="rId10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Trivo - Fortnox API-specifikation 3.0 | Arbetsutkast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406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5A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5A8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