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D5B4" w14:textId="40040AF7" w:rsidR="00EC2AF6" w:rsidRPr="00EC2AF6" w:rsidRDefault="00EC2AF6" w:rsidP="00EC2AF6">
      <w:pPr>
        <w:spacing w:line="360" w:lineRule="auto"/>
        <w:ind w:firstLine="709"/>
        <w:jc w:val="both"/>
        <w:rPr>
          <w:rFonts w:ascii="Times New Roman" w:hAnsi="Times New Roman" w:cs="Times New Roman"/>
          <w:b/>
          <w:bCs/>
        </w:rPr>
      </w:pPr>
      <w:r w:rsidRPr="00EC2AF6">
        <w:rPr>
          <w:rFonts w:ascii="Times New Roman" w:hAnsi="Times New Roman" w:cs="Times New Roman"/>
          <w:b/>
          <w:bCs/>
        </w:rPr>
        <w:t>I</w:t>
      </w:r>
      <w:r w:rsidRPr="00EC2AF6">
        <w:rPr>
          <w:rFonts w:ascii="Times New Roman" w:hAnsi="Times New Roman" w:cs="Times New Roman"/>
          <w:b/>
          <w:bCs/>
        </w:rPr>
        <w:t xml:space="preserve"> </w:t>
      </w:r>
      <w:r w:rsidRPr="00EC2AF6">
        <w:rPr>
          <w:rFonts w:ascii="Times New Roman" w:hAnsi="Times New Roman" w:cs="Times New Roman"/>
          <w:b/>
          <w:bCs/>
        </w:rPr>
        <w:t>INTRODUÇÃO</w:t>
      </w:r>
    </w:p>
    <w:p w14:paraId="1F51626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vocábulo teoria provém do grego </w:t>
      </w:r>
      <w:proofErr w:type="spellStart"/>
      <w:r w:rsidRPr="00EC2AF6">
        <w:rPr>
          <w:rFonts w:ascii="Times New Roman" w:hAnsi="Times New Roman" w:cs="Times New Roman"/>
        </w:rPr>
        <w:t>theoria</w:t>
      </w:r>
      <w:proofErr w:type="spellEnd"/>
      <w:r w:rsidRPr="00EC2AF6">
        <w:rPr>
          <w:rFonts w:ascii="Times New Roman" w:hAnsi="Times New Roman" w:cs="Times New Roman"/>
        </w:rPr>
        <w:t>, que significa estudo, exame, designando a ação de contemplar, examinar. É o próprio conhecimento especulativo. Por teoria entendemos o conjunto de partes e princípios fundamentais de determinado ramo do conhecimento humano, buscando sua sistematização.</w:t>
      </w:r>
    </w:p>
    <w:p w14:paraId="10383D85" w14:textId="3346018F"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teoria do direito, como o próprio nome determina, estuda todas as realidades do direito, buscando sua sistematização. A teoria do direito é de cunho filosófico, na medida em que se preocupa com o conhecimento amplo e geral. Tem como fulcro o conhecimento amplo, geral e real da ciência jurídica, não apenas no seu aspecto dogmático. Investiga as estruturas lógicas da experiência jurídica, analisando as normas e os princípios gerais do direito, o conceito, a divisão e a natureza do direito, buscando concluir com a sistematização de todo o fenômeno jurídico</w:t>
      </w:r>
    </w:p>
    <w:p w14:paraId="589CCAB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Conhecer direito é conhecer a natureza científica da ciência jurídica (epistemologia), o seu valor fundamental (axiologia) e sua inserção na sociedade (realidade social – sociologia), não se esquecendo da ciência dogmática ou dogmática jurídica ou do direito, como preferimos, que se divide em estudo da norma agendi (estudo da norma) e facultas agendi (estudo dos direitos subjetivos).</w:t>
      </w:r>
    </w:p>
    <w:p w14:paraId="1219BF8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resumo, a teoria do direito busca o conhecimento que no campo científico-jurídico se dá por intermédio do estudo da dogmática, sociologia e filosofia. Dessa forma, segundo nosso entendimento, a realidade jurídica e consequentemente a teoria do direito pode ser vislumbrada em três planos: dogmático, sociológico e filosófico.</w:t>
      </w:r>
    </w:p>
    <w:p w14:paraId="00D63B60" w14:textId="77777777" w:rsidR="00EC2AF6" w:rsidRPr="00EC2AF6" w:rsidRDefault="00EC2AF6" w:rsidP="00EC2AF6">
      <w:pPr>
        <w:spacing w:line="360" w:lineRule="auto"/>
        <w:ind w:firstLine="709"/>
        <w:jc w:val="both"/>
        <w:rPr>
          <w:rFonts w:ascii="Times New Roman" w:hAnsi="Times New Roman" w:cs="Times New Roman"/>
          <w:b/>
          <w:bCs/>
        </w:rPr>
      </w:pPr>
      <w:r w:rsidRPr="00EC2AF6">
        <w:rPr>
          <w:rFonts w:ascii="Times New Roman" w:hAnsi="Times New Roman" w:cs="Times New Roman"/>
          <w:b/>
          <w:bCs/>
        </w:rPr>
        <w:t>1 O QUE É O DIREITO</w:t>
      </w:r>
    </w:p>
    <w:p w14:paraId="35B0795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estudo da teoria do direito requer uma indagação preliminar: O que é o direito? A palavra direito não tem apenas um significado, sendo empregada em vários sentidos ou acepções.</w:t>
      </w:r>
    </w:p>
    <w:p w14:paraId="4E2CB40F" w14:textId="37A200E2"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linguagem comum e científica, o vocábulo direito é empregado com significações diferentes. A doutrina distingue dois sentidos fundamentais da palavra direito: 1. o direito norma, lei ou regra de ação (norma agendi); e 2. o direito faculdade, poder de ação, prerrogativa (facultas agendi)</w:t>
      </w:r>
    </w:p>
    <w:p w14:paraId="24048F7F" w14:textId="1D96597B"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Rudolf Von Ihering em sua obra “A Luta pelo Direito”, prescreve que a palavra direito </w:t>
      </w:r>
      <w:proofErr w:type="gramStart"/>
      <w:r w:rsidRPr="00EC2AF6">
        <w:rPr>
          <w:rFonts w:ascii="Times New Roman" w:hAnsi="Times New Roman" w:cs="Times New Roman"/>
        </w:rPr>
        <w:t>emprega-se</w:t>
      </w:r>
      <w:proofErr w:type="gramEnd"/>
      <w:r w:rsidRPr="00EC2AF6">
        <w:rPr>
          <w:rFonts w:ascii="Times New Roman" w:hAnsi="Times New Roman" w:cs="Times New Roman"/>
        </w:rPr>
        <w:t xml:space="preserve"> num duplo sentido: no sentido objetivo e no sentido subjetivo. O direito no sentido objetivo é o conjunto de princípios jurídicos aplicados pelo Estado à ordem legal da vida. O direito no sentido subjetivo é a transfusão da regra abstrata no direito concreto da pessoa interessada</w:t>
      </w:r>
    </w:p>
    <w:p w14:paraId="5E01D221" w14:textId="55D996F1"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Para Thomas Marky “o termo direito, entre outros, tem dois sentidos técnicos. Significa, primeiramente, a norma agendi, a regra jurídica. Assim, falamos de direito romano, de direito civil brasileiro, como complexo de normas. Noutra acepção, a palavra significa a facultas agendi, que é o </w:t>
      </w:r>
      <w:r w:rsidRPr="00EC2AF6">
        <w:rPr>
          <w:rFonts w:ascii="Times New Roman" w:hAnsi="Times New Roman" w:cs="Times New Roman"/>
        </w:rPr>
        <w:lastRenderedPageBreak/>
        <w:t>poder de exigir um comportamento alheio. Assim, a entendemos quando falamos em ‘direito à nossa casa’, ‘direito aos filhos’, ‘direito à remuneração do nosso trabalho’. No primeiro sentido, trata-se do direito objetivo e no segundo, do direito subjetivo”</w:t>
      </w:r>
    </w:p>
    <w:p w14:paraId="06E7116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Paulo Dourado de Gusmão alude que, de modo muito amplo, pode-se dizer que a palavra direito tem três sentidos:</w:t>
      </w:r>
    </w:p>
    <w:p w14:paraId="69939F51"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1. regra de conduta obrigatória (direito objetivo);</w:t>
      </w:r>
    </w:p>
    <w:p w14:paraId="5F53CCC7"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2. sistemas de conhecimentos jurídicos (ciência do direito);</w:t>
      </w:r>
    </w:p>
    <w:p w14:paraId="2CE3CCC7" w14:textId="07AB68A1" w:rsidR="00EC2AF6" w:rsidRPr="00EC2AF6" w:rsidRDefault="00EC2AF6" w:rsidP="00EC2AF6">
      <w:pPr>
        <w:spacing w:line="360" w:lineRule="auto"/>
        <w:ind w:firstLine="1417"/>
        <w:jc w:val="both"/>
        <w:rPr>
          <w:rFonts w:ascii="Times New Roman" w:hAnsi="Times New Roman" w:cs="Times New Roman"/>
        </w:rPr>
      </w:pPr>
      <w:r w:rsidRPr="00EC2AF6">
        <w:rPr>
          <w:rFonts w:ascii="Times New Roman" w:hAnsi="Times New Roman" w:cs="Times New Roman"/>
        </w:rPr>
        <w:t>3. faculdade ou poderes que tem ou pode ter uma pessoa, ou seja, o que pode uma pessoa exigir de outra (direito subjetivo)</w:t>
      </w:r>
    </w:p>
    <w:p w14:paraId="3A33CA0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ao tratar das acepções da palavra direito, concluindo pela estrutura tridimensional do direito, entende que “uma análise em profundidade dos diversos sentidos da palavra Direito veio demonstrar que eles correspondem a três aspectos básicos, discerníveis em todo e qualquer momento da vida jurídica: um aspecto normativo (o Direito como ordenamento e sua respectiva ciência); um aspecto fático (o Direito como fato, ou em sua efetividade social e histórica) e um aspecto axiológico (o Direito como valor de Justiça)”.6 Assim, para o citado autor, havendo um fenômeno jurídico, há um fato subjacente (fato econômico, geográfico, demográfico etc.); um valor, que é conferido ao referido fato, e uma norma ou regra que integra o fato ao valor. Dessa forma, os três elementos (fato, valor e norma) coexistem numa unidade concreta.</w:t>
      </w:r>
    </w:p>
    <w:p w14:paraId="6FD96EC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Por meio de uma pesquisa mais rigorosa, André Franco Montoro, em seu livro Introdução à Ciência do Direito, destaca cinco realidades fundamentais,7 dentro da pluralidade de significações do direito no sentido científico jurídico:</w:t>
      </w:r>
    </w:p>
    <w:p w14:paraId="037C20D7"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1. o direito norma;</w:t>
      </w:r>
    </w:p>
    <w:p w14:paraId="4C04897C"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2. o direito faculdade;</w:t>
      </w:r>
    </w:p>
    <w:p w14:paraId="651B286C"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3. o direito justo;</w:t>
      </w:r>
    </w:p>
    <w:p w14:paraId="5DEA90EC"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4. o direito ciência;</w:t>
      </w:r>
    </w:p>
    <w:p w14:paraId="0AC697D6"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5. o direito fato social.</w:t>
      </w:r>
    </w:p>
    <w:p w14:paraId="7FBBA80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palavra direito tem sentido nitidamente diverso nas seguintes expressões:</w:t>
      </w:r>
    </w:p>
    <w:p w14:paraId="5D294890"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1. o direito brasileiro pune o crime de estupro;</w:t>
      </w:r>
    </w:p>
    <w:p w14:paraId="13D1B5A0"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2. o locador tem o direito de cobrar o aluguel;</w:t>
      </w:r>
    </w:p>
    <w:p w14:paraId="6F317185"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lastRenderedPageBreak/>
        <w:t>3. o salário é direito do trabalhador;</w:t>
      </w:r>
    </w:p>
    <w:p w14:paraId="56DCF693"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4. o estudo do direito requer método próprio;</w:t>
      </w:r>
    </w:p>
    <w:p w14:paraId="75EC3799" w14:textId="77777777" w:rsidR="00EC2AF6" w:rsidRPr="00EC2AF6" w:rsidRDefault="00EC2AF6" w:rsidP="00EC2AF6">
      <w:pPr>
        <w:spacing w:line="360" w:lineRule="auto"/>
        <w:ind w:left="708" w:firstLine="709"/>
        <w:jc w:val="both"/>
        <w:rPr>
          <w:rFonts w:ascii="Times New Roman" w:hAnsi="Times New Roman" w:cs="Times New Roman"/>
        </w:rPr>
      </w:pPr>
      <w:r w:rsidRPr="00EC2AF6">
        <w:rPr>
          <w:rFonts w:ascii="Times New Roman" w:hAnsi="Times New Roman" w:cs="Times New Roman"/>
        </w:rPr>
        <w:t>5. o direito é um setor da realidade social.</w:t>
      </w:r>
    </w:p>
    <w:p w14:paraId="021DCC6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Ao atentarmos para a significação do vocábulo direito no sentido empregado em cada uma das referidas frases, verificamos nítidas diferenças. Assim, no primeiro caso, “direito” significa a norma jurídica, a lei, a regra social obrigatória (Norma). Na segunda expressão, “direito” significa a faculdade, o poder, a prerrogativa que o locador tem de cobrar o aluguel (Faculdade). Na terceira expressão, “direito” significa o que é devido por justiça (Justo). Ora, o trabalho sem remuneração é escravidão. A escravidão ofende os anseios da justiça. Na quarta expressão, “direito” significa ciência ou, mais exatamente, a ciência do direito (Ciência). Na última expressão, “direito” é considerado como fenômeno da vida coletiva. Ao lado dos fatos econômicos, artísticos, culturais e esportivos, também o direito é um fato social (Fato Social).</w:t>
      </w:r>
    </w:p>
    <w:p w14:paraId="4C36C9B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Cada realidade do direito dá origem a estudos sistemáticos, para que seja verificada de forma minuciosa cada uma das referidas significações, que na esteira de André Franco Montoro podem ser divididas em: 1. teoria da norma jurídica (norma); 2. teoria dos direitos subjetivos (faculdade); </w:t>
      </w:r>
      <w:proofErr w:type="gramStart"/>
      <w:r w:rsidRPr="00EC2AF6">
        <w:rPr>
          <w:rFonts w:ascii="Times New Roman" w:hAnsi="Times New Roman" w:cs="Times New Roman"/>
        </w:rPr>
        <w:t>3.epistemologia</w:t>
      </w:r>
      <w:proofErr w:type="gramEnd"/>
      <w:r w:rsidRPr="00EC2AF6">
        <w:rPr>
          <w:rFonts w:ascii="Times New Roman" w:hAnsi="Times New Roman" w:cs="Times New Roman"/>
        </w:rPr>
        <w:t xml:space="preserve"> jurídica (ciência); 4. axiologia jurídica (justo); e 5. sociologia jurídica (realidade social).</w:t>
      </w:r>
    </w:p>
    <w:p w14:paraId="6CE4F32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Segundo nosso entendimento, o conhecimento do direito encontra-se em três planos: dogmático (norma), sociológico (fato) e filosófico (ciência e valor). Nesse sentido, a investigação da ciência do direito surge por meio do estudo da dogmática, sociologia e filosofia do direito. No contexto atual podemos identificar nesta sequência a influência do pós-positivismo, da sociedade da informação e do pós-modernismo.</w:t>
      </w:r>
    </w:p>
    <w:p w14:paraId="265029AF" w14:textId="77777777" w:rsidR="00EC2AF6" w:rsidRPr="00EC2AF6" w:rsidRDefault="00EC2AF6" w:rsidP="00EC2AF6">
      <w:pPr>
        <w:spacing w:line="360" w:lineRule="auto"/>
        <w:ind w:firstLine="709"/>
        <w:jc w:val="both"/>
        <w:rPr>
          <w:rFonts w:ascii="Times New Roman" w:hAnsi="Times New Roman" w:cs="Times New Roman"/>
          <w:b/>
          <w:bCs/>
        </w:rPr>
      </w:pPr>
      <w:r w:rsidRPr="00EC2AF6">
        <w:rPr>
          <w:rFonts w:ascii="Times New Roman" w:hAnsi="Times New Roman" w:cs="Times New Roman"/>
          <w:b/>
          <w:bCs/>
        </w:rPr>
        <w:t>2 DEFINIÇÃO DO DIREITO</w:t>
      </w:r>
    </w:p>
    <w:p w14:paraId="6C5BD93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Cremos que se encontra clara a resposta ao questionamento formulado: O que é o direito? Mas, o seu enunciado surgirá da definição de direito. Ora, o nosso objeto de estudo é o direito, havendo, pois, a necessidade de buscar a sua definição. Essa tarefa árdua pertence à filosofia, mais especificamente à epistemologia jurídica – (episteme) ciência e (logos) estudo – estudo da Ciência do Direito.</w:t>
      </w:r>
    </w:p>
    <w:p w14:paraId="1AAA01F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Como definir o Direito? Preliminarmente, o que é definir? A palavra definir vem do latim </w:t>
      </w:r>
      <w:proofErr w:type="spellStart"/>
      <w:r w:rsidRPr="00EC2AF6">
        <w:rPr>
          <w:rFonts w:ascii="Times New Roman" w:hAnsi="Times New Roman" w:cs="Times New Roman"/>
        </w:rPr>
        <w:t>definitione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definire</w:t>
      </w:r>
      <w:proofErr w:type="spellEnd"/>
      <w:r w:rsidRPr="00EC2AF6">
        <w:rPr>
          <w:rFonts w:ascii="Times New Roman" w:hAnsi="Times New Roman" w:cs="Times New Roman"/>
        </w:rPr>
        <w:t xml:space="preserve">, que significa limitar. Assim, definir é limitar o objeto definido. “Definir é explicar o sentido de um vocábulo ou a natureza de uma coisa, ou ainda, é a operação que analisa a compreensão de um conceito”.8 Para Aristóteles, a definição é a fórmula que exprime a essência de </w:t>
      </w:r>
      <w:r w:rsidRPr="00EC2AF6">
        <w:rPr>
          <w:rFonts w:ascii="Times New Roman" w:hAnsi="Times New Roman" w:cs="Times New Roman"/>
        </w:rPr>
        <w:lastRenderedPageBreak/>
        <w:t>uma coisa, sendo composta de gênero (próximo) e das diferenças (específicas). Marcus Cláudio Acquaviva ensina que “Definir é revelar a essência do objeto definido”.9 Essência é tudo o que identifica o objeto a definir. Sem seus elementos essenciais, o ser ou a coisa careceriam de existência.</w:t>
      </w:r>
    </w:p>
    <w:p w14:paraId="071AC7B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definição somente devem participar as causas essenciais do objeto definido, porque sem estas o objeto sequer existiria. Na configuração dos objetos e das coisas, existem causas essenciais e acidentais. Somente as causas essenciais devem figurar nas definições, sob pena de acidentalidade ou imprecisão. É nesse sentido que Aristóteles ensina que a definição perfeita consiste em exprimir a essência do objeto ou da coisa pelo gênero próximo e pela diferença específica. Tomemos como exemplo a definição de homem. O homem é o animal racional. Assim, para definir o homem utilizamos o gênero próximo “animal” e a diferença específica “racional”. De outra feita, se definirmos o homem como o animal racional vivente, a definição torna-se imperfeita ou imprecisa, na medida em que o homem não é o único ser vivente. Não se trata de causa essencial. Ainda, se definirmos o homem como animal racional que usa óculos, a definição peca por acidentalidade, pois existem homens que não usam óculos.</w:t>
      </w:r>
    </w:p>
    <w:p w14:paraId="296D511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resumo, definir é explicar o sentido de um vocábulo ou a natureza, a essência de uma coisa ou objeto. Dessa forma, segundo a lógica (Capítulo da Filosofia), há duas espécies de definições:</w:t>
      </w:r>
    </w:p>
    <w:p w14:paraId="61CB9D8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nominal; e</w:t>
      </w:r>
    </w:p>
    <w:p w14:paraId="5B66AE7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real.10</w:t>
      </w:r>
    </w:p>
    <w:p w14:paraId="0D3FD91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definição nominal designa o que uma palavra ou nome significa, por meio da etimologia11 e da semântica.12 A definição real expressa o que é uma coisa ou realidade, indicando a natureza do objeto ou da coisa a ser definida.</w:t>
      </w:r>
    </w:p>
    <w:p w14:paraId="6577C9E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Não existem dificuldades em estabelecer uma definição nominal da palavra direito. A palavra direito provém do latim </w:t>
      </w:r>
      <w:proofErr w:type="spellStart"/>
      <w:r w:rsidRPr="00EC2AF6">
        <w:rPr>
          <w:rFonts w:ascii="Times New Roman" w:hAnsi="Times New Roman" w:cs="Times New Roman"/>
        </w:rPr>
        <w:t>directum</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rectum</w:t>
      </w:r>
      <w:proofErr w:type="spellEnd"/>
      <w:r w:rsidRPr="00EC2AF6">
        <w:rPr>
          <w:rFonts w:ascii="Times New Roman" w:hAnsi="Times New Roman" w:cs="Times New Roman"/>
        </w:rPr>
        <w:t xml:space="preserve">, que significa direito, reto, aquilo que é conforme a uma régua, e sucessivamente, designando aquilo que é conforme a lei, a própria lei, conjunto de leis, ciência que tem por objeto as leis.13 O vocábulo latino </w:t>
      </w:r>
      <w:proofErr w:type="spellStart"/>
      <w:r w:rsidRPr="00EC2AF6">
        <w:rPr>
          <w:rFonts w:ascii="Times New Roman" w:hAnsi="Times New Roman" w:cs="Times New Roman"/>
        </w:rPr>
        <w:t>directum</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rectum</w:t>
      </w:r>
      <w:proofErr w:type="spellEnd"/>
      <w:r w:rsidRPr="00EC2AF6">
        <w:rPr>
          <w:rFonts w:ascii="Times New Roman" w:hAnsi="Times New Roman" w:cs="Times New Roman"/>
        </w:rPr>
        <w:t xml:space="preserve"> apresenta variações semânticas em quase todas as línguas – </w:t>
      </w:r>
      <w:proofErr w:type="spellStart"/>
      <w:r w:rsidRPr="00EC2AF6">
        <w:rPr>
          <w:rFonts w:ascii="Times New Roman" w:hAnsi="Times New Roman" w:cs="Times New Roman"/>
        </w:rPr>
        <w:t>Derecho</w:t>
      </w:r>
      <w:proofErr w:type="spellEnd"/>
      <w:r w:rsidRPr="00EC2AF6">
        <w:rPr>
          <w:rFonts w:ascii="Times New Roman" w:hAnsi="Times New Roman" w:cs="Times New Roman"/>
        </w:rPr>
        <w:t xml:space="preserve"> (espanhol), </w:t>
      </w:r>
      <w:proofErr w:type="spellStart"/>
      <w:r w:rsidRPr="00EC2AF6">
        <w:rPr>
          <w:rFonts w:ascii="Times New Roman" w:hAnsi="Times New Roman" w:cs="Times New Roman"/>
        </w:rPr>
        <w:t>Diritto</w:t>
      </w:r>
      <w:proofErr w:type="spellEnd"/>
      <w:r w:rsidRPr="00EC2AF6">
        <w:rPr>
          <w:rFonts w:ascii="Times New Roman" w:hAnsi="Times New Roman" w:cs="Times New Roman"/>
        </w:rPr>
        <w:t xml:space="preserve"> (italiano), </w:t>
      </w:r>
      <w:proofErr w:type="spellStart"/>
      <w:r w:rsidRPr="00EC2AF6">
        <w:rPr>
          <w:rFonts w:ascii="Times New Roman" w:hAnsi="Times New Roman" w:cs="Times New Roman"/>
        </w:rPr>
        <w:t>Droit</w:t>
      </w:r>
      <w:proofErr w:type="spellEnd"/>
      <w:r w:rsidRPr="00EC2AF6">
        <w:rPr>
          <w:rFonts w:ascii="Times New Roman" w:hAnsi="Times New Roman" w:cs="Times New Roman"/>
        </w:rPr>
        <w:t xml:space="preserve"> (francês), </w:t>
      </w:r>
      <w:proofErr w:type="spellStart"/>
      <w:r w:rsidRPr="00EC2AF6">
        <w:rPr>
          <w:rFonts w:ascii="Times New Roman" w:hAnsi="Times New Roman" w:cs="Times New Roman"/>
        </w:rPr>
        <w:t>Recht</w:t>
      </w:r>
      <w:proofErr w:type="spellEnd"/>
      <w:r w:rsidRPr="00EC2AF6">
        <w:rPr>
          <w:rFonts w:ascii="Times New Roman" w:hAnsi="Times New Roman" w:cs="Times New Roman"/>
        </w:rPr>
        <w:t xml:space="preserve"> (alemão), </w:t>
      </w:r>
      <w:proofErr w:type="spellStart"/>
      <w:r w:rsidRPr="00EC2AF6">
        <w:rPr>
          <w:rFonts w:ascii="Times New Roman" w:hAnsi="Times New Roman" w:cs="Times New Roman"/>
        </w:rPr>
        <w:t>Right</w:t>
      </w:r>
      <w:proofErr w:type="spellEnd"/>
      <w:r w:rsidRPr="00EC2AF6">
        <w:rPr>
          <w:rFonts w:ascii="Times New Roman" w:hAnsi="Times New Roman" w:cs="Times New Roman"/>
        </w:rPr>
        <w:t xml:space="preserve"> (inglês), </w:t>
      </w:r>
      <w:proofErr w:type="spellStart"/>
      <w:r w:rsidRPr="00EC2AF6">
        <w:rPr>
          <w:rFonts w:ascii="Times New Roman" w:hAnsi="Times New Roman" w:cs="Times New Roman"/>
        </w:rPr>
        <w:t>Dreptu</w:t>
      </w:r>
      <w:proofErr w:type="spellEnd"/>
      <w:r w:rsidRPr="00EC2AF6">
        <w:rPr>
          <w:rFonts w:ascii="Times New Roman" w:hAnsi="Times New Roman" w:cs="Times New Roman"/>
        </w:rPr>
        <w:t xml:space="preserve"> (romeno), </w:t>
      </w:r>
      <w:proofErr w:type="spellStart"/>
      <w:r w:rsidRPr="00EC2AF6">
        <w:rPr>
          <w:rFonts w:ascii="Times New Roman" w:hAnsi="Times New Roman" w:cs="Times New Roman"/>
        </w:rPr>
        <w:t>dret</w:t>
      </w:r>
      <w:proofErr w:type="spellEnd"/>
      <w:r w:rsidRPr="00EC2AF6">
        <w:rPr>
          <w:rFonts w:ascii="Times New Roman" w:hAnsi="Times New Roman" w:cs="Times New Roman"/>
        </w:rPr>
        <w:t xml:space="preserve"> (catalão), </w:t>
      </w:r>
      <w:proofErr w:type="spellStart"/>
      <w:r w:rsidRPr="00EC2AF6">
        <w:rPr>
          <w:rFonts w:ascii="Times New Roman" w:hAnsi="Times New Roman" w:cs="Times New Roman"/>
        </w:rPr>
        <w:t>ret</w:t>
      </w:r>
      <w:proofErr w:type="spellEnd"/>
      <w:r w:rsidRPr="00EC2AF6">
        <w:rPr>
          <w:rFonts w:ascii="Times New Roman" w:hAnsi="Times New Roman" w:cs="Times New Roman"/>
        </w:rPr>
        <w:t xml:space="preserve"> (dinamarquês), </w:t>
      </w:r>
      <w:proofErr w:type="spellStart"/>
      <w:r w:rsidRPr="00EC2AF6">
        <w:rPr>
          <w:rFonts w:ascii="Times New Roman" w:hAnsi="Times New Roman" w:cs="Times New Roman"/>
        </w:rPr>
        <w:t>rätt</w:t>
      </w:r>
      <w:proofErr w:type="spellEnd"/>
      <w:r w:rsidRPr="00EC2AF6">
        <w:rPr>
          <w:rFonts w:ascii="Times New Roman" w:hAnsi="Times New Roman" w:cs="Times New Roman"/>
        </w:rPr>
        <w:t xml:space="preserve"> (sueco), </w:t>
      </w:r>
      <w:proofErr w:type="spellStart"/>
      <w:r w:rsidRPr="00EC2AF6">
        <w:rPr>
          <w:rFonts w:ascii="Times New Roman" w:hAnsi="Times New Roman" w:cs="Times New Roman"/>
        </w:rPr>
        <w:t>rett</w:t>
      </w:r>
      <w:proofErr w:type="spellEnd"/>
      <w:r w:rsidRPr="00EC2AF6">
        <w:rPr>
          <w:rFonts w:ascii="Times New Roman" w:hAnsi="Times New Roman" w:cs="Times New Roman"/>
        </w:rPr>
        <w:t xml:space="preserve"> (norueguês) e </w:t>
      </w:r>
      <w:proofErr w:type="spellStart"/>
      <w:r w:rsidRPr="00EC2AF6">
        <w:rPr>
          <w:rFonts w:ascii="Times New Roman" w:hAnsi="Times New Roman" w:cs="Times New Roman"/>
        </w:rPr>
        <w:t>rétt</w:t>
      </w:r>
      <w:proofErr w:type="spellEnd"/>
      <w:r w:rsidRPr="00EC2AF6">
        <w:rPr>
          <w:rFonts w:ascii="Times New Roman" w:hAnsi="Times New Roman" w:cs="Times New Roman"/>
        </w:rPr>
        <w:t xml:space="preserve"> (islandês).14</w:t>
      </w:r>
    </w:p>
    <w:p w14:paraId="3F89838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Ao lado da expressão </w:t>
      </w:r>
      <w:proofErr w:type="spellStart"/>
      <w:r w:rsidRPr="00EC2AF6">
        <w:rPr>
          <w:rFonts w:ascii="Times New Roman" w:hAnsi="Times New Roman" w:cs="Times New Roman"/>
        </w:rPr>
        <w:t>directum</w:t>
      </w:r>
      <w:proofErr w:type="spellEnd"/>
      <w:r w:rsidRPr="00EC2AF6">
        <w:rPr>
          <w:rFonts w:ascii="Times New Roman" w:hAnsi="Times New Roman" w:cs="Times New Roman"/>
        </w:rPr>
        <w:t xml:space="preserve">, do baixo latim, existe a expressão jus do latim clássico, menos expressiva e suplantada pela primeira. O termo jus, ligado na origem </w:t>
      </w:r>
      <w:proofErr w:type="spellStart"/>
      <w:r w:rsidRPr="00EC2AF6">
        <w:rPr>
          <w:rFonts w:ascii="Times New Roman" w:hAnsi="Times New Roman" w:cs="Times New Roman"/>
        </w:rPr>
        <w:t>jussum</w:t>
      </w:r>
      <w:proofErr w:type="spellEnd"/>
      <w:r w:rsidRPr="00EC2AF6">
        <w:rPr>
          <w:rFonts w:ascii="Times New Roman" w:hAnsi="Times New Roman" w:cs="Times New Roman"/>
        </w:rPr>
        <w:t xml:space="preserve">, significa direito, sendo representado por uma série de vocábulos: jurídico, jurisconsulto, judicial, judiciário, jurisprudência </w:t>
      </w:r>
      <w:r w:rsidRPr="00EC2AF6">
        <w:rPr>
          <w:rFonts w:ascii="Times New Roman" w:hAnsi="Times New Roman" w:cs="Times New Roman"/>
        </w:rPr>
        <w:lastRenderedPageBreak/>
        <w:t xml:space="preserve">etc. O termo jus designa ainda a ideia de poder, comando. </w:t>
      </w:r>
      <w:proofErr w:type="spellStart"/>
      <w:r w:rsidRPr="00EC2AF6">
        <w:rPr>
          <w:rFonts w:ascii="Times New Roman" w:hAnsi="Times New Roman" w:cs="Times New Roman"/>
        </w:rPr>
        <w:t>Jubere</w:t>
      </w:r>
      <w:proofErr w:type="spellEnd"/>
      <w:r w:rsidRPr="00EC2AF6">
        <w:rPr>
          <w:rFonts w:ascii="Times New Roman" w:hAnsi="Times New Roman" w:cs="Times New Roman"/>
        </w:rPr>
        <w:t xml:space="preserve"> é ordenar, mandar, comandar. Jus ou </w:t>
      </w:r>
      <w:proofErr w:type="spellStart"/>
      <w:r w:rsidRPr="00EC2AF6">
        <w:rPr>
          <w:rFonts w:ascii="Times New Roman" w:hAnsi="Times New Roman" w:cs="Times New Roman"/>
        </w:rPr>
        <w:t>jussum</w:t>
      </w:r>
      <w:proofErr w:type="spellEnd"/>
      <w:r w:rsidRPr="00EC2AF6">
        <w:rPr>
          <w:rFonts w:ascii="Times New Roman" w:hAnsi="Times New Roman" w:cs="Times New Roman"/>
        </w:rPr>
        <w:t xml:space="preserve"> é aquilo que é ordenado. Em Roma havia o jus e o </w:t>
      </w:r>
      <w:proofErr w:type="spellStart"/>
      <w:r w:rsidRPr="00EC2AF6">
        <w:rPr>
          <w:rFonts w:ascii="Times New Roman" w:hAnsi="Times New Roman" w:cs="Times New Roman"/>
        </w:rPr>
        <w:t>fas</w:t>
      </w:r>
      <w:proofErr w:type="spellEnd"/>
      <w:r w:rsidRPr="00EC2AF6">
        <w:rPr>
          <w:rFonts w:ascii="Times New Roman" w:hAnsi="Times New Roman" w:cs="Times New Roman"/>
        </w:rPr>
        <w:t xml:space="preserve">. O jus era o conjunto de normas formuladas pelos homens, destinadas a dar ordem à vida em sociedade; </w:t>
      </w:r>
      <w:proofErr w:type="spellStart"/>
      <w:r w:rsidRPr="00EC2AF6">
        <w:rPr>
          <w:rFonts w:ascii="Times New Roman" w:hAnsi="Times New Roman" w:cs="Times New Roman"/>
        </w:rPr>
        <w:t>fas</w:t>
      </w:r>
      <w:proofErr w:type="spellEnd"/>
      <w:r w:rsidRPr="00EC2AF6">
        <w:rPr>
          <w:rFonts w:ascii="Times New Roman" w:hAnsi="Times New Roman" w:cs="Times New Roman"/>
        </w:rPr>
        <w:t xml:space="preserve"> era o conjunto de normas de origem divina, religiosa, que regeriam as relações entre os homens e as divindades.15 Para os romanos o jus era o direito propriamente dito, apresentando sentido diverso de </w:t>
      </w:r>
      <w:proofErr w:type="spellStart"/>
      <w:r w:rsidRPr="00EC2AF6">
        <w:rPr>
          <w:rFonts w:ascii="Times New Roman" w:hAnsi="Times New Roman" w:cs="Times New Roman"/>
        </w:rPr>
        <w:t>justitia</w:t>
      </w:r>
      <w:proofErr w:type="spellEnd"/>
      <w:r w:rsidRPr="00EC2AF6">
        <w:rPr>
          <w:rFonts w:ascii="Times New Roman" w:hAnsi="Times New Roman" w:cs="Times New Roman"/>
        </w:rPr>
        <w:t xml:space="preserve">, que significa Justiça, conceito que conhecemos, ou seja, a qualidade ou fundamento do direito. </w:t>
      </w:r>
      <w:proofErr w:type="spellStart"/>
      <w:r w:rsidRPr="00EC2AF6">
        <w:rPr>
          <w:rFonts w:ascii="Times New Roman" w:hAnsi="Times New Roman" w:cs="Times New Roman"/>
        </w:rPr>
        <w:t>Justitia</w:t>
      </w:r>
      <w:proofErr w:type="spellEnd"/>
      <w:r w:rsidRPr="00EC2AF6">
        <w:rPr>
          <w:rFonts w:ascii="Times New Roman" w:hAnsi="Times New Roman" w:cs="Times New Roman"/>
        </w:rPr>
        <w:t xml:space="preserve"> (Justiça) indica a ideia de justum (justo).</w:t>
      </w:r>
    </w:p>
    <w:p w14:paraId="1986A48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Quanto às origens do vocábulo direito, cabe ainda menção à palavra grega </w:t>
      </w:r>
      <w:proofErr w:type="spellStart"/>
      <w:r w:rsidRPr="00EC2AF6">
        <w:rPr>
          <w:rFonts w:ascii="Times New Roman" w:hAnsi="Times New Roman" w:cs="Times New Roman"/>
        </w:rPr>
        <w:t>diké</w:t>
      </w:r>
      <w:proofErr w:type="spellEnd"/>
      <w:r w:rsidRPr="00EC2AF6">
        <w:rPr>
          <w:rFonts w:ascii="Times New Roman" w:hAnsi="Times New Roman" w:cs="Times New Roman"/>
        </w:rPr>
        <w:t xml:space="preserve">, que significa indicar. Não há, entretanto, nas línguas modernas, palavras vinculadas ao </w:t>
      </w:r>
      <w:proofErr w:type="spellStart"/>
      <w:r w:rsidRPr="00EC2AF6">
        <w:rPr>
          <w:rFonts w:ascii="Times New Roman" w:hAnsi="Times New Roman" w:cs="Times New Roman"/>
        </w:rPr>
        <w:t>diké</w:t>
      </w:r>
      <w:proofErr w:type="spellEnd"/>
      <w:r w:rsidRPr="00EC2AF6">
        <w:rPr>
          <w:rFonts w:ascii="Times New Roman" w:hAnsi="Times New Roman" w:cs="Times New Roman"/>
        </w:rPr>
        <w:t xml:space="preserve"> grego. Esse fato confirma a supremacia do direito romano sobre o direito moderno, ao lado da influência, quase nula, da cultura grega, nesse particular. Em outros setores, como na filosofia, nas artes e nas ciências especulativas, foi profunda a influência da cultura helênica. Mas, no campo do direito, quase nada encontramos que nos ligue à Grécia. A influência decisiva nesse campo foi de Roma. O gênio prático dos romanos contrasta com a sabedoria teórica dos gregos. No campo do pensamento puro os gregos foram notáveis. Pode-se dizer que não houve em Roma filósofo que mereça ser posto ao lado de Sócrates, Platão ou Aristóteles. Mas, do ponto de vista prático – e o direito se situa neste campo – os romanos foram insuperáveis. O monumento jurídico que eles deixaram à humanidade, o direito romano, comunicou-se até nós e ainda influi poderosamente no direito contemporâneo.16</w:t>
      </w:r>
    </w:p>
    <w:p w14:paraId="5D61F55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Dessa forma, podemos concluir que a definição nominal de direito é aquilo que é conforme a regra. Assim, direito passou a ser sinônimo de regra, de norma obrigatória.</w:t>
      </w:r>
    </w:p>
    <w:p w14:paraId="120E6DA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Estabelecer uma definição real do termo direito torna-se por demais difícil, na medida em que esse vocábulo apresenta várias realidades, sendo praticamente impossível estabelecer uma única definição que corresponda a essa diversidade.</w:t>
      </w:r>
    </w:p>
    <w:p w14:paraId="4E90EE4A" w14:textId="795BD86B"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palavra direito apresenta, do ponto de vista jurídico, cinco acepções fundamentais, que correspondem a cada realidade distinta: norma, faculdade, ciência, justiça e fato social. Luiz </w:t>
      </w:r>
      <w:proofErr w:type="spellStart"/>
      <w:r w:rsidRPr="00EC2AF6">
        <w:rPr>
          <w:rFonts w:ascii="Times New Roman" w:hAnsi="Times New Roman" w:cs="Times New Roman"/>
        </w:rPr>
        <w:t>Antonio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Rizzatto</w:t>
      </w:r>
      <w:proofErr w:type="spellEnd"/>
      <w:r w:rsidRPr="00EC2AF6">
        <w:rPr>
          <w:rFonts w:ascii="Times New Roman" w:hAnsi="Times New Roman" w:cs="Times New Roman"/>
        </w:rPr>
        <w:t xml:space="preserve"> Nunes conseguiu com muita propriedade resumir o que é o direito, conforme elencamos, ao ditar que “sob o aspecto etimológico é possível ligar o termo direito, dentre outros, a reto (do vocábulo em latim </w:t>
      </w:r>
      <w:proofErr w:type="spellStart"/>
      <w:r w:rsidRPr="00EC2AF6">
        <w:rPr>
          <w:rFonts w:ascii="Times New Roman" w:hAnsi="Times New Roman" w:cs="Times New Roman"/>
        </w:rPr>
        <w:t>rectum</w:t>
      </w:r>
      <w:proofErr w:type="spellEnd"/>
      <w:r w:rsidRPr="00EC2AF6">
        <w:rPr>
          <w:rFonts w:ascii="Times New Roman" w:hAnsi="Times New Roman" w:cs="Times New Roman"/>
        </w:rPr>
        <w:t xml:space="preserve">), a mandar, ordenar (do latim jus, ligado na origem </w:t>
      </w:r>
      <w:proofErr w:type="spellStart"/>
      <w:r w:rsidRPr="00EC2AF6">
        <w:rPr>
          <w:rFonts w:ascii="Times New Roman" w:hAnsi="Times New Roman" w:cs="Times New Roman"/>
        </w:rPr>
        <w:t>jussum</w:t>
      </w:r>
      <w:proofErr w:type="spellEnd"/>
      <w:r w:rsidRPr="00EC2AF6">
        <w:rPr>
          <w:rFonts w:ascii="Times New Roman" w:hAnsi="Times New Roman" w:cs="Times New Roman"/>
        </w:rPr>
        <w:t xml:space="preserve">), ou ao termo indicar (do grego </w:t>
      </w:r>
      <w:proofErr w:type="spellStart"/>
      <w:r w:rsidRPr="00EC2AF6">
        <w:rPr>
          <w:rFonts w:ascii="Times New Roman" w:hAnsi="Times New Roman" w:cs="Times New Roman"/>
        </w:rPr>
        <w:t>diké</w:t>
      </w:r>
      <w:proofErr w:type="spellEnd"/>
      <w:r w:rsidRPr="00EC2AF6">
        <w:rPr>
          <w:rFonts w:ascii="Times New Roman" w:hAnsi="Times New Roman" w:cs="Times New Roman"/>
        </w:rPr>
        <w:t xml:space="preserve">). Observando o Direito à luz da realidade dos estudos jurídicos contemporâneos, pode-se vislumbrar que o termo direito comporta pelo menos as seguintes concepções: a de ciência, correspondente ao conjunto de regras próprias utilizadas pela Ciência do Direito; a de norma jurídica, como a Constituição e as demais leis e decretos, portarias etc.; a de poder ou prerrogativa, quando se diz que alguém tem a faculdade, o poder de exercer um direito; a de fato social, quando se verifica a </w:t>
      </w:r>
      <w:r w:rsidRPr="00EC2AF6">
        <w:rPr>
          <w:rFonts w:ascii="Times New Roman" w:hAnsi="Times New Roman" w:cs="Times New Roman"/>
        </w:rPr>
        <w:lastRenderedPageBreak/>
        <w:t>existência de regras vivas existentes no meio social; a de Justiça, que surge quando se percebe que certa situação é de direito porque é justa”</w:t>
      </w:r>
    </w:p>
    <w:p w14:paraId="2912723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Segundo o nosso entendimento, o direito se exterioriza em três aspectos: dogmático, filosófico e sociológico. Assim, para compreender a realidade jurídica dividimos o nosso estudo em três partes: 1. dogmática do direito, 2. sociologia do direito e 3. filosofia do direito.</w:t>
      </w:r>
    </w:p>
    <w:p w14:paraId="43B3651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dogmática do direito estuda a norma jurídica. Esse objeto é investigado sob o prisma da norma abstrata (norma) e o poder de invocar a regra (faculdade). Nesse sentido, a dogmática do direito é dividida em dois capítulos: teoria da norma jurídica e teoria dos direitos subjetivos. O primeiro capítulo estuda a norma jurídica e sua aplicação e a segunda parte se preocupa com o direito subjetivo.</w:t>
      </w:r>
    </w:p>
    <w:p w14:paraId="543A126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sociologia do direito investiga o direito como fato social. No estudo da sociologia, distinguimos diversas espécies de fenômenos sociais, como, por exemplo, os fatos religiosos, econômicos, culturais e, entre eles, o direito. O direito é um setor da vida social, devendo ser estudado sociologicamente. É dentro dessa perspectiva que se situa a sociologia do direito. Nesse prisma o direito é encarado como o conjunto das condições de existência e desenvolvimento da sociedade coativamente assegurados. O direito como fato social verifica-se por meio das regras que se encontram no seio da sociedade.</w:t>
      </w:r>
    </w:p>
    <w:p w14:paraId="52E0B43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filosofia do direito investiga os princípios fundamentais e a natureza científica do direito. Para atingir esse objetivo dividimos o estudo em dois capítulos: epistemologia jurídica e axiologia jurídica. A epistemologia jurídica tem por objeto a ciência do direito. O direito é um setor do conhecimento humano. O direito na acepção de ciência é a exposição sistematizada do fenômeno jurídico. A ciência do direito na prática é o conjunto sistematizado das regras e dos princípios jurídicos. A ciência do direito investiga e sistematiza o fenômeno jurídico, constituindo a própria ciência. A axiologia jurídica estuda os valores do direito, em especial a justiça. O direito é empregado no sentido do justo objetivo.</w:t>
      </w:r>
    </w:p>
    <w:p w14:paraId="116F523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teoria do direito surge da sistematização do estado atual do conhecimento jurídico.</w:t>
      </w:r>
    </w:p>
    <w:p w14:paraId="6A5D72BB" w14:textId="39B2BB4F"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noProof/>
        </w:rPr>
        <w:drawing>
          <wp:anchor distT="0" distB="0" distL="114300" distR="114300" simplePos="0" relativeHeight="251658240" behindDoc="0" locked="0" layoutInCell="1" allowOverlap="1" wp14:anchorId="64B67FB6" wp14:editId="1219689F">
            <wp:simplePos x="0" y="0"/>
            <wp:positionH relativeFrom="margin">
              <wp:align>center</wp:align>
            </wp:positionH>
            <wp:positionV relativeFrom="paragraph">
              <wp:posOffset>295910</wp:posOffset>
            </wp:positionV>
            <wp:extent cx="5029200" cy="1771015"/>
            <wp:effectExtent l="0" t="0" r="0" b="635"/>
            <wp:wrapSquare wrapText="bothSides"/>
            <wp:docPr id="13104830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83019" name=""/>
                    <pic:cNvPicPr/>
                  </pic:nvPicPr>
                  <pic:blipFill>
                    <a:blip r:embed="rId4">
                      <a:extLst>
                        <a:ext uri="{28A0092B-C50C-407E-A947-70E740481C1C}">
                          <a14:useLocalDpi xmlns:a14="http://schemas.microsoft.com/office/drawing/2010/main" val="0"/>
                        </a:ext>
                      </a:extLst>
                    </a:blip>
                    <a:stretch>
                      <a:fillRect/>
                    </a:stretch>
                  </pic:blipFill>
                  <pic:spPr>
                    <a:xfrm>
                      <a:off x="0" y="0"/>
                      <a:ext cx="5029200" cy="1771015"/>
                    </a:xfrm>
                    <a:prstGeom prst="rect">
                      <a:avLst/>
                    </a:prstGeom>
                  </pic:spPr>
                </pic:pic>
              </a:graphicData>
            </a:graphic>
            <wp14:sizeRelH relativeFrom="margin">
              <wp14:pctWidth>0</wp14:pctWidth>
            </wp14:sizeRelH>
            <wp14:sizeRelV relativeFrom="margin">
              <wp14:pctHeight>0</wp14:pctHeight>
            </wp14:sizeRelV>
          </wp:anchor>
        </w:drawing>
      </w:r>
      <w:r w:rsidRPr="00EC2AF6">
        <w:rPr>
          <w:rFonts w:ascii="Times New Roman" w:hAnsi="Times New Roman" w:cs="Times New Roman"/>
        </w:rPr>
        <w:t>Em suma:</w:t>
      </w:r>
      <w:r w:rsidRPr="00EC2AF6">
        <w:rPr>
          <w:rFonts w:ascii="Times New Roman" w:hAnsi="Times New Roman" w:cs="Times New Roman"/>
          <w:noProof/>
        </w:rPr>
        <w:t xml:space="preserve"> </w:t>
      </w:r>
    </w:p>
    <w:p w14:paraId="506F98F2" w14:textId="49AEBF65" w:rsidR="00EC2AF6" w:rsidRPr="00EC2AF6" w:rsidRDefault="00EC2AF6" w:rsidP="00EC2AF6">
      <w:pPr>
        <w:spacing w:line="360" w:lineRule="auto"/>
        <w:ind w:firstLine="709"/>
        <w:jc w:val="both"/>
        <w:rPr>
          <w:rFonts w:ascii="Times New Roman" w:hAnsi="Times New Roman" w:cs="Times New Roman"/>
          <w:b/>
          <w:bCs/>
        </w:rPr>
      </w:pPr>
      <w:r w:rsidRPr="00EC2AF6">
        <w:rPr>
          <w:rFonts w:ascii="Times New Roman" w:hAnsi="Times New Roman" w:cs="Times New Roman"/>
          <w:b/>
          <w:bCs/>
        </w:rPr>
        <w:lastRenderedPageBreak/>
        <w:t>II</w:t>
      </w:r>
      <w:r w:rsidRPr="00EC2AF6">
        <w:rPr>
          <w:rFonts w:ascii="Times New Roman" w:hAnsi="Times New Roman" w:cs="Times New Roman"/>
          <w:b/>
          <w:bCs/>
        </w:rPr>
        <w:t xml:space="preserve"> </w:t>
      </w:r>
      <w:r w:rsidRPr="00EC2AF6">
        <w:rPr>
          <w:rFonts w:ascii="Times New Roman" w:hAnsi="Times New Roman" w:cs="Times New Roman"/>
          <w:b/>
          <w:bCs/>
        </w:rPr>
        <w:t>DOGMÁTICA DO DIREITO</w:t>
      </w:r>
    </w:p>
    <w:p w14:paraId="644B615D" w14:textId="77777777" w:rsidR="00EC2AF6" w:rsidRPr="00EC2AF6" w:rsidRDefault="00EC2AF6" w:rsidP="00EC2AF6">
      <w:pPr>
        <w:spacing w:line="360" w:lineRule="auto"/>
        <w:ind w:firstLine="709"/>
        <w:jc w:val="both"/>
        <w:rPr>
          <w:rFonts w:ascii="Times New Roman" w:hAnsi="Times New Roman" w:cs="Times New Roman"/>
          <w:b/>
          <w:bCs/>
        </w:rPr>
      </w:pPr>
      <w:r w:rsidRPr="00EC2AF6">
        <w:rPr>
          <w:rFonts w:ascii="Times New Roman" w:hAnsi="Times New Roman" w:cs="Times New Roman"/>
          <w:b/>
          <w:bCs/>
        </w:rPr>
        <w:t>1 INTRODUÇÃO À DOGMÁTICA DO DIREITO</w:t>
      </w:r>
    </w:p>
    <w:p w14:paraId="3AE32AB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dogmática, do grego </w:t>
      </w:r>
      <w:proofErr w:type="spellStart"/>
      <w:r w:rsidRPr="00EC2AF6">
        <w:rPr>
          <w:rFonts w:ascii="Times New Roman" w:hAnsi="Times New Roman" w:cs="Times New Roman"/>
        </w:rPr>
        <w:t>dokéin</w:t>
      </w:r>
      <w:proofErr w:type="spellEnd"/>
      <w:r w:rsidRPr="00EC2AF6">
        <w:rPr>
          <w:rFonts w:ascii="Times New Roman" w:hAnsi="Times New Roman" w:cs="Times New Roman"/>
        </w:rPr>
        <w:t>, significa ensinar, doutrinar, designando em seu sentido científico uma função diretiva combinada com uma função informativa, ao acentuar o aspecto resposta de uma investigação. Assim, a dogmática jurídica enquanto ciência apresenta uma faceta diretiva (norma) e outra investigativa (ciência).</w:t>
      </w:r>
    </w:p>
    <w:p w14:paraId="37EB7B7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Dogmática Jurídica é aquela parte da Ciência do Direito que estuda o direito enquanto norma. Não há qualquer questionamento sobre justiça ou aspectos político-sociais do direito: o que importa é o conjunto de normas posto. Estudam-se, assim, os elementos componentes deste conjunto e o funcionamento do todo. Trata-se de terreno altamente técnico”.18</w:t>
      </w:r>
    </w:p>
    <w:p w14:paraId="5FEC3FC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objeto de estudo da Dogmática do Direito é a norma jurídica. Logo, esse estudo científico é verificado pela sistematização do fenômeno normativo. “A norma jurídica é a própria essência da Dogmática Jurídica, parte da Ciência do Direito que trata da sua sistematização”.19</w:t>
      </w:r>
    </w:p>
    <w:p w14:paraId="05585E7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palavra norma vem do latim norma (esquadro, régua), e revela, no campo da conduta humana, a diretriz de um comportamento socialmente estabelecido. A norma jurídica nada mais é do que o preceito de direito estabelecido pela sociedade e que num dado momento da dinâmica social transforma-se em conduta obrigatória. A conduta social estabelecida como obrigatória é erigida à categoria de norma jurídica, é a lei. A norma jurídica (</w:t>
      </w:r>
      <w:proofErr w:type="spellStart"/>
      <w:r w:rsidRPr="00EC2AF6">
        <w:rPr>
          <w:rFonts w:ascii="Times New Roman" w:hAnsi="Times New Roman" w:cs="Times New Roman"/>
        </w:rPr>
        <w:t>praeceptum</w:t>
      </w:r>
      <w:proofErr w:type="spellEnd"/>
      <w:r w:rsidRPr="00EC2AF6">
        <w:rPr>
          <w:rFonts w:ascii="Times New Roman" w:hAnsi="Times New Roman" w:cs="Times New Roman"/>
        </w:rPr>
        <w:t xml:space="preserve"> juris) é o preceito de direito transformado em lei, e que comumente denominamos de direito. A norma é comando (</w:t>
      </w:r>
      <w:proofErr w:type="spellStart"/>
      <w:r w:rsidRPr="00EC2AF6">
        <w:rPr>
          <w:rFonts w:ascii="Times New Roman" w:hAnsi="Times New Roman" w:cs="Times New Roman"/>
        </w:rPr>
        <w:t>praeceptum</w:t>
      </w:r>
      <w:proofErr w:type="spellEnd"/>
      <w:r w:rsidRPr="00EC2AF6">
        <w:rPr>
          <w:rFonts w:ascii="Times New Roman" w:hAnsi="Times New Roman" w:cs="Times New Roman"/>
        </w:rPr>
        <w:t>) e não um conselho (consilium).</w:t>
      </w:r>
    </w:p>
    <w:p w14:paraId="2A2C972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no sentido dogmático pode ser vislumbrado em dois sentidos fundamentais: norma e faculdade.</w:t>
      </w:r>
    </w:p>
    <w:p w14:paraId="0BB0900A" w14:textId="77777777" w:rsidR="00EC2AF6" w:rsidRPr="00EC2AF6" w:rsidRDefault="00EC2AF6" w:rsidP="00EC2AF6">
      <w:pPr>
        <w:spacing w:line="360" w:lineRule="auto"/>
        <w:ind w:firstLine="709"/>
        <w:jc w:val="both"/>
        <w:rPr>
          <w:rFonts w:ascii="Times New Roman" w:hAnsi="Times New Roman" w:cs="Times New Roman"/>
          <w:b/>
          <w:bCs/>
        </w:rPr>
      </w:pPr>
      <w:r w:rsidRPr="00EC2AF6">
        <w:rPr>
          <w:rFonts w:ascii="Times New Roman" w:hAnsi="Times New Roman" w:cs="Times New Roman"/>
          <w:b/>
          <w:bCs/>
        </w:rPr>
        <w:t>1.1 Direito Norma</w:t>
      </w:r>
    </w:p>
    <w:p w14:paraId="0F9278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norma significa a lei, a regra social obrigatória. Vários autores o denominam como o aspecto primordial do direito, em oposição ao direito subjetivo. Assim, o direito norma é a “regra social obrigatória”20 ou a regra social obrigatória garantida pelo Estado.</w:t>
      </w:r>
    </w:p>
    <w:p w14:paraId="011EAD7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na acepção de norma apresenta, ainda, significados e realidades diversas, quando se refere:</w:t>
      </w:r>
    </w:p>
    <w:p w14:paraId="10F1999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ao direito estatal e ao direito não estatal;</w:t>
      </w:r>
    </w:p>
    <w:p w14:paraId="1F9E8DF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ao direito positivo e ao direito natural;</w:t>
      </w:r>
    </w:p>
    <w:p w14:paraId="20B882E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3. à ordem ou ao sistema jurídico (direito objetivo, direito positivo).</w:t>
      </w:r>
    </w:p>
    <w:p w14:paraId="61837F8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Alguns autores dividem o direito norma em direito objetivo e subjetivo. Entretanto, conforme verificamos, o direito subjetivo diz respeito ao direito faculdade.</w:t>
      </w:r>
    </w:p>
    <w:p w14:paraId="0CC0FDF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Preliminarmente, podemos dividir o direito norma em direito estatal e direito não estatal, também chamado de direito grupal ou direito social. O direito estatal confunde-se com a ideia de direito positivo, que se contrapõe ao direito natural. Cabe examinarmos, neste tópico, o que seja direito estatal e direito não estatal, direito positivo e direito natural e o sistema jurídico, no qual estão inseridos o direito objetivo e o direito positivo e, ainda, segundo o nosso entendimento do direito natural.</w:t>
      </w:r>
    </w:p>
    <w:p w14:paraId="62DB64F0" w14:textId="77777777" w:rsidR="00EC2AF6" w:rsidRPr="00EC2AF6" w:rsidRDefault="00EC2AF6" w:rsidP="00EC2AF6">
      <w:pPr>
        <w:spacing w:line="360" w:lineRule="auto"/>
        <w:ind w:firstLine="709"/>
        <w:jc w:val="both"/>
        <w:rPr>
          <w:rFonts w:ascii="Times New Roman" w:hAnsi="Times New Roman" w:cs="Times New Roman"/>
          <w:b/>
          <w:bCs/>
        </w:rPr>
      </w:pPr>
      <w:r w:rsidRPr="00EC2AF6">
        <w:rPr>
          <w:rFonts w:ascii="Times New Roman" w:hAnsi="Times New Roman" w:cs="Times New Roman"/>
          <w:b/>
          <w:bCs/>
        </w:rPr>
        <w:t>1.1.1 Direito Estatal e Direito Não Estatal</w:t>
      </w:r>
    </w:p>
    <w:p w14:paraId="15BC293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Entende-se por direito estatal as regras jurídicas emanadas do Estado, com a finalidade de reger a vida social (Constituição, Código Penal e Código Civil). Mas, ao lado do direito estatal, caminha o direito não estatal, que são as normas obrigatórias elaboradas por diferentes grupos sociais particulares institucionalizados e destinadas a reger a vida interna </w:t>
      </w:r>
      <w:proofErr w:type="spellStart"/>
      <w:r w:rsidRPr="00EC2AF6">
        <w:rPr>
          <w:rFonts w:ascii="Times New Roman" w:hAnsi="Times New Roman" w:cs="Times New Roman"/>
        </w:rPr>
        <w:t>corporis</w:t>
      </w:r>
      <w:proofErr w:type="spellEnd"/>
      <w:r w:rsidRPr="00EC2AF6">
        <w:rPr>
          <w:rFonts w:ascii="Times New Roman" w:hAnsi="Times New Roman" w:cs="Times New Roman"/>
        </w:rPr>
        <w:t xml:space="preserve"> desses grupos (Direito Universitário, Direito Religioso e Direito Esportivo). O direito estatal é dirigido a toda a coletividade, ao passo que o direito não estatal é dirigido aos membros de determinado grupo social particular institucionalizado.</w:t>
      </w:r>
    </w:p>
    <w:p w14:paraId="6E8647F8" w14:textId="77777777" w:rsidR="00EC2AF6" w:rsidRPr="00EC2AF6" w:rsidRDefault="00EC2AF6" w:rsidP="00EC2AF6">
      <w:pPr>
        <w:spacing w:line="360" w:lineRule="auto"/>
        <w:ind w:firstLine="709"/>
        <w:jc w:val="both"/>
        <w:rPr>
          <w:rFonts w:ascii="Times New Roman" w:hAnsi="Times New Roman" w:cs="Times New Roman"/>
          <w:b/>
          <w:bCs/>
        </w:rPr>
      </w:pPr>
      <w:r w:rsidRPr="00EC2AF6">
        <w:rPr>
          <w:rFonts w:ascii="Times New Roman" w:hAnsi="Times New Roman" w:cs="Times New Roman"/>
          <w:b/>
          <w:bCs/>
        </w:rPr>
        <w:t>1.1.2 Direito Positivo e Direito Natural</w:t>
      </w:r>
    </w:p>
    <w:p w14:paraId="3083F44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Toda a tradição do pensamento jurídico é </w:t>
      </w:r>
      <w:proofErr w:type="gramStart"/>
      <w:r w:rsidRPr="00EC2AF6">
        <w:rPr>
          <w:rFonts w:ascii="Times New Roman" w:hAnsi="Times New Roman" w:cs="Times New Roman"/>
        </w:rPr>
        <w:t>dominado</w:t>
      </w:r>
      <w:proofErr w:type="gramEnd"/>
      <w:r w:rsidRPr="00EC2AF6">
        <w:rPr>
          <w:rFonts w:ascii="Times New Roman" w:hAnsi="Times New Roman" w:cs="Times New Roman"/>
        </w:rPr>
        <w:t xml:space="preserve"> pela distinção entre o direito positivo e o direito natural. Das referidas locuções surgem duas principais maneiras de encarar o mundo jurídico: o positivismo e o naturalismo jurídico. Em linhas gerais, o jusnaturalismo ou naturalismo jurídico considera o direito natural como superior ao direito positivo. O direito natural prevalece sobre o direito positivo sempre que entre ambos ocorrer um conflito. Para o positivismo jurídico não existe outro direito senão o positivo. O positivismo jurídico, ao excluir o direito natural, procura reconhecer o direito positivo como o único direito vigente, limitando o estudo científico-jurídico ao estudo das legislações positivas.</w:t>
      </w:r>
    </w:p>
    <w:p w14:paraId="513DF82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dicotomia entre direito positivo e natural pode ser tida como antiga. Para alguns, na acepção do direito romano, o direito natural (jus </w:t>
      </w:r>
      <w:proofErr w:type="spellStart"/>
      <w:r w:rsidRPr="00EC2AF6">
        <w:rPr>
          <w:rFonts w:ascii="Times New Roman" w:hAnsi="Times New Roman" w:cs="Times New Roman"/>
        </w:rPr>
        <w:t>naturale</w:t>
      </w:r>
      <w:proofErr w:type="spellEnd"/>
      <w:r w:rsidRPr="00EC2AF6">
        <w:rPr>
          <w:rFonts w:ascii="Times New Roman" w:hAnsi="Times New Roman" w:cs="Times New Roman"/>
        </w:rPr>
        <w:t>) era o direito comum a todos os homens e animais, em oposição ao jus gentium, que era o direito comum a todos os homens. Em Roma o direito natural era aquilo que a natureza ensina aos seres. Ulpiano afirmou que o direito natural era aquilo que a natureza ensinava aos homens e aos animais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naturale</w:t>
      </w:r>
      <w:proofErr w:type="spellEnd"/>
      <w:r w:rsidRPr="00EC2AF6">
        <w:rPr>
          <w:rFonts w:ascii="Times New Roman" w:hAnsi="Times New Roman" w:cs="Times New Roman"/>
        </w:rPr>
        <w:t xml:space="preserve"> est quod natura </w:t>
      </w:r>
      <w:proofErr w:type="spellStart"/>
      <w:r w:rsidRPr="00EC2AF6">
        <w:rPr>
          <w:rFonts w:ascii="Times New Roman" w:hAnsi="Times New Roman" w:cs="Times New Roman"/>
        </w:rPr>
        <w:t>omnia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animalia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docuit</w:t>
      </w:r>
      <w:proofErr w:type="spellEnd"/>
      <w:r w:rsidRPr="00EC2AF6">
        <w:rPr>
          <w:rFonts w:ascii="Times New Roman" w:hAnsi="Times New Roman" w:cs="Times New Roman"/>
        </w:rPr>
        <w:t>) e o direito das gentes, aquele comum a todos os povos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gentium est quo gentes </w:t>
      </w:r>
      <w:proofErr w:type="spellStart"/>
      <w:r w:rsidRPr="00EC2AF6">
        <w:rPr>
          <w:rFonts w:ascii="Times New Roman" w:hAnsi="Times New Roman" w:cs="Times New Roman"/>
        </w:rPr>
        <w:t>humanae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utuntur</w:t>
      </w:r>
      <w:proofErr w:type="spellEnd"/>
      <w:r w:rsidRPr="00EC2AF6">
        <w:rPr>
          <w:rFonts w:ascii="Times New Roman" w:hAnsi="Times New Roman" w:cs="Times New Roman"/>
        </w:rPr>
        <w:t xml:space="preserve">). No </w:t>
      </w:r>
      <w:r w:rsidRPr="00EC2AF6">
        <w:rPr>
          <w:rFonts w:ascii="Times New Roman" w:hAnsi="Times New Roman" w:cs="Times New Roman"/>
        </w:rPr>
        <w:lastRenderedPageBreak/>
        <w:t xml:space="preserve">latim da época romana verifica-se o termo </w:t>
      </w:r>
      <w:proofErr w:type="spellStart"/>
      <w:r w:rsidRPr="00EC2AF6">
        <w:rPr>
          <w:rFonts w:ascii="Times New Roman" w:hAnsi="Times New Roman" w:cs="Times New Roman"/>
        </w:rPr>
        <w:t>positivus</w:t>
      </w:r>
      <w:proofErr w:type="spellEnd"/>
      <w:r w:rsidRPr="00EC2AF6">
        <w:rPr>
          <w:rFonts w:ascii="Times New Roman" w:hAnsi="Times New Roman" w:cs="Times New Roman"/>
        </w:rPr>
        <w:t xml:space="preserve"> empregado em sentido análogo de direito positivo. </w:t>
      </w:r>
      <w:proofErr w:type="gramStart"/>
      <w:r w:rsidRPr="00EC2AF6">
        <w:rPr>
          <w:rFonts w:ascii="Times New Roman" w:hAnsi="Times New Roman" w:cs="Times New Roman"/>
        </w:rPr>
        <w:t>Na verdade</w:t>
      </w:r>
      <w:proofErr w:type="gramEnd"/>
      <w:r w:rsidRPr="00EC2AF6">
        <w:rPr>
          <w:rFonts w:ascii="Times New Roman" w:hAnsi="Times New Roman" w:cs="Times New Roman"/>
        </w:rPr>
        <w:t xml:space="preserve"> a doutrina aponta a trilogia existente em Roma: jus </w:t>
      </w:r>
      <w:proofErr w:type="spellStart"/>
      <w:r w:rsidRPr="00EC2AF6">
        <w:rPr>
          <w:rFonts w:ascii="Times New Roman" w:hAnsi="Times New Roman" w:cs="Times New Roman"/>
        </w:rPr>
        <w:t>naturale</w:t>
      </w:r>
      <w:proofErr w:type="spellEnd"/>
      <w:r w:rsidRPr="00EC2AF6">
        <w:rPr>
          <w:rFonts w:ascii="Times New Roman" w:hAnsi="Times New Roman" w:cs="Times New Roman"/>
        </w:rPr>
        <w:t xml:space="preserve"> (direito natural), jus gentium (direito das gentes) e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xml:space="preserve"> (direito do cidadão). Nessa esteira, o direito natural correspondia ao jus gentium (direito comum a todos os homens) em contraposição ao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xml:space="preserve"> (direito dos cidadãos romanos), correspondente ao nosso conceito de direito positivo.21 Neste sentido, o Digesto de Justiniano fazia referência ao direito natural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naturale</w:t>
      </w:r>
      <w:proofErr w:type="spellEnd"/>
      <w:r w:rsidRPr="00EC2AF6">
        <w:rPr>
          <w:rFonts w:ascii="Times New Roman" w:hAnsi="Times New Roman" w:cs="Times New Roman"/>
        </w:rPr>
        <w:t>), ao direito das gentes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gentium) e ao direito civil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civile</w:t>
      </w:r>
      <w:proofErr w:type="spellEnd"/>
      <w:r w:rsidRPr="00EC2AF6">
        <w:rPr>
          <w:rFonts w:ascii="Times New Roman" w:hAnsi="Times New Roman" w:cs="Times New Roman"/>
        </w:rPr>
        <w:t>).22</w:t>
      </w:r>
    </w:p>
    <w:p w14:paraId="516656F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jus gentium e os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xml:space="preserve"> correspondem à nossa distinção entre direito natural e direito positivo, visto que o primeiro se refere à natureza (</w:t>
      </w:r>
      <w:proofErr w:type="spellStart"/>
      <w:r w:rsidRPr="00EC2AF6">
        <w:rPr>
          <w:rFonts w:ascii="Times New Roman" w:hAnsi="Times New Roman" w:cs="Times New Roman"/>
        </w:rPr>
        <w:t>naturalis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ratio</w:t>
      </w:r>
      <w:proofErr w:type="spellEnd"/>
      <w:r w:rsidRPr="00EC2AF6">
        <w:rPr>
          <w:rFonts w:ascii="Times New Roman" w:hAnsi="Times New Roman" w:cs="Times New Roman"/>
        </w:rPr>
        <w:t xml:space="preserve">) e o segundo, às </w:t>
      </w:r>
      <w:proofErr w:type="spellStart"/>
      <w:r w:rsidRPr="00EC2AF6">
        <w:rPr>
          <w:rFonts w:ascii="Times New Roman" w:hAnsi="Times New Roman" w:cs="Times New Roman"/>
        </w:rPr>
        <w:t>estatuições</w:t>
      </w:r>
      <w:proofErr w:type="spellEnd"/>
      <w:r w:rsidRPr="00EC2AF6">
        <w:rPr>
          <w:rFonts w:ascii="Times New Roman" w:hAnsi="Times New Roman" w:cs="Times New Roman"/>
        </w:rPr>
        <w:t xml:space="preserve"> do </w:t>
      </w:r>
      <w:proofErr w:type="spellStart"/>
      <w:r w:rsidRPr="00EC2AF6">
        <w:rPr>
          <w:rFonts w:ascii="Times New Roman" w:hAnsi="Times New Roman" w:cs="Times New Roman"/>
        </w:rPr>
        <w:t>populus</w:t>
      </w:r>
      <w:proofErr w:type="spellEnd"/>
      <w:r w:rsidRPr="00EC2AF6">
        <w:rPr>
          <w:rFonts w:ascii="Times New Roman" w:hAnsi="Times New Roman" w:cs="Times New Roman"/>
        </w:rPr>
        <w:t xml:space="preserve">. Das distinções ora apresentadas, temos que são dois os critérios para distinguir o direito positivo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xml:space="preserve">) do direito natural (jus gentium): a) o primeiro limita-se a um determinado povo, ao passo que o segundo não tem limites; b) o primeiro é posto pelo povo (isto é, por uma entidade social criada pelos homens), enquanto o segundo é posto pela </w:t>
      </w:r>
      <w:proofErr w:type="spellStart"/>
      <w:r w:rsidRPr="00EC2AF6">
        <w:rPr>
          <w:rFonts w:ascii="Times New Roman" w:hAnsi="Times New Roman" w:cs="Times New Roman"/>
        </w:rPr>
        <w:t>naturalis</w:t>
      </w:r>
      <w:proofErr w:type="spellEnd"/>
      <w:r w:rsidRPr="00EC2AF6">
        <w:rPr>
          <w:rFonts w:ascii="Times New Roman" w:hAnsi="Times New Roman" w:cs="Times New Roman"/>
        </w:rPr>
        <w:t xml:space="preserve"> ratio”.23</w:t>
      </w:r>
    </w:p>
    <w:p w14:paraId="5E226D2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Nas Institutas de Gaio não havia a classificação tricotômica, mas uma dicotomia, em que ao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xml:space="preserve"> se contrapunha ao jus </w:t>
      </w:r>
      <w:proofErr w:type="spellStart"/>
      <w:r w:rsidRPr="00EC2AF6">
        <w:rPr>
          <w:rFonts w:ascii="Times New Roman" w:hAnsi="Times New Roman" w:cs="Times New Roman"/>
        </w:rPr>
        <w:t>naturale</w:t>
      </w:r>
      <w:proofErr w:type="spellEnd"/>
      <w:r w:rsidRPr="00EC2AF6">
        <w:rPr>
          <w:rFonts w:ascii="Times New Roman" w:hAnsi="Times New Roman" w:cs="Times New Roman"/>
        </w:rPr>
        <w:t xml:space="preserve">, confundido com o jus gentium. Assim, podemos afirmar que para o Direito Romano o direito natural era o jus </w:t>
      </w:r>
      <w:proofErr w:type="spellStart"/>
      <w:r w:rsidRPr="00EC2AF6">
        <w:rPr>
          <w:rFonts w:ascii="Times New Roman" w:hAnsi="Times New Roman" w:cs="Times New Roman"/>
        </w:rPr>
        <w:t>naturale</w:t>
      </w:r>
      <w:proofErr w:type="spellEnd"/>
      <w:r w:rsidRPr="00EC2AF6">
        <w:rPr>
          <w:rFonts w:ascii="Times New Roman" w:hAnsi="Times New Roman" w:cs="Times New Roman"/>
        </w:rPr>
        <w:t xml:space="preserve"> e o jus gentium, o direito conhecido por todos os povos, em oposição ao jus </w:t>
      </w:r>
      <w:proofErr w:type="spellStart"/>
      <w:r w:rsidRPr="00EC2AF6">
        <w:rPr>
          <w:rFonts w:ascii="Times New Roman" w:hAnsi="Times New Roman" w:cs="Times New Roman"/>
        </w:rPr>
        <w:t>civile</w:t>
      </w:r>
      <w:proofErr w:type="spellEnd"/>
      <w:r w:rsidRPr="00EC2AF6">
        <w:rPr>
          <w:rFonts w:ascii="Times New Roman" w:hAnsi="Times New Roman" w:cs="Times New Roman"/>
        </w:rPr>
        <w:t>, ou seja, aquele direito posto e imposto pelo Estado.</w:t>
      </w:r>
    </w:p>
    <w:p w14:paraId="69C1AEC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Cícero encarava o direito natural como uma norma jurídica, dotada de obrigatoriedade pela natureza, universal, imutável e eterna (Est </w:t>
      </w:r>
      <w:proofErr w:type="spellStart"/>
      <w:r w:rsidRPr="00EC2AF6">
        <w:rPr>
          <w:rFonts w:ascii="Times New Roman" w:hAnsi="Times New Roman" w:cs="Times New Roman"/>
        </w:rPr>
        <w:t>quaedam</w:t>
      </w:r>
      <w:proofErr w:type="spellEnd"/>
      <w:r w:rsidRPr="00EC2AF6">
        <w:rPr>
          <w:rFonts w:ascii="Times New Roman" w:hAnsi="Times New Roman" w:cs="Times New Roman"/>
        </w:rPr>
        <w:t xml:space="preserve"> vera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naturae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congruens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diffusa</w:t>
      </w:r>
      <w:proofErr w:type="spellEnd"/>
      <w:r w:rsidRPr="00EC2AF6">
        <w:rPr>
          <w:rFonts w:ascii="Times New Roman" w:hAnsi="Times New Roman" w:cs="Times New Roman"/>
        </w:rPr>
        <w:t xml:space="preserve"> in omnes, </w:t>
      </w:r>
      <w:proofErr w:type="spellStart"/>
      <w:r w:rsidRPr="00EC2AF6">
        <w:rPr>
          <w:rFonts w:ascii="Times New Roman" w:hAnsi="Times New Roman" w:cs="Times New Roman"/>
        </w:rPr>
        <w:t>constans</w:t>
      </w:r>
      <w:proofErr w:type="spellEnd"/>
      <w:r w:rsidRPr="00EC2AF6">
        <w:rPr>
          <w:rFonts w:ascii="Times New Roman" w:hAnsi="Times New Roman" w:cs="Times New Roman"/>
        </w:rPr>
        <w:t>, sempiterna).</w:t>
      </w:r>
    </w:p>
    <w:p w14:paraId="465B0B0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Direito Romano já se verificava uma série de interditos, que tinha como finalidade tutelar os direitos individuais em face do direito estatal.</w:t>
      </w:r>
    </w:p>
    <w:p w14:paraId="2DC37D6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das Doze Tábuas, como texto escrito, já consagrava a liberdade, a propriedade e a proteção de direitos individuais.</w:t>
      </w:r>
    </w:p>
    <w:p w14:paraId="3FAF0BD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mundo grego havia a distinção entre aquilo que é natural (</w:t>
      </w:r>
      <w:proofErr w:type="spellStart"/>
      <w:r w:rsidRPr="00EC2AF6">
        <w:rPr>
          <w:rFonts w:ascii="Times New Roman" w:hAnsi="Times New Roman" w:cs="Times New Roman"/>
        </w:rPr>
        <w:t>physis</w:t>
      </w:r>
      <w:proofErr w:type="spellEnd"/>
      <w:r w:rsidRPr="00EC2AF6">
        <w:rPr>
          <w:rFonts w:ascii="Times New Roman" w:hAnsi="Times New Roman" w:cs="Times New Roman"/>
        </w:rPr>
        <w:t>) e aquilo que é estabelecido por convenção humana (</w:t>
      </w:r>
      <w:proofErr w:type="spellStart"/>
      <w:r w:rsidRPr="00EC2AF6">
        <w:rPr>
          <w:rFonts w:ascii="Times New Roman" w:hAnsi="Times New Roman" w:cs="Times New Roman"/>
        </w:rPr>
        <w:t>thésis</w:t>
      </w:r>
      <w:proofErr w:type="spellEnd"/>
      <w:r w:rsidRPr="00EC2AF6">
        <w:rPr>
          <w:rFonts w:ascii="Times New Roman" w:hAnsi="Times New Roman" w:cs="Times New Roman"/>
        </w:rPr>
        <w:t>). Na Grécia houve o desenvolvimento das ideias de um direito natural e de direitos humanos básicos, como a participação política dos cidadãos (democracia direta de Péricles). Já se despontava a existência de um direito natural no pensamento dos sofistas24 e estoicos,25 como, por exemplo, o dramaturgo Sófocles, que na obra Antígona (441 a.C.) defende a existência de normas superiores e imutáveis, ou seja, a existência de um direito natural.26 Heráclito de Éfeso encarou a natureza em seu aspecto dinâmico, afirmando que todas as leis encontram seu fundamento na lei divina, surgindo uma norma universal, imutável e eterna.</w:t>
      </w:r>
    </w:p>
    <w:p w14:paraId="396744F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Platão vislumbrava a lei natural como fonte de produção da lei positiva. Para Aristóteles, se a lei positiva não consagra a justiça, deve-se buscar a lei natural e a equidade. Na Retórica, Aristóteles estabelece uma distinção entre lei particular e lei comum. A primeira é aquela inerente a cada povo. A segunda é aquela comum a todos, conforme a natureza.</w:t>
      </w:r>
    </w:p>
    <w:p w14:paraId="49CDF1E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judaísmo verifica-se a existência de lei comum a todos, que se estabelecia com as alianças que Deus celebrou com seu povo (Alianças com Noé, Abraão, Isaque e Jacó). No cristianismo surge a ideia de que todos são chamados, não havendo distinção entre os gentios, judeus e gregos.27 Dessa feita, na cultura judaico-cristã se verifica a existência de uma lei natural.</w:t>
      </w:r>
    </w:p>
    <w:p w14:paraId="7CC6F96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Idade Média o direito natural passou a confundir-se, sob a influência da teologia, com a moral, cuja origem era a Lei Divina. O direito natural era o contido na Lei Mosaica e nos Evangelhos.28 A própria lei escrita por Deus no coração dos homens. Nessa época, o direito natural passou a ser considerado superior ao positivo, na medida em que não era mais visto como um simples direito comum, mas como norma fundada na vontade divina. Desta visão teológica do direito natural derivou a tendência permanente no pensamento jusnaturalista, de considerar o direito natural superior ao direito positivo, em oposição ao positivismo jurídico, que considera que não existe outro direito senão o positivado.</w:t>
      </w:r>
    </w:p>
    <w:p w14:paraId="785A91E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Santo Agostinho pregava a existência do direito natural fundado por Deus, imutável e universal. Esse teólogo afirmava a existência de duas leis:</w:t>
      </w:r>
    </w:p>
    <w:p w14:paraId="459C084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1.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aeterna</w:t>
      </w:r>
      <w:proofErr w:type="spellEnd"/>
      <w:r w:rsidRPr="00EC2AF6">
        <w:rPr>
          <w:rFonts w:ascii="Times New Roman" w:hAnsi="Times New Roman" w:cs="Times New Roman"/>
        </w:rPr>
        <w:t xml:space="preserve"> – lei divina; e</w:t>
      </w:r>
    </w:p>
    <w:p w14:paraId="0DF6A95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2.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temporalis</w:t>
      </w:r>
      <w:proofErr w:type="spellEnd"/>
      <w:r w:rsidRPr="00EC2AF6">
        <w:rPr>
          <w:rFonts w:ascii="Times New Roman" w:hAnsi="Times New Roman" w:cs="Times New Roman"/>
        </w:rPr>
        <w:t xml:space="preserve"> – direito positivo.</w:t>
      </w:r>
    </w:p>
    <w:p w14:paraId="4ACC549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Segundo Tomás de Aquino, em sua Summa </w:t>
      </w:r>
      <w:proofErr w:type="spellStart"/>
      <w:r w:rsidRPr="00EC2AF6">
        <w:rPr>
          <w:rFonts w:ascii="Times New Roman" w:hAnsi="Times New Roman" w:cs="Times New Roman"/>
        </w:rPr>
        <w:t>Theologica</w:t>
      </w:r>
      <w:proofErr w:type="spellEnd"/>
      <w:r w:rsidRPr="00EC2AF6">
        <w:rPr>
          <w:rFonts w:ascii="Times New Roman" w:hAnsi="Times New Roman" w:cs="Times New Roman"/>
        </w:rPr>
        <w:t>, existem três espécies de leis:</w:t>
      </w:r>
    </w:p>
    <w:p w14:paraId="1BD6E03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1.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aeterna</w:t>
      </w:r>
      <w:proofErr w:type="spellEnd"/>
      <w:r w:rsidRPr="00EC2AF6">
        <w:rPr>
          <w:rFonts w:ascii="Times New Roman" w:hAnsi="Times New Roman" w:cs="Times New Roman"/>
        </w:rPr>
        <w:t xml:space="preserve"> – a lei da razão divina;</w:t>
      </w:r>
    </w:p>
    <w:p w14:paraId="1D64FF1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2.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naturalis</w:t>
      </w:r>
      <w:proofErr w:type="spellEnd"/>
      <w:r w:rsidRPr="00EC2AF6">
        <w:rPr>
          <w:rFonts w:ascii="Times New Roman" w:hAnsi="Times New Roman" w:cs="Times New Roman"/>
        </w:rPr>
        <w:t xml:space="preserve"> – a lei natural; e</w:t>
      </w:r>
    </w:p>
    <w:p w14:paraId="4699FB8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3.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humana – a lei do homem.</w:t>
      </w:r>
    </w:p>
    <w:p w14:paraId="1C53476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John Locke, todos os homens possuem, por natureza, os direitos inerentes, devendo o Estado apenas tutelar tais prerrogativas naturais por intermédio do direito positivo. Dessa forma, podemos distinguir o direito natural do direito positivo, como sendo o primeiro os direitos inatos ao homem e, o segundo, os direitos adquiridos.</w:t>
      </w:r>
    </w:p>
    <w:p w14:paraId="41E720B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Modernamente, o direito natural pode ser entendido como fundamento ao direito positivo, tais como: “dar a cada um o que é seu”, “não lesar ninguém”, “viver honestamente”, “deve se fazer o bem” etc. Nesse sentido, lembramos das expressões honeste </w:t>
      </w:r>
      <w:proofErr w:type="spellStart"/>
      <w:r w:rsidRPr="00EC2AF6">
        <w:rPr>
          <w:rFonts w:ascii="Times New Roman" w:hAnsi="Times New Roman" w:cs="Times New Roman"/>
        </w:rPr>
        <w:t>vivere</w:t>
      </w:r>
      <w:proofErr w:type="spellEnd"/>
      <w:r w:rsidRPr="00EC2AF6">
        <w:rPr>
          <w:rFonts w:ascii="Times New Roman" w:hAnsi="Times New Roman" w:cs="Times New Roman"/>
        </w:rPr>
        <w:t xml:space="preserve"> (viver honestamente); </w:t>
      </w:r>
      <w:proofErr w:type="spellStart"/>
      <w:r w:rsidRPr="00EC2AF6">
        <w:rPr>
          <w:rFonts w:ascii="Times New Roman" w:hAnsi="Times New Roman" w:cs="Times New Roman"/>
        </w:rPr>
        <w:t>alterum</w:t>
      </w:r>
      <w:proofErr w:type="spellEnd"/>
      <w:r w:rsidRPr="00EC2AF6">
        <w:rPr>
          <w:rFonts w:ascii="Times New Roman" w:hAnsi="Times New Roman" w:cs="Times New Roman"/>
        </w:rPr>
        <w:t xml:space="preserve"> </w:t>
      </w:r>
      <w:r w:rsidRPr="00EC2AF6">
        <w:rPr>
          <w:rFonts w:ascii="Times New Roman" w:hAnsi="Times New Roman" w:cs="Times New Roman"/>
        </w:rPr>
        <w:lastRenderedPageBreak/>
        <w:t xml:space="preserve">non </w:t>
      </w:r>
      <w:proofErr w:type="spellStart"/>
      <w:r w:rsidRPr="00EC2AF6">
        <w:rPr>
          <w:rFonts w:ascii="Times New Roman" w:hAnsi="Times New Roman" w:cs="Times New Roman"/>
        </w:rPr>
        <w:t>laedere</w:t>
      </w:r>
      <w:proofErr w:type="spellEnd"/>
      <w:r w:rsidRPr="00EC2AF6">
        <w:rPr>
          <w:rFonts w:ascii="Times New Roman" w:hAnsi="Times New Roman" w:cs="Times New Roman"/>
        </w:rPr>
        <w:t xml:space="preserve"> (não lesar ninguém); </w:t>
      </w:r>
      <w:proofErr w:type="spellStart"/>
      <w:r w:rsidRPr="00EC2AF6">
        <w:rPr>
          <w:rFonts w:ascii="Times New Roman" w:hAnsi="Times New Roman" w:cs="Times New Roman"/>
        </w:rPr>
        <w:t>suum</w:t>
      </w:r>
      <w:proofErr w:type="spellEnd"/>
      <w:r w:rsidRPr="00EC2AF6">
        <w:rPr>
          <w:rFonts w:ascii="Times New Roman" w:hAnsi="Times New Roman" w:cs="Times New Roman"/>
        </w:rPr>
        <w:t xml:space="preserve"> cuique </w:t>
      </w:r>
      <w:proofErr w:type="spellStart"/>
      <w:r w:rsidRPr="00EC2AF6">
        <w:rPr>
          <w:rFonts w:ascii="Times New Roman" w:hAnsi="Times New Roman" w:cs="Times New Roman"/>
        </w:rPr>
        <w:t>tribuere</w:t>
      </w:r>
      <w:proofErr w:type="spellEnd"/>
      <w:r w:rsidRPr="00EC2AF6">
        <w:rPr>
          <w:rFonts w:ascii="Times New Roman" w:hAnsi="Times New Roman" w:cs="Times New Roman"/>
        </w:rPr>
        <w:t xml:space="preserve"> (dar a cada um o que é seu), que são princípios formulados na </w:t>
      </w:r>
      <w:proofErr w:type="spellStart"/>
      <w:r w:rsidRPr="00EC2AF6">
        <w:rPr>
          <w:rFonts w:ascii="Times New Roman" w:hAnsi="Times New Roman" w:cs="Times New Roman"/>
        </w:rPr>
        <w:t>Instituta</w:t>
      </w:r>
      <w:proofErr w:type="spellEnd"/>
      <w:r w:rsidRPr="00EC2AF6">
        <w:rPr>
          <w:rFonts w:ascii="Times New Roman" w:hAnsi="Times New Roman" w:cs="Times New Roman"/>
        </w:rPr>
        <w:t xml:space="preserve"> de Justiniano, considerada como a definição romana de Direito.29</w:t>
      </w:r>
    </w:p>
    <w:p w14:paraId="5ADE242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Segundo nosso entendimento, o direito natural é o conjunto mínimo de preceitos dotados de caráter universal, imutável, que surge da natureza humana e que se configura como um dos princípios de legitimidade do direito. Os direitos naturais são inerentes ao indivíduo, devem estar em qualquer sociedade e precedem a formação do Estado e do direito positivo.</w:t>
      </w:r>
    </w:p>
    <w:p w14:paraId="171ED88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Ante as várias concepções estabelecidas na dicotomia direito positivo e direito natural, podemos estabelecer as principais distinções:</w:t>
      </w:r>
    </w:p>
    <w:p w14:paraId="1566328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O direito natural é universal (tem eficácia em qualquer parte). O direito positivo é singular ou particular à sociedade política de que surge (tem eficácia em determinado local).</w:t>
      </w:r>
    </w:p>
    <w:p w14:paraId="0CAE0DD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O direito natural é imutável (no tempo e no espaço). O direito positivo é mutável (no tempo e no espaço). Cabe aqui anotar que alguns entendem que o direito natural pode mudar com o tempo.</w:t>
      </w:r>
    </w:p>
    <w:p w14:paraId="0C55909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3. O direito natural surge da natureza humana, por intermédio da razão, intuição ou da revelação. Por isso, se </w:t>
      </w:r>
      <w:proofErr w:type="spellStart"/>
      <w:r w:rsidRPr="00EC2AF6">
        <w:rPr>
          <w:rFonts w:ascii="Times New Roman" w:hAnsi="Times New Roman" w:cs="Times New Roman"/>
        </w:rPr>
        <w:t>afirma</w:t>
      </w:r>
      <w:proofErr w:type="spellEnd"/>
      <w:r w:rsidRPr="00EC2AF6">
        <w:rPr>
          <w:rFonts w:ascii="Times New Roman" w:hAnsi="Times New Roman" w:cs="Times New Roman"/>
        </w:rPr>
        <w:t xml:space="preserve"> que o direito natural é dado e não estabelecido por normas ou estatutos. O direito positivo surge do Estado.</w:t>
      </w:r>
    </w:p>
    <w:p w14:paraId="49983C5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Das referidas assertivas, extraímos as características fundamentais do jusnaturalismo:</w:t>
      </w:r>
    </w:p>
    <w:p w14:paraId="704F560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A origem dos direitos do homem não é o direito positivo, mas uma ordem jurídica superior e suprema, denominada direito natural.</w:t>
      </w:r>
    </w:p>
    <w:p w14:paraId="2EA5346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Os direitos naturais são a expressão da natureza humana presente em todos os membros da família humana (comum e universal); não é uma concessão graciosa do direito positivo.</w:t>
      </w:r>
    </w:p>
    <w:p w14:paraId="12D6FFE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3. O direito natural existe independentemente de ser reconhecido ou respeitado pelo direito positivo.30</w:t>
      </w:r>
    </w:p>
    <w:p w14:paraId="5D23D6C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direito positivo é o conjunto de normas estatais em vigor em determinado país numa determinada época. Representa o regime da vida social corrente. É o direito posto, imposto, positivado pelo Estado. O direito natural é o ordenamento ideal correspondente a uma justiça superior e suprema. É o conjunto de princípios preexistentes e dominantes. “O adjetivo natural, aplicado a um conjunto de normas, já evidencia o sentido da expressão, qual seja, o de preceitos de convivência criados pela própria Natureza e que, portanto, precederiam a lei escrita ou o direito positivo, normas postas, impostas pelo Estado (jus </w:t>
      </w:r>
      <w:proofErr w:type="spellStart"/>
      <w:r w:rsidRPr="00EC2AF6">
        <w:rPr>
          <w:rFonts w:ascii="Times New Roman" w:hAnsi="Times New Roman" w:cs="Times New Roman"/>
        </w:rPr>
        <w:t>positum</w:t>
      </w:r>
      <w:proofErr w:type="spellEnd"/>
      <w:r w:rsidRPr="00EC2AF6">
        <w:rPr>
          <w:rFonts w:ascii="Times New Roman" w:hAnsi="Times New Roman" w:cs="Times New Roman"/>
        </w:rPr>
        <w:t xml:space="preserve">)”.31 O direito natural é constituído pelos princípios que servem de fundamento ao direito positivo. São os preceitos de convivência criados pela própria natureza e que, portanto, precedem o direito positivo. Na história verifica-se claramente que os </w:t>
      </w:r>
      <w:r w:rsidRPr="00EC2AF6">
        <w:rPr>
          <w:rFonts w:ascii="Times New Roman" w:hAnsi="Times New Roman" w:cs="Times New Roman"/>
        </w:rPr>
        <w:lastRenderedPageBreak/>
        <w:t>sistemas jurídicos que não foram embasados no direito natural trouxeram consequências desastrosas. O reconhecimento do direito natural não implica a exclusão de outros fatores e valores sociais que influenciam a realidade jurídica, que verificaremos no estudo da sociologia.</w:t>
      </w:r>
    </w:p>
    <w:p w14:paraId="42F42B72"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1.1.3 Ordem Jurídica</w:t>
      </w:r>
    </w:p>
    <w:p w14:paraId="2C339E5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Entende-se por Ordem Jurídica o conjunto de todas as normas em vigor no Estado, completadas pelas técnicas de interpretação e integração do direito. A ordem jurídica pode ser definida como o conjunto harmônico de normas jurídicas vigentes em dado momento histórico, numa sociedade determinada. Podemos afirmar que, nesse ponto, confundimos ordem jurídica com sistema jurídico, trazendo ao conceito não apenas as normas legislativas estatais, mas também o direito não estatal, bem como as normas consuetudinárias, a jurisprudência, ou seja, os princípios gerais do direito, vigentes em determinado momento histórico, como, por exemplo, Ordem Jurídica da Roma Antiga, Sistema Jurídico Norte-Americano.</w:t>
      </w:r>
    </w:p>
    <w:p w14:paraId="534F297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vocábulo ordem, do latim </w:t>
      </w:r>
      <w:proofErr w:type="spellStart"/>
      <w:r w:rsidRPr="00EC2AF6">
        <w:rPr>
          <w:rFonts w:ascii="Times New Roman" w:hAnsi="Times New Roman" w:cs="Times New Roman"/>
        </w:rPr>
        <w:t>ordine</w:t>
      </w:r>
      <w:proofErr w:type="spellEnd"/>
      <w:r w:rsidRPr="00EC2AF6">
        <w:rPr>
          <w:rFonts w:ascii="Times New Roman" w:hAnsi="Times New Roman" w:cs="Times New Roman"/>
        </w:rPr>
        <w:t xml:space="preserve">, apresenta radical </w:t>
      </w:r>
      <w:proofErr w:type="spellStart"/>
      <w:r w:rsidRPr="00EC2AF6">
        <w:rPr>
          <w:rFonts w:ascii="Times New Roman" w:hAnsi="Times New Roman" w:cs="Times New Roman"/>
        </w:rPr>
        <w:t>or</w:t>
      </w:r>
      <w:proofErr w:type="spellEnd"/>
      <w:r w:rsidRPr="00EC2AF6">
        <w:rPr>
          <w:rFonts w:ascii="Times New Roman" w:hAnsi="Times New Roman" w:cs="Times New Roman"/>
        </w:rPr>
        <w:t>, designando diretriz, rumo a seguir. Ordem pode ser conceituada como a unidade na multiplicidade ou a conveniente disposição de elementos para realização de um fim. Na ordem jurídica verificamos uma estrutura escalonada de normas que formam uma unidade. As normas formam um sistema que se reduz a uma unidade. Nessa esteira, a definição de Paulo Nader, “Ordem Jurídica é expressão que coloca em destaque uma das qualidades essenciais do Direito Positivo, que é a de agrupar normas que se ajustam entre si e formam um todo harmônico e coerente de preceitos”.32</w:t>
      </w:r>
    </w:p>
    <w:p w14:paraId="1EF7296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nosso sistema jurídico é hierarquizado, verificando-se normas superiores e inferiores. As normas de hierarquia inferior não podem ampliar os termos da norma superior. As normas jurídicas se encadeiam dando origem a um complexo sistema normativo. Este sistema é escalonado, ou seja, as normas jurídicas apresentam-se hierarquicamente dentro do sistema jurídico ou da ordem jurídica. Forma-se uma pirâmide jurídica, em que na base estão as normas contratuais, declarações unilaterais de vontade e outros documentos particulares até a Constituição Federal que se encontra no ápice. A validade de cada norma é verificada pela compatibilidade com o preceito superior hierarquicamente.</w:t>
      </w:r>
    </w:p>
    <w:p w14:paraId="0AFC267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sentido a doutrina de Hans Kelsen, que construiu a ideia de que não pode haver conflito entre a norma de escalão superior e uma norma de escalão inferior, pois esta possui seu fundamento de validade na norma superior. Assim, se a norma hierarquicamente inferior é válida, pressupõe-se que se encontra em harmonia com norma superior.33</w:t>
      </w:r>
    </w:p>
    <w:p w14:paraId="065C791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Celso Bastos, sobre a matéria, diz que “aquelas normas que fundam outras normas ganham uma posição de superioridade, de preeminência, resultando no fato de as normas subordinadas, as que delas tiram seu fundamento, não as poderem contrariar: as normas inferiores têm que estar em </w:t>
      </w:r>
      <w:r w:rsidRPr="00EC2AF6">
        <w:rPr>
          <w:rFonts w:ascii="Times New Roman" w:hAnsi="Times New Roman" w:cs="Times New Roman"/>
        </w:rPr>
        <w:lastRenderedPageBreak/>
        <w:t>consonância com as superiores. Se tal não ocorre, elas deixam de possuir validade em face do ordenamento jurídico”.34</w:t>
      </w:r>
    </w:p>
    <w:p w14:paraId="249E941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Cabe anotar que o conjunto uniforme de regras e princípios jurídicos, com a finalidade de reger determinada matéria, forma um instituto jurídico. O instituto jurídico é o estudo sistemático de parte do ordenamento jurídico, que devido à sua importância no meio social é enfocado pelos estudiosos e operadores do direito. Ex.: União Estável, Propriedade e Direitos da Personalidade. Paulo Nader anota que “o Instituto Jurídico é a reunião de normas jurídicas afins, que rege um tipo de relação social ou interesse e que se identifica pelo fim que procura realizar. É uma parte da ordem jurídica. Diversos institutos afins formam um ramo, e o conjunto destes, a ordem jurídica”.35</w:t>
      </w:r>
    </w:p>
    <w:p w14:paraId="72A31DC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Dentro do sistema jurídico vislumbramos a existência do direito objetivo e do direito positivo. O direito objetivo é o conjunto de todas as normas em vigor no Estado. Abrange as normas de direito estatal e não estatal. O direito positivo é o conjunto das normas em vigor e emanadas pelo Estado. O direito positivo é o direito posto, imposto, positivo. O direito positivo é o direito imposto pelo Estado, podendo ser promulgado (legislação) ou declarado (precedente judicial, direito anglo-americano). É o direito institucionalizado pelo Estado por meio de sua chancela. Paulo Dourado de Gusmão ensina que “o Direito Positivo é o direito histórico e objetivamente estabelecido, efetivamente observado ou, então, passível de ser imposto coercitivamente”.36</w:t>
      </w:r>
    </w:p>
    <w:p w14:paraId="76BB223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José Geraldo Brito Filomeno ensina que “o ordenamento jurídico não deve ser confundido com uma só norma, como, por exemplo, a Constituição de um determinado Estado, mas sim o conjunto de normas por ele ditadas e de variedade complexa e abrangente. O direito positivo é aquele que é revelado, posto, pelo Estado, por intermédio de seus órgãos competentes. Direito objetivo, a seu turno, vem a ser o conjunto de todas as normas constitutivas e comportamentais em geral, quer oriundas do Estado, quer das sociedades comuns ou contingentes”.37</w:t>
      </w:r>
    </w:p>
    <w:p w14:paraId="041C11EA" w14:textId="05D61EBC" w:rsidR="00EC2AF6" w:rsidRDefault="00E1386B" w:rsidP="00EC2AF6">
      <w:pPr>
        <w:spacing w:line="360" w:lineRule="auto"/>
        <w:ind w:firstLine="709"/>
        <w:jc w:val="both"/>
        <w:rPr>
          <w:rFonts w:ascii="Times New Roman" w:hAnsi="Times New Roman" w:cs="Times New Roman"/>
        </w:rPr>
      </w:pPr>
      <w:r>
        <w:rPr>
          <w:noProof/>
        </w:rPr>
        <w:drawing>
          <wp:anchor distT="0" distB="0" distL="114300" distR="114300" simplePos="0" relativeHeight="251659264" behindDoc="0" locked="0" layoutInCell="1" allowOverlap="1" wp14:anchorId="1F80911C" wp14:editId="0265C9D3">
            <wp:simplePos x="0" y="0"/>
            <wp:positionH relativeFrom="margin">
              <wp:align>right</wp:align>
            </wp:positionH>
            <wp:positionV relativeFrom="paragraph">
              <wp:posOffset>266700</wp:posOffset>
            </wp:positionV>
            <wp:extent cx="6120130" cy="1168400"/>
            <wp:effectExtent l="0" t="0" r="0" b="0"/>
            <wp:wrapSquare wrapText="bothSides"/>
            <wp:docPr id="609656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6836" name=""/>
                    <pic:cNvPicPr/>
                  </pic:nvPicPr>
                  <pic:blipFill>
                    <a:blip r:embed="rId5">
                      <a:extLst>
                        <a:ext uri="{28A0092B-C50C-407E-A947-70E740481C1C}">
                          <a14:useLocalDpi xmlns:a14="http://schemas.microsoft.com/office/drawing/2010/main" val="0"/>
                        </a:ext>
                      </a:extLst>
                    </a:blip>
                    <a:stretch>
                      <a:fillRect/>
                    </a:stretch>
                  </pic:blipFill>
                  <pic:spPr>
                    <a:xfrm>
                      <a:off x="0" y="0"/>
                      <a:ext cx="6120130" cy="1168400"/>
                    </a:xfrm>
                    <a:prstGeom prst="rect">
                      <a:avLst/>
                    </a:prstGeom>
                  </pic:spPr>
                </pic:pic>
              </a:graphicData>
            </a:graphic>
          </wp:anchor>
        </w:drawing>
      </w:r>
      <w:r w:rsidR="00EC2AF6" w:rsidRPr="00EC2AF6">
        <w:rPr>
          <w:rFonts w:ascii="Times New Roman" w:hAnsi="Times New Roman" w:cs="Times New Roman"/>
        </w:rPr>
        <w:t>Podemos estabelecer o seguinte quadro:</w:t>
      </w:r>
    </w:p>
    <w:p w14:paraId="65FAF9A7" w14:textId="4F302A5D" w:rsidR="00E1386B" w:rsidRPr="00EC2AF6" w:rsidRDefault="00E1386B" w:rsidP="00EC2AF6">
      <w:pPr>
        <w:spacing w:line="360" w:lineRule="auto"/>
        <w:ind w:firstLine="709"/>
        <w:jc w:val="both"/>
        <w:rPr>
          <w:rFonts w:ascii="Times New Roman" w:hAnsi="Times New Roman" w:cs="Times New Roman"/>
        </w:rPr>
      </w:pPr>
    </w:p>
    <w:p w14:paraId="43E7FC93"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1.2 Direito Faculdade</w:t>
      </w:r>
    </w:p>
    <w:p w14:paraId="35D1609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direito faculdade nada mais é do que o direito subjetivo. O vocábulo direito com frequência é empregado para designar o poder de uma pessoa, individual ou coletiva, em relação a determinado </w:t>
      </w:r>
      <w:r w:rsidRPr="00EC2AF6">
        <w:rPr>
          <w:rFonts w:ascii="Times New Roman" w:hAnsi="Times New Roman" w:cs="Times New Roman"/>
        </w:rPr>
        <w:lastRenderedPageBreak/>
        <w:t>objeto. É uma prerrogativa ou faculdade de agir. É a facultas agendi, em oposição ao direito-lei ou norma, que é a norma agendi. Assim, o direito faculdade é a prerrogativa concedida pela lei. No dizer de Goffredo Telles Junior, é a norma autorizante, ou seja, a autorização concedida pela norma para que o sujeito possa agir: “Os direitos subjetivos se definem: permissões dadas por meio de normas jurídicas. São autorizações, fundadas no direito objetivo, para uso das faculdades humanas. O que caracteriza e distingue é, precisamente, o meio pelo qual as permissões são dadas. Por serem dadas por meio de normas jurídicas, essas permissões são permissões jurídicas. Logo, os direitos subjetivos podem também ser definidos com estas precisas palavras: permissões jurídicas. (...) Em suma, uma permissão só é jurídica quando ela é dada por meio de norma autorizante. A norma autorizante é o instrumento pelo qual são outorgadas as autorizações constitutivas dos direitos subjetivos”.38</w:t>
      </w:r>
    </w:p>
    <w:p w14:paraId="3C72EB0D"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1.2.1 A Relação entre Direito Objetivo e Direito Subjetivo</w:t>
      </w:r>
    </w:p>
    <w:p w14:paraId="1FB0310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objetivo é a norma jurídica (norma agendi). O direito subjetivo é a faculdade do titular da norma. É o próprio direito faculdade (facultas agendi). O direito subjetivo é o reconhecimento pelo direito objetivo de um interesse, seja ele qual for. O direito subjetivo é a faculdade, a prerrogativa concedida pelo direito objetivo. A expressão direito subjetivo se explica e se justifica, porque o direito nessa acepção é realmente um poder do sujeito. É uma faculdade reconhecida ao sujeito ou titular do direito. É a possibilidade de agir. O art. 70 do Código de Processo Civil reza que “Toda pessoa que se encontre no exercício de seus direitos tem capacidade para estar em juízo”. Esse é um exemplo de direito subjetivo, ou seja, a faculdade que o Código de Processo Civil confere a alguém para fazer valer um direito de que é titular.</w:t>
      </w:r>
    </w:p>
    <w:p w14:paraId="4555DB8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objetivo é a regra. O direito subjetivo é a transfusão da regra abstrata no direito concreto de cada pessoa.</w:t>
      </w:r>
    </w:p>
    <w:p w14:paraId="09D442F5"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1.3 Objeto de Estudo da Dogmática do Direito</w:t>
      </w:r>
    </w:p>
    <w:p w14:paraId="2F19743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objeto de estudo da dogmática do direito, conforme afirmamos, é a norma jurídica. Esta pode ser vislumbrada de duas formas: norma e faculdade. Assim, a investigação dogmática pode ser dividida em dois capítulos: Teoria da Norma Jurídica e Teoria dos Direitos Subjetivos.</w:t>
      </w:r>
    </w:p>
    <w:p w14:paraId="7E8C393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Teoria da Norma Jurídica a investigação recai sobre a norma abstrata e consequentemente sua interpretação e aplicação. Na Teoria dos Direitos Subjetivos a preocupação encontra-se nos direitos subjetivos.</w:t>
      </w:r>
    </w:p>
    <w:p w14:paraId="647B1D7C"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2 TEORIA DA NORMA JURÍDICA</w:t>
      </w:r>
    </w:p>
    <w:p w14:paraId="622714A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Teoria da Norma Jurídica preocupa-se precipuamente com a norma jurídica, sua interpretação e aplicação. A investigação parte do preceito abstrato que é o direito objetivo. O direito </w:t>
      </w:r>
      <w:r w:rsidRPr="00EC2AF6">
        <w:rPr>
          <w:rFonts w:ascii="Times New Roman" w:hAnsi="Times New Roman" w:cs="Times New Roman"/>
        </w:rPr>
        <w:lastRenderedPageBreak/>
        <w:t>se forma e se manifesta na vida social, sendo certo que existem dois momentos fundamentais na gênese do direito: o de sua “formação” e o de sua “manifestação”.</w:t>
      </w:r>
    </w:p>
    <w:p w14:paraId="10505F7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Aí já verificamos o primeiro ponto de contato com a Sociologia Genética do Direito, pois o direito nasce da sociedade, sendo resultado de um complexo de fatores e valores sociais. Conforme assevera André Franco Montoro, “o direito emana da sociedade sob múltiplos aspectos: 1. como resultado do poder social; 2. como reflexo dos objetivos, valores e necessidades sociais; 3. como manifestação ou efeito de fatores sociais: históricos, geográficos, técnicos, econômicos, culturais, psicológicos, morais e religiosos etc.”.39</w:t>
      </w:r>
    </w:p>
    <w:p w14:paraId="766B9B1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Dessa forma, podemos concluir que na formação do conteúdo das normas concorre todo um conjunto de fatores e valores sociais. No que tange à manifestação do direito, o mesmo surge na vida social através de certos meios ou formas de manifestação ou expressão: a legislação, o costume jurídico, a jurisprudência. A partir dessa premissa, o ponto de partida do estudo da Teoria da Norma Jurídica é o que a doutrina denomina Fontes do Direito.</w:t>
      </w:r>
    </w:p>
    <w:p w14:paraId="192AB8E6"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3 FONTES DO DIREITO</w:t>
      </w:r>
    </w:p>
    <w:p w14:paraId="170411B8"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3.1 Conceito</w:t>
      </w:r>
    </w:p>
    <w:p w14:paraId="1228823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palavra fonte deriva do latim </w:t>
      </w:r>
      <w:proofErr w:type="spellStart"/>
      <w:r w:rsidRPr="00EC2AF6">
        <w:rPr>
          <w:rFonts w:ascii="Times New Roman" w:hAnsi="Times New Roman" w:cs="Times New Roman"/>
        </w:rPr>
        <w:t>fons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fontins</w:t>
      </w:r>
      <w:proofErr w:type="spellEnd"/>
      <w:r w:rsidRPr="00EC2AF6">
        <w:rPr>
          <w:rFonts w:ascii="Times New Roman" w:hAnsi="Times New Roman" w:cs="Times New Roman"/>
        </w:rPr>
        <w:t>, que significa nascente, designando tudo o que origina, produz algo. A expressão fontes do direito trata-se de uma metáfora, para designar a própria gênese do direito, pois em sentido próprio fonte é a nascente de que brota uma corrente de água. Assim, a expressão “fontes do direito” denomina as próprias origens, causas do direito positivo. Maria Helena Diniz anota que “fonte jurídica seria a origem primária do direito, confundindo-se com o problema da gênese do direito. Trata-se da fonte real ou material do direito, ou seja, dos fatores reais que condicionaram o aparecimento de norma jurídica”.40</w:t>
      </w:r>
    </w:p>
    <w:p w14:paraId="3718E8B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Segundo a definição de José </w:t>
      </w:r>
      <w:proofErr w:type="spellStart"/>
      <w:r w:rsidRPr="00EC2AF6">
        <w:rPr>
          <w:rFonts w:ascii="Times New Roman" w:hAnsi="Times New Roman" w:cs="Times New Roman"/>
        </w:rPr>
        <w:t>Cretella</w:t>
      </w:r>
      <w:proofErr w:type="spellEnd"/>
      <w:r w:rsidRPr="00EC2AF6">
        <w:rPr>
          <w:rFonts w:ascii="Times New Roman" w:hAnsi="Times New Roman" w:cs="Times New Roman"/>
        </w:rPr>
        <w:t xml:space="preserve"> Júnior as “fontes do direito são os diversos modos de formação do direito, significando toda a espécie de documento ou monumento que serve para revelar o direito”.41 Nesse sentido, fonte do direito é todo o modo de formação do direito, todo o documento, monumento, pessoa, órgão ou fato donde provém a norma jurídica.</w:t>
      </w:r>
    </w:p>
    <w:p w14:paraId="51A4F27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termos técnico-jurídicos “são fontes do direito aqueles fatos ou aqueles atos aos quais um determinado ordenamento jurídico atribui a competência ou a capacidade de produzir normas jurídicas”.42</w:t>
      </w:r>
    </w:p>
    <w:p w14:paraId="3FF7E48D"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3.2 Teoria das Fontes do Direito</w:t>
      </w:r>
    </w:p>
    <w:p w14:paraId="2407DD1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estudo da Dogmática do Direito está intimamente ligado às fontes do direito, na medida em que a validade das normas jurídicas </w:t>
      </w:r>
      <w:proofErr w:type="gramStart"/>
      <w:r w:rsidRPr="00EC2AF6">
        <w:rPr>
          <w:rFonts w:ascii="Times New Roman" w:hAnsi="Times New Roman" w:cs="Times New Roman"/>
        </w:rPr>
        <w:t>encontra-se</w:t>
      </w:r>
      <w:proofErr w:type="gramEnd"/>
      <w:r w:rsidRPr="00EC2AF6">
        <w:rPr>
          <w:rFonts w:ascii="Times New Roman" w:hAnsi="Times New Roman" w:cs="Times New Roman"/>
        </w:rPr>
        <w:t xml:space="preserve"> aliada ao problema das fontes do direito. Assim, uma </w:t>
      </w:r>
      <w:r w:rsidRPr="00EC2AF6">
        <w:rPr>
          <w:rFonts w:ascii="Times New Roman" w:hAnsi="Times New Roman" w:cs="Times New Roman"/>
        </w:rPr>
        <w:lastRenderedPageBreak/>
        <w:t>norma jurídica é tida como válida quando surge de fatos ou atos competentes ou capazes de produzir normas jurídicas, segundo o sistema jurídico. A validade e a existência da norma jurídica dependem do reconhecimento da fonte pelo sistema jurídico. O fundamento da norma jurídica encontra-se na fonte de que ela promana.</w:t>
      </w:r>
    </w:p>
    <w:p w14:paraId="5CB8F24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Norberto Bobbio ensina que “os ordenamentos jurídicos que atingiram certa complexidade e certa maturidade, como os modernos, estabelecem eles mesmos quais são as fontes do direito, o que significa que estabelecem os critérios de validade das próprias normas”.43 Os citados sistemas jurídicos não contêm apenas normas que regulam o comportamento dos membros da sociedade, mas também normas que regulam a produção jurídica. A doutrina jurídica distingue essas duas categorias de normas, qualificando-as respectivamente como regras de comportamento e como regras de estrutura ou de organização.</w:t>
      </w:r>
    </w:p>
    <w:p w14:paraId="3E3449F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positivismo jurídico reduz o direito a um conjunto de normas emanadas do Estado. Dessa forma, o Estado seria a única fonte do direito, vez que as fontes da norma jurídica são unicamente aquelas elaboradas e formalizadas pelos órgãos do Poder Público. Nessa concepção, o problema das fontes do direito pode ser simplificado, afirmando, dogmaticamente, que o Estado é a única fonte do direito.</w:t>
      </w:r>
    </w:p>
    <w:p w14:paraId="77075CD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Parte da doutrina juspositivista é baseada no princípio da prevalência de uma determinada fonte do direito, ou seja, aquela que emana diretamente do Estado (lei) sobre todas as outras. Para que seja verificada a referida possibilidade, urge a necessidade de duas condições: 1. sistema jurídico complexo; e 2. sistema jurídico hierarquicamente estruturado.</w:t>
      </w:r>
    </w:p>
    <w:p w14:paraId="70811CC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jurídico simples é aquele que possui uma única fonte de produção do direito. O sistema jurídico complexo é aquele que possui várias fontes de produção do direito. Ainda, o sistema jurídico é hierarquicamente estruturado, na medida em que encontramos fontes que estão dispostas hierarquicamente subordinadas umas às outras.</w:t>
      </w:r>
    </w:p>
    <w:p w14:paraId="2439467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doutrina juspositivista ao estudar as fontes do direito vislumbra a existência de um sistema jurídico complexo e hierarquizado, entendendo que a fonte que se encontra no plano hierárquico mais alto é a lei, pois esta é a manifestação direta do poder soberano do Estado e que os outros fatos ou atos produtores de normas são apenas fontes subordinadas.</w:t>
      </w:r>
    </w:p>
    <w:p w14:paraId="44515D8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o positivismo, as fontes subordinadas são fontes de conhecimento jurídico e as hierarquicamente superiores são fontes de qualificação jurídica. Assim, parte do positivismo jurídico admite uma pluralidade de fontes, entretanto, fundamentam essa assertiva, ponderando pela existência de uma pluralidade de fontes de conhecimento, sustentando a existência de uma única fonte de qualificação e identifica esta última com aquela que emana do Estado (lei).</w:t>
      </w:r>
    </w:p>
    <w:p w14:paraId="007D1DF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Em que pese o esforço do positivismo jurídico, não há como negar a existência da pluralidade de fontes no sistema jurídico, não havendo como reduzir sua importância no mundo jurídico.</w:t>
      </w:r>
    </w:p>
    <w:p w14:paraId="5AF463F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Assim, a importância do problema das fontes do direito é uma realidade solar, vez que constitui o ponto de estudo da filosofia e da sociologia do direito, e constitui objeto crucial de toda reflexão jurídica, em especial o estudo da dogmática do direito.</w:t>
      </w:r>
    </w:p>
    <w:p w14:paraId="6CAC4B54"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3.3 Espécies de Fontes do Direito</w:t>
      </w:r>
    </w:p>
    <w:p w14:paraId="28D2D53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Segundo Marcus Cláudio Acquaviva, a doutrina tradicional enumera três espécies de fontes do direito: 1. fontes materiais; 2. fontes históricas; e 3. fontes formais.44</w:t>
      </w:r>
    </w:p>
    <w:p w14:paraId="3B49A66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fontes materiais são todos os fatores sociais representados pelas necessidades políticas, econômicas e culturais, bem assim fatores naturais, como o clima e o relevo. Constituem a matéria-prima da elaboração do direito.</w:t>
      </w:r>
    </w:p>
    <w:p w14:paraId="13824D1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fontes históricas são todos os documentos jurídicos e coleções legislativas do passado que, devido à sua importância e sabedoria, continuam a influenciar as legislações do presente, como, por exemplo, a Lei das Doze Tábuas, o Código de Hamurábi.</w:t>
      </w:r>
    </w:p>
    <w:p w14:paraId="08D4F6C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fontes formais são a lei, os costumes, a doutrina e a jurisprudência.</w:t>
      </w:r>
    </w:p>
    <w:p w14:paraId="6D0BEE5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André Franco Montoro ensina que “os autores costumam distinguir as fontes formais, isto é, os fatos que dão a uma regra o caráter de direito positivo e obrigatório, das fontes materiais, representadas pelos elementos que concorrem para a formação do conteúdo ou matéria da norma jurídica. Como fontes formais do direito, indicam-se tradicionalmente: a) a legislação; b) o costume jurídico; c) a jurisprudência; d) a doutrina. Como fontes materiais podem ser mencionadas: a) a realidade social, isto é, o conjunto de fatos sociais que contribuem para a formação do conteúdo do direito; b) os valores que o direito procura realizar, fundamentalmente sintetizados no conceito amplo de justiça”.45</w:t>
      </w:r>
    </w:p>
    <w:p w14:paraId="7DC31C0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a maioria dos doutrinadores, duas são as classes de fontes do direito: 1. fontes de produção, materiais ou substanciais; e 2. fontes de conhecimento, cognição ou formais.</w:t>
      </w:r>
    </w:p>
    <w:p w14:paraId="4116263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Como fonte de produção, é colocada basicamente o Estado. Cabe anotar, entretanto, que o Estado não legisla arbitrariamente ou em causa própria. É a vida social por meio dos valores e fatores sociais, que impulsionam o ditar do direito. Outra importante fonte de produção do direito são os “grupos sociais particulares”. São as chamadas fontes de direito não estatal, que surge dos anseios do “grupo social particular”. As fontes formais revelam o direito, sendo a maneira pela qual a norma se exterioriza e se objetiva.</w:t>
      </w:r>
    </w:p>
    <w:p w14:paraId="09C4A2F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 fonte material ou real aponta a origem do direito, configurando sua gênese, daí ser fonte de produção, aludindo a fatores éticos, sociológicos, históricos, políticos etc., que produzem o direito, condicionam o seu desenvolvimento e determinam o conteúdo das normas. A fonte formal lhe dá forma, fazendo referência aos modos de manifestação das normas jurídicas, demonstrando quais os meios empregados pelo jurista para conhecer o direito, ao indicar os documentos que revelam o direito vigente, possibilitando sua aplicação a casos concretos, apresentando-se, portanto, como fonte cognição. As fontes formais são os modos de manifestação do direito mediante os quais o jurista conhece e descreve o fenômeno jurídico. Logo, quem quiser conhecer o direito, deverá buscar a informação desejada nas suas fontes formais, ou seja, na lei, nos arquivos de jurisprudência, nos tratados doutrinários. O órgão aplicador, por sua vez, também recorre a elas, invocando-as como justificação da sua norma individual”.46</w:t>
      </w:r>
    </w:p>
    <w:p w14:paraId="57AD6E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Parte da doutrina divide as fontes formais em mediatas e imediatas. Como fonte imediata, grande número de autores aponta a lei e o costume. Fontes mediatas são a doutrina e jurisprudência. Dessa forma, pode ser estabelecido, com fulcro na doutrina tradicional, o seguinte quadro:</w:t>
      </w:r>
    </w:p>
    <w:p w14:paraId="336E1249" w14:textId="7B425173" w:rsidR="00EC2AF6" w:rsidRDefault="00E1386B" w:rsidP="00EC2AF6">
      <w:pPr>
        <w:spacing w:line="360" w:lineRule="auto"/>
        <w:ind w:firstLine="709"/>
        <w:jc w:val="both"/>
        <w:rPr>
          <w:rFonts w:ascii="Times New Roman" w:hAnsi="Times New Roman" w:cs="Times New Roman"/>
        </w:rPr>
      </w:pPr>
      <w:r>
        <w:rPr>
          <w:noProof/>
        </w:rPr>
        <w:drawing>
          <wp:anchor distT="0" distB="0" distL="114300" distR="114300" simplePos="0" relativeHeight="251660288" behindDoc="0" locked="0" layoutInCell="1" allowOverlap="1" wp14:anchorId="5392DCBB" wp14:editId="3A3B9DBE">
            <wp:simplePos x="0" y="0"/>
            <wp:positionH relativeFrom="margin">
              <wp:align>right</wp:align>
            </wp:positionH>
            <wp:positionV relativeFrom="paragraph">
              <wp:posOffset>387350</wp:posOffset>
            </wp:positionV>
            <wp:extent cx="6120130" cy="1729740"/>
            <wp:effectExtent l="0" t="0" r="0" b="3810"/>
            <wp:wrapSquare wrapText="bothSides"/>
            <wp:docPr id="6604699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69908" name=""/>
                    <pic:cNvPicPr/>
                  </pic:nvPicPr>
                  <pic:blipFill>
                    <a:blip r:embed="rId6">
                      <a:extLst>
                        <a:ext uri="{28A0092B-C50C-407E-A947-70E740481C1C}">
                          <a14:useLocalDpi xmlns:a14="http://schemas.microsoft.com/office/drawing/2010/main" val="0"/>
                        </a:ext>
                      </a:extLst>
                    </a:blip>
                    <a:stretch>
                      <a:fillRect/>
                    </a:stretch>
                  </pic:blipFill>
                  <pic:spPr>
                    <a:xfrm>
                      <a:off x="0" y="0"/>
                      <a:ext cx="6120130" cy="1729740"/>
                    </a:xfrm>
                    <a:prstGeom prst="rect">
                      <a:avLst/>
                    </a:prstGeom>
                  </pic:spPr>
                </pic:pic>
              </a:graphicData>
            </a:graphic>
          </wp:anchor>
        </w:drawing>
      </w:r>
      <w:proofErr w:type="gramStart"/>
      <w:r w:rsidR="00EC2AF6" w:rsidRPr="00EC2AF6">
        <w:rPr>
          <w:rFonts w:ascii="Times New Roman" w:hAnsi="Times New Roman" w:cs="Times New Roman"/>
        </w:rPr>
        <w:t>Na verdade</w:t>
      </w:r>
      <w:proofErr w:type="gramEnd"/>
      <w:r w:rsidR="00EC2AF6" w:rsidRPr="00EC2AF6">
        <w:rPr>
          <w:rFonts w:ascii="Times New Roman" w:hAnsi="Times New Roman" w:cs="Times New Roman"/>
        </w:rPr>
        <w:t xml:space="preserve"> podemos estabelecer a seguinte divisão para as fontes do direito:</w:t>
      </w:r>
    </w:p>
    <w:p w14:paraId="0A545970" w14:textId="21B36BFB" w:rsidR="00E1386B" w:rsidRPr="00EC2AF6" w:rsidRDefault="00E1386B" w:rsidP="00EC2AF6">
      <w:pPr>
        <w:spacing w:line="360" w:lineRule="auto"/>
        <w:ind w:firstLine="709"/>
        <w:jc w:val="both"/>
        <w:rPr>
          <w:rFonts w:ascii="Times New Roman" w:hAnsi="Times New Roman" w:cs="Times New Roman"/>
        </w:rPr>
      </w:pPr>
    </w:p>
    <w:p w14:paraId="20C053D6"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3.4 As Fontes Não Estatais</w:t>
      </w:r>
    </w:p>
    <w:p w14:paraId="0D5D000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contemporâneo concluiu que o Estado não detém o monopólio da elaboração das normas jurídicas, visto que estas emergem dos vários grupos sociais particulares contidos no Estado, muito embora limitado em seu âmbito.</w:t>
      </w:r>
    </w:p>
    <w:p w14:paraId="43D5CFE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prisma, no estudo das fontes do direito, deve ser ressaltado o poder normativo dos grupos sociais particulares, que nos dias de hoje se configuram como uma realidade solar. Assim, existem vários ordenamentos jurídicos, sendo certo que cada grupo social particular possui normas próprias. Esses grupos sociais são fontes de normas, pois têm o poder de criar suas próprias ordenações jurídicas que garantem a consecução dos fins que pretendem atingir.</w:t>
      </w:r>
    </w:p>
    <w:p w14:paraId="7C948FF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Conforme anota André Franco Montoro, “ao lado das normas jurídicas elaboradas pelo Estado, existem outras normas efetivamente obrigatórias e exigíveis, de origem não estatal. São elaboradas pelos diferentes grupos sociais e destinadas a reger a vida interna desses grupos. Esses ordenamentos jurídicos, elaborados por diferentes grupos sociais e não pelo Estado, constituem também fontes do direito, embora em caráter subsidiário e, em regra, desde que não colidam com a legislação em vigor”.47</w:t>
      </w:r>
    </w:p>
    <w:p w14:paraId="6A644E3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Nessa esteira de pensamento, salutar o ensinamento de Maria Helena Diniz, ao explicar que “vários são os grupos, mas todos pertencem a uma sociedade global, que é a sociedade política; múltiplas são as ordenações jurídicas (direito estatutário, direito esportivo e direito religioso), mas todas são vistas como partes de uma mesma ordem jurídica. Assim sendo, é necessário que as normas dos agrupamentos sociais ocupem um lugar apropriado no ordenamento jurídico da sociedade política. Uma norma só terá juridicidade se estiver apoiada na ordenação da sociedade política; portanto o Estado desempenha o papel de fator de unidade normativa da nação. De um lado se tem um pluralismo de ordenações jurídicas e, de outro, a unidade da ordem normativa”.48</w:t>
      </w:r>
    </w:p>
    <w:p w14:paraId="2519C9D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Dessa forma, podemos concluir que os grupos sociais particulares possuem um poder normativo, sendo certo que o Estado não é o único criador e elaborador de normas. Os grupos sociais particulares, como a Igreja, Sindicato, Clubes, Universidades etc., estabelecem ordenamentos jurídicos próprios, desde que coesos com a ordem jurídica do Estado. Como exemplo de ordenamentos jurídicos dos grupos sociais particulares, podemos citar: 1. o direito estatutário; 2. o direito esportivo; 3. o direito social nas relações de trabalho; 4. o direito religioso ou eclesiástico; e 5. o direito costumeiro das relações internacionais.</w:t>
      </w:r>
    </w:p>
    <w:p w14:paraId="6960C42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Parte da doutrina não admite os ordenamentos jurídicos como manifestação de direito. É a chamada tese do “monismo jurídico”, que nega aos ordenamentos não elaborados pelos Estados, qualquer caráter jurídico. Para os doutrinadores filiados ao monismo jurídico, só existe a ordem jurídica estatal. Em contrapartida, para os adeptos do “pluralismo jurídico”, ao lado do direito estatal, existem normas não estatais, emanadas de grupos sociais particulares.</w:t>
      </w:r>
    </w:p>
    <w:p w14:paraId="4051C27E" w14:textId="77777777" w:rsid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77735D37" w14:textId="5201A31F" w:rsidR="00E1386B" w:rsidRPr="00EC2AF6" w:rsidRDefault="00E1386B" w:rsidP="00EC2AF6">
      <w:pPr>
        <w:spacing w:line="360" w:lineRule="auto"/>
        <w:ind w:firstLine="709"/>
        <w:jc w:val="both"/>
        <w:rPr>
          <w:rFonts w:ascii="Times New Roman" w:hAnsi="Times New Roman" w:cs="Times New Roman"/>
        </w:rPr>
      </w:pPr>
      <w:r>
        <w:rPr>
          <w:noProof/>
        </w:rPr>
        <w:drawing>
          <wp:inline distT="0" distB="0" distL="0" distR="0" wp14:anchorId="23DBC96F" wp14:editId="4952DD14">
            <wp:extent cx="5467350" cy="1517448"/>
            <wp:effectExtent l="0" t="0" r="0" b="6985"/>
            <wp:docPr id="1274980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8038" name=""/>
                    <pic:cNvPicPr/>
                  </pic:nvPicPr>
                  <pic:blipFill>
                    <a:blip r:embed="rId7"/>
                    <a:stretch>
                      <a:fillRect/>
                    </a:stretch>
                  </pic:blipFill>
                  <pic:spPr>
                    <a:xfrm>
                      <a:off x="0" y="0"/>
                      <a:ext cx="5478789" cy="1520623"/>
                    </a:xfrm>
                    <a:prstGeom prst="rect">
                      <a:avLst/>
                    </a:prstGeom>
                  </pic:spPr>
                </pic:pic>
              </a:graphicData>
            </a:graphic>
          </wp:inline>
        </w:drawing>
      </w:r>
    </w:p>
    <w:p w14:paraId="1B9F29B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No sistema jurídico pátrio vislumbramos claramente o poder normativo dos grupos sociais particulares. Da leitura do texto constitucional de 1988, verificamos que o Estado acolhe expressamente as normas de direito não estatal, como, por exemplo:</w:t>
      </w:r>
    </w:p>
    <w:p w14:paraId="440F8E4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Reconhecimento das convenções e acordos coletivos de trabalho (art. 7º, XXVI); e</w:t>
      </w:r>
    </w:p>
    <w:p w14:paraId="23D1C98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Autonomia das entidades desportivas dirigentes e associações, quanto a sua organização e funcionamento (art. 217, I). Ainda, nesse sentido, o sistema jurídico pátrio reconhece a Justiça desportiva não estatal, ao estabelecer que o Poder Judiciário Estatal só admitirá ações relativas à disciplina e às competições após esgotarem-se as instâncias da justiça desportiva, reguladas em lei; e</w:t>
      </w:r>
    </w:p>
    <w:p w14:paraId="422D1F6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3. Autonomia Universitária (art. 207).</w:t>
      </w:r>
    </w:p>
    <w:p w14:paraId="581B7B34"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3.5 Poder Negocial</w:t>
      </w:r>
    </w:p>
    <w:p w14:paraId="3152553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doutrina discute se o poder negocial pode ser uma fonte de direito. O contrato é o negócio jurídico típico. Assim, seria o contrato uma fonte de direito? O contrato não pode ser considerado como fonte de direito. O negócio jurídico produz efeitos entre as partes contratantes, ao passo que as fontes do direito são gerais e destinadas a um grupo de pessoas. Ainda, o contrato está adstrito a um caso concreto, enquanto as normas oriundas das fontes do direito se referem a casos in </w:t>
      </w:r>
      <w:proofErr w:type="spellStart"/>
      <w:r w:rsidRPr="00EC2AF6">
        <w:rPr>
          <w:rFonts w:ascii="Times New Roman" w:hAnsi="Times New Roman" w:cs="Times New Roman"/>
        </w:rPr>
        <w:t>abstracto</w:t>
      </w:r>
      <w:proofErr w:type="spellEnd"/>
      <w:r w:rsidRPr="00EC2AF6">
        <w:rPr>
          <w:rFonts w:ascii="Times New Roman" w:hAnsi="Times New Roman" w:cs="Times New Roman"/>
        </w:rPr>
        <w:t>.</w:t>
      </w:r>
    </w:p>
    <w:p w14:paraId="3E9C7C0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Dessa feita, a doutrina tradicional exclui o contrato e os negócios jurídicos das fontes do direito. Para outros autores, o negócio jurídico é uma fonte de direito, na medida em que o contrato produz uma norma entre as partes, e sendo este uma manifestação de vontade com o fim de produzir um resultado jurídico, constitui verdadeira fonte do direito. Nesse sentido 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xml:space="preserve"> reconhece o poder negocial como fonte de normas jurídicas particulares e individuais que só vinculam os participantes da relação jurídica. “A experiência jurídica não é disciplinada somente por normas legais ou leis, de caráter genérico, mas também por normas particulares e individualizadas. Entre as normas particulares, assim chamadas por só ligarem os participantes da relação jurídica, estão as normas negociais e, dentre estas, por sua fundamental importância, as normas contratuais, comumente denominadas cláusulas contratuais.”49</w:t>
      </w:r>
    </w:p>
    <w:p w14:paraId="144E9F8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André Franco Montoro “os contratos, sentenças e atos semelhantes, não contendo disposições abstratas, gerais e permanentes, não participam da natureza da lei. Mas, por sua força e obrigatoriedade, possuem inegável caráter vinculatório e, nesse sentido, constituem normas ou regras de conduta normativa. Por isso, na linguagem jurídica, consagrou-se a expressão de que o contrato é lei entre as partes, do mesmo modo que a sentença é a lei viva, efetivamente aplicada ao caso concreto”.50</w:t>
      </w:r>
    </w:p>
    <w:p w14:paraId="274A3A4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Ante todo o exposto, forçoso concluir que na medida em que o contrato vincula apenas os participantes da relação jurídica contratual não se configura como uma verdadeira fonte do direito. Entretanto, essa assertiva não pode ser estabelecida em termos absolutos, pois a autonomia contratual, por vezes, impulsiona a formação e manifestação do direito.</w:t>
      </w:r>
    </w:p>
    <w:p w14:paraId="65ABBABE"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4 LEI</w:t>
      </w:r>
    </w:p>
    <w:p w14:paraId="0828074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Nas sociedades modernas, a lei é indiscutivelmente a mais importante das fontes formais do direito. Indubitavelmente, a lei é o instrumento básico para a solução dos problemas jurídicos, vez que fixa as linhas fundamentais de qualquer sistema jurídico.</w:t>
      </w:r>
    </w:p>
    <w:p w14:paraId="02AB289A" w14:textId="77777777" w:rsidR="00EC2AF6" w:rsidRPr="00E1386B" w:rsidRDefault="00EC2AF6" w:rsidP="00EC2AF6">
      <w:pPr>
        <w:spacing w:line="360" w:lineRule="auto"/>
        <w:ind w:firstLine="709"/>
        <w:jc w:val="both"/>
        <w:rPr>
          <w:rFonts w:ascii="Times New Roman" w:hAnsi="Times New Roman" w:cs="Times New Roman"/>
          <w:b/>
          <w:bCs/>
        </w:rPr>
      </w:pPr>
      <w:r w:rsidRPr="00E1386B">
        <w:rPr>
          <w:rFonts w:ascii="Times New Roman" w:hAnsi="Times New Roman" w:cs="Times New Roman"/>
          <w:b/>
          <w:bCs/>
        </w:rPr>
        <w:t>4.1 Sentido e Acepções da Palavra Lei</w:t>
      </w:r>
    </w:p>
    <w:p w14:paraId="7B41433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Divergem os autores acerca da etimologia da palavra lei, sendo indicadas três origens latinas diferentes: 1. </w:t>
      </w:r>
      <w:proofErr w:type="spellStart"/>
      <w:r w:rsidRPr="00EC2AF6">
        <w:rPr>
          <w:rFonts w:ascii="Times New Roman" w:hAnsi="Times New Roman" w:cs="Times New Roman"/>
        </w:rPr>
        <w:t>legere</w:t>
      </w:r>
      <w:proofErr w:type="spellEnd"/>
      <w:r w:rsidRPr="00EC2AF6">
        <w:rPr>
          <w:rFonts w:ascii="Times New Roman" w:hAnsi="Times New Roman" w:cs="Times New Roman"/>
        </w:rPr>
        <w:t xml:space="preserve">, que significa ler. A lei é norma escrita, aquilo que se lê, em oposição às normas costumeiras, que não são escritas; 2. </w:t>
      </w:r>
      <w:proofErr w:type="spellStart"/>
      <w:r w:rsidRPr="00EC2AF6">
        <w:rPr>
          <w:rFonts w:ascii="Times New Roman" w:hAnsi="Times New Roman" w:cs="Times New Roman"/>
        </w:rPr>
        <w:t>ligare</w:t>
      </w:r>
      <w:proofErr w:type="spellEnd"/>
      <w:r w:rsidRPr="00EC2AF6">
        <w:rPr>
          <w:rFonts w:ascii="Times New Roman" w:hAnsi="Times New Roman" w:cs="Times New Roman"/>
        </w:rPr>
        <w:t xml:space="preserve">, que significa ligar, obrigar, vincular. A lei obriga ou liga as pessoas, a uma certa maneira de agir, é o liame entre as pessoas (como ocorre nos contratos); 3. </w:t>
      </w:r>
      <w:proofErr w:type="spellStart"/>
      <w:r w:rsidRPr="00EC2AF6">
        <w:rPr>
          <w:rFonts w:ascii="Times New Roman" w:hAnsi="Times New Roman" w:cs="Times New Roman"/>
        </w:rPr>
        <w:t>eligere</w:t>
      </w:r>
      <w:proofErr w:type="spellEnd"/>
      <w:r w:rsidRPr="00EC2AF6">
        <w:rPr>
          <w:rFonts w:ascii="Times New Roman" w:hAnsi="Times New Roman" w:cs="Times New Roman"/>
        </w:rPr>
        <w:t>, eleger, escolher, porque a lei é a norma escolhida pelo legislador, entre os muitos preceitos sociais.</w:t>
      </w:r>
    </w:p>
    <w:p w14:paraId="11BC28FE" w14:textId="77777777" w:rsid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6B780088" w14:textId="67E9BE0C" w:rsidR="00E1386B" w:rsidRPr="00EC2AF6" w:rsidRDefault="00E1386B" w:rsidP="00EC2AF6">
      <w:pPr>
        <w:spacing w:line="360" w:lineRule="auto"/>
        <w:ind w:firstLine="709"/>
        <w:jc w:val="both"/>
        <w:rPr>
          <w:rFonts w:ascii="Times New Roman" w:hAnsi="Times New Roman" w:cs="Times New Roman"/>
        </w:rPr>
      </w:pPr>
      <w:r>
        <w:rPr>
          <w:noProof/>
        </w:rPr>
        <w:drawing>
          <wp:inline distT="0" distB="0" distL="0" distR="0" wp14:anchorId="0D2CAE4D" wp14:editId="23ED7B53">
            <wp:extent cx="5391150" cy="1511961"/>
            <wp:effectExtent l="0" t="0" r="0" b="0"/>
            <wp:docPr id="14439470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47070" name=""/>
                    <pic:cNvPicPr/>
                  </pic:nvPicPr>
                  <pic:blipFill>
                    <a:blip r:embed="rId8"/>
                    <a:stretch>
                      <a:fillRect/>
                    </a:stretch>
                  </pic:blipFill>
                  <pic:spPr>
                    <a:xfrm>
                      <a:off x="0" y="0"/>
                      <a:ext cx="5411082" cy="1517551"/>
                    </a:xfrm>
                    <a:prstGeom prst="rect">
                      <a:avLst/>
                    </a:prstGeom>
                  </pic:spPr>
                </pic:pic>
              </a:graphicData>
            </a:graphic>
          </wp:inline>
        </w:drawing>
      </w:r>
    </w:p>
    <w:p w14:paraId="7A7D4F7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 outra feita, entendemos que o vocábulo lei apresenta duas acepções diferentes: física (natural ou descritiva) e cultural (humana ou normativa).</w:t>
      </w:r>
    </w:p>
    <w:p w14:paraId="345F8FF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acepção física ou natural, o termo lei é empregado para designar qualquer relação causal, sendo aplicada no mundo da natureza. São as leis descritivas as leis físico-matemáticas. São as conhecidas fórmulas, que não são imperativas, mas indicativas ou descritivas, tendo por finalidade apenas descrever as leis ou os fenômenos da vida, que ocorrem diuturnamente, como, por exemplo, a lei da gravidade.</w:t>
      </w:r>
    </w:p>
    <w:p w14:paraId="5122752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Na acepção cultural, o termo lei designa a norma que é posta pelo homem. A lei cultural pode ser de duas espécies: 1. as sociológicas, históricas, econômicas, fruto das ciências humanas, que não </w:t>
      </w:r>
      <w:r w:rsidRPr="00EC2AF6">
        <w:rPr>
          <w:rFonts w:ascii="Times New Roman" w:hAnsi="Times New Roman" w:cs="Times New Roman"/>
        </w:rPr>
        <w:lastRenderedPageBreak/>
        <w:t>retratam tão somente a realidade, mas enunciam juízos de valor sobre ela; e 2. as leis éticas ou morais, ou seja, qualquer norma, incluindo as regras escritas ou costumeiras, que tem por finalidade regular o agir humano.</w:t>
      </w:r>
    </w:p>
    <w:p w14:paraId="31F5607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Dessa forma, podemos afirmar que o termo lei, tomado num sentido genérico, pode ser aplicado tanto no mundo da natureza, como no mundo da cultura, designando as leis físicas e as leis sociais. É a lei, no sentido universal, as leis físico-matemáticas, as leis sociais e as leis éticas. Nessa esteira, os doutrinadores distinguem as leis causais da natureza das leis normativas ou normas, que exprimem deveres.51 Essas duas espécies de leis são manifestações diferentes de uma mesma ordem ou lei cósmica ou universal, ou seja, lei no sentido genérico.</w:t>
      </w:r>
    </w:p>
    <w:p w14:paraId="2D8376E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Concluindo, podemos estabelecer que no sentido genérico verificam-se três espécies de leis: 1. leis físicas, que se encontram no plano explicativo; 2. leis culturais, que se encontram no plano compreensivo; 3. leis éticas, que se encontram no plano normativo.</w:t>
      </w:r>
    </w:p>
    <w:p w14:paraId="27752714" w14:textId="77777777" w:rsid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00D66CF6" w14:textId="08BD40C0" w:rsidR="00E1386B" w:rsidRPr="00EC2AF6" w:rsidRDefault="00E1386B" w:rsidP="00EC2AF6">
      <w:pPr>
        <w:spacing w:line="360" w:lineRule="auto"/>
        <w:ind w:firstLine="709"/>
        <w:jc w:val="both"/>
        <w:rPr>
          <w:rFonts w:ascii="Times New Roman" w:hAnsi="Times New Roman" w:cs="Times New Roman"/>
        </w:rPr>
      </w:pPr>
      <w:r>
        <w:rPr>
          <w:noProof/>
        </w:rPr>
        <w:drawing>
          <wp:inline distT="0" distB="0" distL="0" distR="0" wp14:anchorId="5F69B1A8" wp14:editId="14E35B4F">
            <wp:extent cx="5391150" cy="1105303"/>
            <wp:effectExtent l="0" t="0" r="0" b="0"/>
            <wp:docPr id="2830745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74531" name=""/>
                    <pic:cNvPicPr/>
                  </pic:nvPicPr>
                  <pic:blipFill>
                    <a:blip r:embed="rId9"/>
                    <a:stretch>
                      <a:fillRect/>
                    </a:stretch>
                  </pic:blipFill>
                  <pic:spPr>
                    <a:xfrm>
                      <a:off x="0" y="0"/>
                      <a:ext cx="5411799" cy="1109537"/>
                    </a:xfrm>
                    <a:prstGeom prst="rect">
                      <a:avLst/>
                    </a:prstGeom>
                  </pic:spPr>
                </pic:pic>
              </a:graphicData>
            </a:graphic>
          </wp:inline>
        </w:drawing>
      </w:r>
    </w:p>
    <w:p w14:paraId="5468F5B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acepção normativa, o termo lei designa a lei humana, ética ou moral, ou seja, qualquer norma, incluindo as regras escritas ou costumeiras. Nessa acepção, o termo lei apresenta quatro espécies. Entre as normas éticas que dirigem o comportamento humano, podemos mencionar: 1. normas religiosas; 2. normas morais; 3. normas de trato social (usos e costumes sociais); e 4. normas jurídicas.</w:t>
      </w:r>
    </w:p>
    <w:p w14:paraId="59A76A4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nosso estudo destacamos a lei jurídica, vez que é nessa acepção que se vislumbra a lei como fonte do direito.</w:t>
      </w:r>
    </w:p>
    <w:p w14:paraId="06A64A1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jurídica é empregada em três sentidos: latíssimo, lato e restrito ou técnico.</w:t>
      </w:r>
    </w:p>
    <w:p w14:paraId="3474413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sentido latíssimo, o vocábulo lei abrange todas as normas jurídicas, escritas ou costumeiras, como a lei escrita, costume jurídico, jurisprudência, normas negociais etc.</w:t>
      </w:r>
    </w:p>
    <w:p w14:paraId="6AF5FEE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sentido lato, o vocábulo lei é empregado como sinônimo de legislação, ou seja, para indicar regras jurídicas escritas, sejam as leis propriamente ditas, aquelas oriundas do Poder Legislativo, sejam os decretos, medidas provisórias ou outras normas baixadas pelo Poder Executivo.</w:t>
      </w:r>
    </w:p>
    <w:p w14:paraId="7A4067F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No sentido técnico-jurídico, lei é apenas a norma jurídica aprovada regularmente pelo Poder Legislativo. Esta é a acepção estrita e própria da palavra lei.</w:t>
      </w:r>
    </w:p>
    <w:p w14:paraId="13E14161" w14:textId="77777777" w:rsid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40EE19B2" w14:textId="6151E2E3" w:rsidR="00E1386B" w:rsidRPr="00EC2AF6" w:rsidRDefault="00E1386B" w:rsidP="00EC2AF6">
      <w:pPr>
        <w:spacing w:line="360" w:lineRule="auto"/>
        <w:ind w:firstLine="709"/>
        <w:jc w:val="both"/>
        <w:rPr>
          <w:rFonts w:ascii="Times New Roman" w:hAnsi="Times New Roman" w:cs="Times New Roman"/>
        </w:rPr>
      </w:pPr>
      <w:r>
        <w:rPr>
          <w:noProof/>
        </w:rPr>
        <w:drawing>
          <wp:inline distT="0" distB="0" distL="0" distR="0" wp14:anchorId="1D79F96E" wp14:editId="467E8387">
            <wp:extent cx="5429250" cy="976792"/>
            <wp:effectExtent l="0" t="0" r="0" b="0"/>
            <wp:docPr id="12414320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32011" name=""/>
                    <pic:cNvPicPr/>
                  </pic:nvPicPr>
                  <pic:blipFill>
                    <a:blip r:embed="rId10"/>
                    <a:stretch>
                      <a:fillRect/>
                    </a:stretch>
                  </pic:blipFill>
                  <pic:spPr>
                    <a:xfrm>
                      <a:off x="0" y="0"/>
                      <a:ext cx="5446250" cy="979851"/>
                    </a:xfrm>
                    <a:prstGeom prst="rect">
                      <a:avLst/>
                    </a:prstGeom>
                  </pic:spPr>
                </pic:pic>
              </a:graphicData>
            </a:graphic>
          </wp:inline>
        </w:drawing>
      </w:r>
    </w:p>
    <w:p w14:paraId="4395E73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4.2 Definição de Lei Jurídica</w:t>
      </w:r>
    </w:p>
    <w:p w14:paraId="68D37BD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Em sentido amplo a lei jurídica é definida por François </w:t>
      </w:r>
      <w:proofErr w:type="spellStart"/>
      <w:r w:rsidRPr="00EC2AF6">
        <w:rPr>
          <w:rFonts w:ascii="Times New Roman" w:hAnsi="Times New Roman" w:cs="Times New Roman"/>
        </w:rPr>
        <w:t>Gény</w:t>
      </w:r>
      <w:proofErr w:type="spellEnd"/>
      <w:r w:rsidRPr="00EC2AF6">
        <w:rPr>
          <w:rFonts w:ascii="Times New Roman" w:hAnsi="Times New Roman" w:cs="Times New Roman"/>
        </w:rPr>
        <w:t xml:space="preserve"> como a “norma de conduta do homem com seus semelhantes, garantida pela eventual aplicação da força social, tendo em vista a justiça”.52</w:t>
      </w:r>
    </w:p>
    <w:p w14:paraId="14440CE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o jurista italiano Giorgio Del Vecchio, “lei é o pensamento jurídico deliberado e consciente, expresso por órgãos adequados que representam a vontade preponderante”. 53</w:t>
      </w:r>
    </w:p>
    <w:p w14:paraId="11AED8A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em sentido estrito e próprio pode ser conceituada como: preceito comum e obrigatório, emanado de poder competente e provido de sanção.54 Ou, ainda, uma regra de direito geral, abstrata e permanente, proclamada obrigatória pela vontade da autoridade competente, e expressa numa fórmula escrita.55</w:t>
      </w:r>
    </w:p>
    <w:p w14:paraId="7BBB1C8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Por intermédio da definição da lei, podemos verificar três elementos que integram o conceito técnico do termo lei: Material, Formal e Instrumental.56</w:t>
      </w:r>
    </w:p>
    <w:p w14:paraId="5441F29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4.2.1 Elemento Material</w:t>
      </w:r>
    </w:p>
    <w:p w14:paraId="0104171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elemento material é o conteúdo da lei: “regra de direito geral, abstrata e permanente” – “preceito comum e obrigatório”.</w:t>
      </w:r>
    </w:p>
    <w:p w14:paraId="14F5D8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matéria ou o conteúdo da lei é sempre uma “regra de direito”, um “preceito comum”. A lei tem o caráter de preceito, norma, regra de proceder, norma jurídica geral e, por consequência, abstrata e permanente. A lei é uma norma geral ou comum. Trata-se de um preceito comum, sendo dirigida a todos os membros da coletividade. É uma regra estabelecida não em vista de um caso individual, mas de todos os casos da mesma espécie. A lei obriga igualmente a todos os membros da sociedade sobre a qual estende a sua eficácia, isto é, a lei apresenta a característica da generalidade, surgindo dessa característica duas propriedades importantes: a lei é uma regra abstrata e permanente.</w:t>
      </w:r>
    </w:p>
    <w:p w14:paraId="36787FE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lei disciplina uma situação abstrata. A lei é impessoal, ou seja, o legislador dispõe de situações jurídicas abstratamente, como homicídio, casamento, não considerando as pessoas </w:t>
      </w:r>
      <w:r w:rsidRPr="00EC2AF6">
        <w:rPr>
          <w:rFonts w:ascii="Times New Roman" w:hAnsi="Times New Roman" w:cs="Times New Roman"/>
        </w:rPr>
        <w:lastRenderedPageBreak/>
        <w:t>individualmente abrangidas pela norma. A lei é abstrata, porque não visa a situações particulares ou concretas.</w:t>
      </w:r>
    </w:p>
    <w:p w14:paraId="47CFBC8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é uma norma permanente, tendo continuidade no tempo, enquanto não for revogada por outra, ou ainda não se esgotar o tempo de sua vigência para as chamadas leis temporárias.</w:t>
      </w:r>
    </w:p>
    <w:p w14:paraId="077FCBD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Outra propriedade da lei é a sua obrigatoriedade. A lei é obrigatória. A lei ordena, não exorta, não é uma teoria. A força obrigatória da lei é condição de sua eficácia.</w:t>
      </w:r>
    </w:p>
    <w:p w14:paraId="4CBC310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4.2.2 Elemento Formal</w:t>
      </w:r>
    </w:p>
    <w:p w14:paraId="6AB0BFC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elemento formal refere-se à vontade do legislador. A lei deve emanar de poder competente. Se provier de órgão incompetente, perde a obrigatoriedade e, portanto, deixa de ser lei.</w:t>
      </w:r>
    </w:p>
    <w:p w14:paraId="19BA8CB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órgão ou a autoridade competente para exercer o poder de legislar, nos Estados Democráticos, é o Parlamento eleito pelo povo, com alguma participação do Chefe de Governo. Nos regimes ditatoriais, o Poder Legislativo é absorvido pelo Ditador.</w:t>
      </w:r>
    </w:p>
    <w:p w14:paraId="24B5044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Brasil, o art. 44 da Constituição Federal alude que: “O Poder Legislativo é exercido pelo Congresso Nacional, que se compõe da Câmara dos Deputados e do Senado Federal”. O art. 48 do mesmo diploma legal, por sua vez, dita que: “Cabe ao Congresso Nacional, com a sanção do Presidente da República, dispor sobre todas as matérias de competência da União”. Assim, podemos concluir que no atual sistema jurídico o processo legislativo é da competência do Congresso Nacional, com a participação do Presidente da República.</w:t>
      </w:r>
    </w:p>
    <w:p w14:paraId="4F71C9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vontade do legislador se exterioriza pelo processo legislativo, que analisaremos adiante.</w:t>
      </w:r>
    </w:p>
    <w:p w14:paraId="5B452B1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4.2.3 Elemento Instrumental</w:t>
      </w:r>
    </w:p>
    <w:p w14:paraId="079355E5" w14:textId="27771945"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elemento instrumental é a fórmula escrita. A lei é sempre escrita, com o intuito de transmitir segurança social, além de ser uma forma mais didática de assimilar os preceitos. Conforme verificamos, muitos autores ligam o caráter escrito da lei à origem etimológica do vocábulo. O termo lei vem do latim </w:t>
      </w:r>
      <w:proofErr w:type="spellStart"/>
      <w:r w:rsidRPr="00EC2AF6">
        <w:rPr>
          <w:rFonts w:ascii="Times New Roman" w:hAnsi="Times New Roman" w:cs="Times New Roman"/>
        </w:rPr>
        <w:t>legere</w:t>
      </w:r>
      <w:proofErr w:type="spellEnd"/>
      <w:r w:rsidRPr="00EC2AF6">
        <w:rPr>
          <w:rFonts w:ascii="Times New Roman" w:hAnsi="Times New Roman" w:cs="Times New Roman"/>
        </w:rPr>
        <w:t xml:space="preserve">, que significa ler, trata-se de um texto escrito, feito para ser lido. Por ser escrita, distingue-se a lei, norma escrita (jus </w:t>
      </w:r>
      <w:proofErr w:type="spellStart"/>
      <w:r w:rsidRPr="00EC2AF6">
        <w:rPr>
          <w:rFonts w:ascii="Times New Roman" w:hAnsi="Times New Roman" w:cs="Times New Roman"/>
        </w:rPr>
        <w:t>scriptum</w:t>
      </w:r>
      <w:proofErr w:type="spellEnd"/>
      <w:r w:rsidRPr="00EC2AF6">
        <w:rPr>
          <w:rFonts w:ascii="Times New Roman" w:hAnsi="Times New Roman" w:cs="Times New Roman"/>
        </w:rPr>
        <w:t xml:space="preserve"> – jus </w:t>
      </w:r>
      <w:proofErr w:type="spellStart"/>
      <w:r w:rsidRPr="00EC2AF6">
        <w:rPr>
          <w:rFonts w:ascii="Times New Roman" w:hAnsi="Times New Roman" w:cs="Times New Roman"/>
        </w:rPr>
        <w:t>seriptum</w:t>
      </w:r>
      <w:proofErr w:type="spellEnd"/>
      <w:r w:rsidRPr="00EC2AF6">
        <w:rPr>
          <w:rFonts w:ascii="Times New Roman" w:hAnsi="Times New Roman" w:cs="Times New Roman"/>
        </w:rPr>
        <w:t xml:space="preserve">) do costume jurídico ou normas costumeiras, que são também normas jurídicas, mas não escritas (jus non </w:t>
      </w:r>
      <w:proofErr w:type="spellStart"/>
      <w:r w:rsidRPr="00EC2AF6">
        <w:rPr>
          <w:rFonts w:ascii="Times New Roman" w:hAnsi="Times New Roman" w:cs="Times New Roman"/>
        </w:rPr>
        <w:t>scriptum</w:t>
      </w:r>
      <w:proofErr w:type="spellEnd"/>
      <w:r w:rsidRPr="00EC2AF6">
        <w:rPr>
          <w:rFonts w:ascii="Times New Roman" w:hAnsi="Times New Roman" w:cs="Times New Roman"/>
        </w:rPr>
        <w:t xml:space="preserve"> – jus </w:t>
      </w:r>
      <w:proofErr w:type="spellStart"/>
      <w:r w:rsidRPr="00EC2AF6">
        <w:rPr>
          <w:rFonts w:ascii="Times New Roman" w:hAnsi="Times New Roman" w:cs="Times New Roman"/>
        </w:rPr>
        <w:t>noiz</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seriptum</w:t>
      </w:r>
      <w:proofErr w:type="spellEnd"/>
      <w:r w:rsidRPr="00EC2AF6">
        <w:rPr>
          <w:rFonts w:ascii="Times New Roman" w:hAnsi="Times New Roman" w:cs="Times New Roman"/>
        </w:rPr>
        <w:t>).57</w:t>
      </w:r>
    </w:p>
    <w:p w14:paraId="68B4A2E0" w14:textId="7A086D91" w:rsidR="004C78B0" w:rsidRDefault="00EC2AF6" w:rsidP="004C78B0">
      <w:pPr>
        <w:spacing w:line="360" w:lineRule="auto"/>
        <w:jc w:val="both"/>
        <w:rPr>
          <w:rFonts w:ascii="Times New Roman" w:hAnsi="Times New Roman" w:cs="Times New Roman"/>
        </w:rPr>
      </w:pPr>
      <w:r w:rsidRPr="00EC2AF6">
        <w:rPr>
          <w:rFonts w:ascii="Times New Roman" w:hAnsi="Times New Roman" w:cs="Times New Roman"/>
        </w:rPr>
        <w:t>Ante todo o exposto, podemos estabelecer o seguinte esquema:</w:t>
      </w:r>
    </w:p>
    <w:p w14:paraId="2479F57F" w14:textId="30605CCC" w:rsidR="004C78B0" w:rsidRDefault="004C78B0" w:rsidP="004C78B0">
      <w:pPr>
        <w:spacing w:line="360" w:lineRule="auto"/>
        <w:jc w:val="both"/>
        <w:rPr>
          <w:rFonts w:ascii="Times New Roman" w:hAnsi="Times New Roman" w:cs="Times New Roman"/>
        </w:rPr>
      </w:pPr>
      <w:r>
        <w:rPr>
          <w:noProof/>
        </w:rPr>
        <w:drawing>
          <wp:anchor distT="0" distB="0" distL="114300" distR="114300" simplePos="0" relativeHeight="251661312" behindDoc="0" locked="0" layoutInCell="1" allowOverlap="1" wp14:anchorId="40622DA3" wp14:editId="50911533">
            <wp:simplePos x="0" y="0"/>
            <wp:positionH relativeFrom="margin">
              <wp:align>center</wp:align>
            </wp:positionH>
            <wp:positionV relativeFrom="paragraph">
              <wp:posOffset>19050</wp:posOffset>
            </wp:positionV>
            <wp:extent cx="5800725" cy="1021987"/>
            <wp:effectExtent l="0" t="0" r="0" b="6985"/>
            <wp:wrapNone/>
            <wp:docPr id="2036834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34874" name=""/>
                    <pic:cNvPicPr/>
                  </pic:nvPicPr>
                  <pic:blipFill>
                    <a:blip r:embed="rId11">
                      <a:extLst>
                        <a:ext uri="{28A0092B-C50C-407E-A947-70E740481C1C}">
                          <a14:useLocalDpi xmlns:a14="http://schemas.microsoft.com/office/drawing/2010/main" val="0"/>
                        </a:ext>
                      </a:extLst>
                    </a:blip>
                    <a:stretch>
                      <a:fillRect/>
                    </a:stretch>
                  </pic:blipFill>
                  <pic:spPr>
                    <a:xfrm>
                      <a:off x="0" y="0"/>
                      <a:ext cx="5800725" cy="1021987"/>
                    </a:xfrm>
                    <a:prstGeom prst="rect">
                      <a:avLst/>
                    </a:prstGeom>
                  </pic:spPr>
                </pic:pic>
              </a:graphicData>
            </a:graphic>
            <wp14:sizeRelH relativeFrom="margin">
              <wp14:pctWidth>0</wp14:pctWidth>
            </wp14:sizeRelH>
            <wp14:sizeRelV relativeFrom="margin">
              <wp14:pctHeight>0</wp14:pctHeight>
            </wp14:sizeRelV>
          </wp:anchor>
        </w:drawing>
      </w:r>
    </w:p>
    <w:p w14:paraId="1BCE2570" w14:textId="77B0AFCE"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Para que uma norma seja considerada “lei”, sem seu sentido próprio e pleno, são necessários a presença dos três elementos: material, formal e instrumental. Quando faltar o elemento formal ou material, a norma será considerada uma lei imperfeita, sendo denominadas “leis meramente formais” ou “leis formais” e “leis meramente materiais” ou “leis materiais”. Como exemplo de lei formal, podemos citar a lei que declara uma instituição filantrópica como de utilidade pública. Pelo contrário, como lei material podem ser considerados os regulamentos administrativos do Poder Executivo. Nesse sentido, verifica-se a lei no sentido lato do termo.</w:t>
      </w:r>
    </w:p>
    <w:p w14:paraId="4E7F045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 PROCESSO LEGISLATIVO</w:t>
      </w:r>
    </w:p>
    <w:p w14:paraId="79D56DF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5.1 Conceito</w:t>
      </w:r>
    </w:p>
    <w:p w14:paraId="0BE8951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palavra processo no direito ganha a conotação de uma série de atos voltados ao atingimento de um objetivo final. Há, portanto, uma coordenação entre esses atos de tal sorte que aflora uma lógica própria da sua colocação num determinado momento de tramitação. No caso do processo legislativo, consiste ele nesse conjunto coordenado de disposições que disciplinam o procedimento a ser obedecido pelos órgãos competentes na produção dos atos normativos que derivam diretamente da própria Constituição.”58</w:t>
      </w:r>
    </w:p>
    <w:p w14:paraId="74AB7C3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processo legislativo é uma série de atos concatenados com a finalidade de elaborar os atos normativos previstos no texto constitucional (art. 59).</w:t>
      </w:r>
    </w:p>
    <w:p w14:paraId="71C988B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5.2 Tipos de Processo Legislativo</w:t>
      </w:r>
    </w:p>
    <w:p w14:paraId="5B8FF2E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processo legislativo se desenvolve no âmbito do Poder Legislativo. O órgão ou a autoridade competente para exercer o poder de legislar, nos Estados Democráticos, é o Parlamento eleito pelo povo, com alguma participação do Chefe de Governo. Nos regimes ditatoriais, o Poder Legislativo é absorvido pelo Ditador. Dessa forma, podemos afirmar a existência de dois tipos de processo legislativo:</w:t>
      </w:r>
    </w:p>
    <w:p w14:paraId="3C66A14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ditatorial ou autocrático; e</w:t>
      </w:r>
    </w:p>
    <w:p w14:paraId="4846B37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democrático.</w:t>
      </w:r>
    </w:p>
    <w:p w14:paraId="5B604B7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processo legislativo ditatorial é aquele exercido pelo ditador, que impõe as normas legais, sem a participação ou representação popular.</w:t>
      </w:r>
    </w:p>
    <w:p w14:paraId="183C605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processo legislativo democrático se caracteriza pela participação popular, podendo ser dividido em: direto; indireto ou representativo; e semidireto.</w:t>
      </w:r>
    </w:p>
    <w:p w14:paraId="5F4894F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No processo direto o povo sem representantes elege as normas jurídicas. No processo indireto as normas são elaboradas por representantes eleitos pelo povo. No processo semidireto as normas são </w:t>
      </w:r>
      <w:r w:rsidRPr="00EC2AF6">
        <w:rPr>
          <w:rFonts w:ascii="Times New Roman" w:hAnsi="Times New Roman" w:cs="Times New Roman"/>
        </w:rPr>
        <w:lastRenderedPageBreak/>
        <w:t>elaboradas por representantes eleitos pelo povo, sendo posteriormente submetidas à apreciação popular para aprovação, por intermédio do que se denomina de referendo popular.</w:t>
      </w:r>
    </w:p>
    <w:p w14:paraId="7E888E4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Brasil, o art. 44 da Constituição Federal alude que: “O Poder Legislativo é exercido pelo Congresso Nacional, que se compõe da Câmara dos Deputados e do Senado Federal”. O art. 48 do mesmo diploma legal, por sua vez, dita que: “Cabe ao Congresso Nacional, com a sanção do Presidente da República, dispor sobre todas as matérias de competência da União”. Assim, podemos concluir que no atual sistema jurídico o processo legislativo é da competência do Congresso Nacional, com a participação do Presidente da República.</w:t>
      </w:r>
    </w:p>
    <w:p w14:paraId="57C6B72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Brasil como Estado Democrático adotou o processo legislativo democrático indireto como regra, prevendo a possibilidade do referendo.</w:t>
      </w:r>
    </w:p>
    <w:p w14:paraId="7D6DDF2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7B1803D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5.3 Procedimento Legislativo</w:t>
      </w:r>
    </w:p>
    <w:p w14:paraId="6358FD7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processo legislativo é uma série de atos concatenados com a finalidade de elaborar as espécies normativas previstas no texto constitucional. O procedimento legislativo é o rito processual, ou seja, é a forma e o modo pelo qual se movem os atos do processo. “Procedimento legislativo é o modo pelo qual os atos do processo legislativo se realizam. Diz respeito ao andamento da matéria nas Casas legislativas. É o que na prática se chama tramitação do projeto.”59</w:t>
      </w:r>
    </w:p>
    <w:p w14:paraId="67FFAEE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Do estudo do processo legislativo vislumbramos três procedimentos legislativos:</w:t>
      </w:r>
    </w:p>
    <w:p w14:paraId="56E54EA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procedimento legislativo ordinário;</w:t>
      </w:r>
    </w:p>
    <w:p w14:paraId="3608014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procedimento legislativo sumário;</w:t>
      </w:r>
    </w:p>
    <w:p w14:paraId="6C254CF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3. procedimento legislativo especial (procedimentos especiais).</w:t>
      </w:r>
    </w:p>
    <w:p w14:paraId="6E059F1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procedimento legislativo ordinário é o comum destinado à elaboração das leis ordinárias.</w:t>
      </w:r>
    </w:p>
    <w:p w14:paraId="68B4A0E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procedimento legislativo sumário é o abreviado destinado à elaboração de leis ordinárias em regime de urgência solicitado pelo Presidente da República, nos termos do art. 64, § 1º, que dita: “O Presidente da República poderá solicitar urgência para apreciação de projetos de sua iniciativa”.</w:t>
      </w:r>
    </w:p>
    <w:p w14:paraId="748D814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procedimento legislativo especial é aquele que apresenta um procedimento especial, ou seja, são os destinados à elaboração das demais espécies normativas previstas no art. 59 da Constituição Federal.</w:t>
      </w:r>
    </w:p>
    <w:p w14:paraId="73A565F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2B44D72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5.4 Divisão do Processo Legislativo</w:t>
      </w:r>
    </w:p>
    <w:p w14:paraId="0AFE856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O processo legislativo, ou processo de formação ou elaboração das leis, pode ser dividido didaticamente em três fases: iniciativa; discussão e aprovação; e execução.</w:t>
      </w:r>
    </w:p>
    <w:p w14:paraId="614F930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efeitos didáticos, verificaremos o procedimento legislativo ordinário.</w:t>
      </w:r>
    </w:p>
    <w:p w14:paraId="44C88DF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5.4.1 Iniciativa</w:t>
      </w:r>
    </w:p>
    <w:p w14:paraId="5CFB4AC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iniciativa é a faculdade de propor um projeto de lei. Segundo Manoel Gonçalves Ferreira Filho, “a iniciativa não é propriamente uma fase do processo legislativo, mas sim o ato que o desencadeia. Em verdade, juridicamente, a iniciativa é o ato pelo qual se propõe a adoção de direito novo”.60 “O poder de iniciativa revela a capacidade atribuída pela Constituição para a deflagração do processo legislativo.”61</w:t>
      </w:r>
    </w:p>
    <w:p w14:paraId="2F71369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iniciativa de propor leis é conferida ao Poder Legislativo, que possui tal atribuição. Entretanto, com o desenvolvimento da democracia, a iniciativa de propor leis tem sido compartilhada com outros poderes. As célebres constituições escritas que marcaram o início do constitucionalismo, a norte-americana de 1787 e as francesas de 1793, atribuíam a iniciativa apenas ao Poder Legislativo. Aliás, nos Estados Unidos, a referida exclusividade permanece, pois o Presidente da República não pode propor projeto de lei, mas apenas enviar mensagens ao Congresso. O Estado norte-americano é exceção, pois a maioria dos países democráticos admite a iniciativa aos Poderes Executivo, Legislativo, Judiciário e ao povo.</w:t>
      </w:r>
    </w:p>
    <w:p w14:paraId="25475D4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Brasil, o art. 61 do texto constitucional estabelece que a iniciativa das leis complementares e ordinárias compete: aos congressistas e às comissões parlamentares (deputados, senadores, comissões da Câmara dos Deputados, do Senado Federal e do Congresso Nacional); ao Presidente da República; ao Supremo Tribunal Federal; aos Tribunais Superiores (STJ, TST, TSE, STM); ao Procurador-Geral da República; e aos cidadãos.</w:t>
      </w:r>
    </w:p>
    <w:p w14:paraId="3DD319C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Embora o art. 61 não faça referência expressa, podemos incluir nesse rol o Tribunal de Contas da União, na medida em que o art. 73, caput, do texto constitucional estabelece que o Tribunal de Contas da União exerce as atribuições previstas no art. 96. O inciso II, do referido art. 96, estabelece a iniciativa legislativa reservada ao Supremo Tribunal Federal, Tribunais Superiores e Tribunais de Justiça.</w:t>
      </w:r>
    </w:p>
    <w:p w14:paraId="6690DA1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iniciativa das leis pode ser:</w:t>
      </w:r>
    </w:p>
    <w:p w14:paraId="5E0B3BF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 </w:t>
      </w:r>
      <w:proofErr w:type="gramStart"/>
      <w:r w:rsidRPr="00EC2AF6">
        <w:rPr>
          <w:rFonts w:ascii="Times New Roman" w:hAnsi="Times New Roman" w:cs="Times New Roman"/>
        </w:rPr>
        <w:t>geral</w:t>
      </w:r>
      <w:proofErr w:type="gramEnd"/>
      <w:r w:rsidRPr="00EC2AF6">
        <w:rPr>
          <w:rFonts w:ascii="Times New Roman" w:hAnsi="Times New Roman" w:cs="Times New Roman"/>
        </w:rPr>
        <w:t xml:space="preserve"> (concorrente ou comum);</w:t>
      </w:r>
    </w:p>
    <w:p w14:paraId="7008082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 </w:t>
      </w:r>
      <w:proofErr w:type="gramStart"/>
      <w:r w:rsidRPr="00EC2AF6">
        <w:rPr>
          <w:rFonts w:ascii="Times New Roman" w:hAnsi="Times New Roman" w:cs="Times New Roman"/>
        </w:rPr>
        <w:t>reservada</w:t>
      </w:r>
      <w:proofErr w:type="gramEnd"/>
      <w:r w:rsidRPr="00EC2AF6">
        <w:rPr>
          <w:rFonts w:ascii="Times New Roman" w:hAnsi="Times New Roman" w:cs="Times New Roman"/>
        </w:rPr>
        <w:t xml:space="preserve"> (exclusiva ou privativa); e</w:t>
      </w:r>
    </w:p>
    <w:p w14:paraId="7F2DE4C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 </w:t>
      </w:r>
      <w:proofErr w:type="gramStart"/>
      <w:r w:rsidRPr="00EC2AF6">
        <w:rPr>
          <w:rFonts w:ascii="Times New Roman" w:hAnsi="Times New Roman" w:cs="Times New Roman"/>
        </w:rPr>
        <w:t>vinculada</w:t>
      </w:r>
      <w:proofErr w:type="gramEnd"/>
      <w:r w:rsidRPr="00EC2AF6">
        <w:rPr>
          <w:rFonts w:ascii="Times New Roman" w:hAnsi="Times New Roman" w:cs="Times New Roman"/>
        </w:rPr>
        <w:t>.</w:t>
      </w:r>
    </w:p>
    <w:p w14:paraId="1EAECF6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 iniciativa geral ou concorrente é aquela que se verifica quando a Constituição atribui a mais de uma pessoa ou órgão a competência para apresentação de qualquer projeto de lei, excluindo as competências reservadas a determinado órgão. A iniciativa geral compete ao Congresso Nacional, Presidente da República e cidadãos.</w:t>
      </w:r>
    </w:p>
    <w:p w14:paraId="3357A14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art. 61 da Constituição Federal, conforme verificamos, estabelece, por intermédio da competência concorrente, a iniciativa geral, ao ditar que: “A iniciativa das leis complementares e ordinárias cabe a qualquer membro ou Comissão das Câmara dos Deputados, do Senado Federal ou do Congresso Nacional, ao Presidente da República, ao Supremo Tribunal Federal, aos Tribunais Superiores, ao Procurador-Geral da República e aos cidadãos, na forma e nos casos previstos nesta Constituição”. O citado art. 61 traz a competência geral que é aquela exercida concorrentemente por dois ou mais órgãos ou agentes, como acontece com a maioria das leis ordinárias. Como regra geral, as leis complementares e ordinárias podem ser propostas pelo Congresso Nacional (membro ou comissão), Presidente da República e cidadãos. Os Tribunais e o Procurador-Geral da República não possuem a competência geral só podendo deflagrar o processo legislativo nos casos expressamente previstos na Constituição. Assim, podemos afirmar que o Presidente da República, o Congresso Nacional e os cidadãos detêm a competência geral excluídas as competências reservadas às demais pessoas elencadas no art. 61 da Constituição Federal.</w:t>
      </w:r>
    </w:p>
    <w:p w14:paraId="43D2C1C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Cabe ressaltar, dentro da iniciativa geral, a iniciativa conferida aos cidadãos, a chamada iniciativa popular, estabelecida no art. 61, § 2º, da Carta Magna, que dita: “A iniciativa popular pode ser exercida pela apresentação à Câmara dos Deputados de projeto de lei subscrito por, no mínimo, um por cento do eleitorado nacional, distribuído pelo menos por cinco Estados, com não menos de três décimos por cento dos eleitores de cada um deles”.62 Por sua vez, o art. 13, §§ 1º e 2º, da Lei n. 9.709/98 estabelece que “a iniciativa popular consiste na apresentação de projeto de lei à Câmara dos Deputados, subscrito por, no mínimo, um por cento do eleitorado nacional, distribuído pelo menos por cinco Estados, com não menos de três décimos por cento dos eleitores de cada um deles. O projeto de lei de iniciativa popular deverá circunscrever-se a um só assunto. O projeto de lei de iniciativa popular não poderá ser rejeitado por vício de forma, cabendo à Câmara dos Deputados, por seu órgão competente, providenciar a correção de eventuais impropriedades de técnica legislativa ou de redação”.</w:t>
      </w:r>
    </w:p>
    <w:p w14:paraId="07602CA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Da leitura da Constituição Federal e da Lei n. 9.709/98 podemos indicar como requisitos da iniciativa popular:</w:t>
      </w:r>
    </w:p>
    <w:p w14:paraId="0F9EFD0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um por cento do eleitorado nacional;</w:t>
      </w:r>
    </w:p>
    <w:p w14:paraId="615EE6D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distribuição em cinco Estados;</w:t>
      </w:r>
    </w:p>
    <w:p w14:paraId="10CB91E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3. três décimos dos eleitores de cada Estado; e</w:t>
      </w:r>
    </w:p>
    <w:p w14:paraId="6CA896F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4. um só assunto como objeto do projeto.</w:t>
      </w:r>
    </w:p>
    <w:p w14:paraId="1AB56CD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Nos Estados, cabe à Lei dispor sobre a iniciativa popular (art. 27, § 4º, da Constituição Federal) e nos Municípios cabe à Lei Orgânica disciplinar a iniciativa popular, segundo os parâmetros estabelecidos pelo art. 29, III, da Constituição Federal que dita: “iniciativa popular de projetos de lei de interesse específico do Município, da cidade ou de bairros, através de manifestação de, pelo menos, 5% (cinco por cento) do eleitorado”.</w:t>
      </w:r>
    </w:p>
    <w:p w14:paraId="3D1D0A3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iniciativa reservada é aquela em que a competência para a propositura de determinado projeto de lei é atribuída a uma única pessoa ou órgão indicado pela Constituição.</w:t>
      </w:r>
    </w:p>
    <w:p w14:paraId="1E1D838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iniciativa legislativa é conferida concorrentemente a mais de uma pessoa ou órgão, mas, em casos expressos, é outorgada com exclusividade a um deles apenas. O art. 61 da Constituição Federal inclui o Supremo Tribunal Federal, os Tribunais Superiores e o Procurador-Geral da República como detentores também do poder de iniciativa legislativa, não, contudo, de iniciativa concorrente, porquanto não podem eles iniciar qualquer lei, mas tão só as que lhes são indicadas com exclusividade, salvo o Procurador-Geral da República, que concorre com o Presidente da República na iniciativa de Lei Orgânica do Ministério Público (</w:t>
      </w:r>
      <w:proofErr w:type="spellStart"/>
      <w:r w:rsidRPr="00EC2AF6">
        <w:rPr>
          <w:rFonts w:ascii="Times New Roman" w:hAnsi="Times New Roman" w:cs="Times New Roman"/>
        </w:rPr>
        <w:t>arts</w:t>
      </w:r>
      <w:proofErr w:type="spellEnd"/>
      <w:r w:rsidRPr="00EC2AF6">
        <w:rPr>
          <w:rFonts w:ascii="Times New Roman" w:hAnsi="Times New Roman" w:cs="Times New Roman"/>
        </w:rPr>
        <w:t>. 61, § 1º, II, b, e 128, § 5º).63 Ao princípio da iniciativa concorrente, a Constituição opõe algumas exceções em relação a determinadas matérias, estatuindo a competência exclusiva. Assim, ao lado da iniciativa geral estabelecida no caput do art. 61, existe a iniciativa reservada, ou seja, a Constituição reserva a iniciativa em certas matérias. Por exemplo, o art. 61, § 1º, estabelece casos de iniciativa privativa ou reservada do Presidente da República; o art. 93 estabelece iniciativa reservada ao Supremo Tribunal Federal, de lei complementar que disporá sobre o Estatuto da Magistratura; o art. 127, § 2º, confere ao Ministério Público a reserva de lei para criação e extinção de seus cargos e serviços auxiliares.</w:t>
      </w:r>
    </w:p>
    <w:p w14:paraId="6D4A7CB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Constituição Federal de 1988 estabeleceu a iniciativa reservada nos seguintes casos:</w:t>
      </w:r>
    </w:p>
    <w:p w14:paraId="5D9F9A0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1. Presidente da República – além da iniciativa geral, o texto constitucional estabeleceu a competência privativa ao Presidente da República em relação às matérias indicadas no art. 61, § 1º, I e II, a, b, c, d, e </w:t>
      </w:r>
      <w:proofErr w:type="spellStart"/>
      <w:r w:rsidRPr="00EC2AF6">
        <w:rPr>
          <w:rFonts w:ascii="Times New Roman" w:hAnsi="Times New Roman" w:cs="Times New Roman"/>
        </w:rPr>
        <w:t>e</w:t>
      </w:r>
      <w:proofErr w:type="spellEnd"/>
      <w:r w:rsidRPr="00EC2AF6">
        <w:rPr>
          <w:rFonts w:ascii="Times New Roman" w:hAnsi="Times New Roman" w:cs="Times New Roman"/>
        </w:rPr>
        <w:t xml:space="preserve"> f da CF.</w:t>
      </w:r>
    </w:p>
    <w:p w14:paraId="4EE4C9B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Supremo Tribunal Federal – a Constituição estabeleceu a competência reservada para Lei Complementar sobre o Estatuto da Magistratura (art. 93) e a competência para propor a criação e a extinção de cargos e a fixação de vencimentos de seus membros e de seus serviços auxiliares (art. 96, II, b).</w:t>
      </w:r>
    </w:p>
    <w:p w14:paraId="3A1A929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3. Tribunais Superiores – a Constituição estabeleceu a competência aos Tribunais Superiores para alterar o número de membros dos tribunais inferiores; criar ou extinguir cargos e remuneração dos seus serviços auxiliares e dos juízos que lhes forem vinculados, bem como fixar subsídio de seus membros e dos juízes, inclusive dos tribunais inferiores, onde houver; criar ou extinguir tribunais inferiores; e alterar a organização e divisão judiciárias (art. 96, II, a, b, c e d). A referida iniciativa reservada se estende aos Tribunais de Contas da União, por força do disposto no art. 73 da Constituição Federal.</w:t>
      </w:r>
    </w:p>
    <w:p w14:paraId="2877B94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4. Câmara dos Deputados e Senado Federal – a Constituição estabeleceu a competência às Casas do Congresso para criar normas referentes à organização de seus serviços administrativos. Tal atribuição é instrumentalizada por Resolução, espécie normativa que não é submetida à sanção do Presidente da República. Ainda, compete às Casas do Congresso a iniciativa de lei fixação da respectiva remuneração (</w:t>
      </w:r>
      <w:proofErr w:type="spellStart"/>
      <w:r w:rsidRPr="00EC2AF6">
        <w:rPr>
          <w:rFonts w:ascii="Times New Roman" w:hAnsi="Times New Roman" w:cs="Times New Roman"/>
        </w:rPr>
        <w:t>arts</w:t>
      </w:r>
      <w:proofErr w:type="spellEnd"/>
      <w:r w:rsidRPr="00EC2AF6">
        <w:rPr>
          <w:rFonts w:ascii="Times New Roman" w:hAnsi="Times New Roman" w:cs="Times New Roman"/>
        </w:rPr>
        <w:t>. 51, IV, e 52, XIII).64</w:t>
      </w:r>
    </w:p>
    <w:p w14:paraId="140A9DC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iniciativa vinculada é aquela que não apresenta o caráter facultativo, sendo que a apresentação do projeto de lei sobre dada questão é imposta pela Constituição. No nosso sistema jurídico, o caso específico de iniciativa vinculada é o da apresentação do projeto de orçamento federal. O art. 84, XXIII, c/c o art. 165, ambos da Constituição Federal, estabelecem ao Presidente da República a iniciativa do projeto de lei orçamentária anual. Essa iniciativa de lei é vinculada, sendo erigida à categoria de crime de responsabilidade (art. 85, VI, da CF, c/c o art. 10 da Lei n. 1. 079/50).</w:t>
      </w:r>
    </w:p>
    <w:p w14:paraId="7653806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iniciativa é a faculdade de propor um projeto de lei. Trata-se de verdadeiro direito subjetivo. Dessa forma, a apresentação de projeto de lei por pessoa que não tem legitimidade para tal acarreta a inconstitucionalidade formal (vício de procedimento). A referida inconstitucionalidade não pode ser suprida, mesmo no caso do Presidente da República. A orientação da Súmula 5 do Supremo Tribunal Federal, que dita que: “a sanção do projeto supre a falta de iniciativa do Poder Executivo”, não mais se coaduna com o espírito da atual Carta Magna. Essa é a atual orientação do Supremo Tribunal Federal.</w:t>
      </w:r>
    </w:p>
    <w:p w14:paraId="7C71061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5.4.2 Discussão e Aprovação</w:t>
      </w:r>
    </w:p>
    <w:p w14:paraId="1702ABB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discussão e aprovação da lei é a fase de estudo e deliberação do projeto, que se dá por intermédio dos debates em plenário, estudos, pareceres de comissões técnicas, emendas, discussão, redação e votação do projeto.</w:t>
      </w:r>
    </w:p>
    <w:p w14:paraId="5C81865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emenda do projeto é uma faculdade do congressista que tem por finalidade alterar o projeto de lei inicialmente apresentado. As emendas são proposições apresentadas como acessórias de outra (art. 118 do Regimento Interno da Câmara dos Deputados). As emendas são supressivas, </w:t>
      </w:r>
      <w:r w:rsidRPr="00EC2AF6">
        <w:rPr>
          <w:rFonts w:ascii="Times New Roman" w:hAnsi="Times New Roman" w:cs="Times New Roman"/>
        </w:rPr>
        <w:lastRenderedPageBreak/>
        <w:t>aglutinativas, substitutivas, modificativas ou aditivas (art. 118, §§ 1º ao 6º, do Regimento Interno da Câmara dos Deputados).</w:t>
      </w:r>
    </w:p>
    <w:p w14:paraId="700B4D5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emenda supressiva é a que manda erradicar qualquer parte de outra proposição. A emenda aglutinativa é a que resulta da fusão de outras emendas, ou destas com o texto, por transação tendente à aproximação dos respectivos objetos. A emenda substitutiva é a apresentada como sucedânea à parte de outra proposição, denominando-se “substitutivo” quando a alterar, substancial ou formalmente, em seu conjunto; considera-se formal a alteração que vise exclusivamente ao aperfeiçoamento da técnica legislativa. A emenda modificativa é a que altera a proposição sem a modificar substancialmente. A emenda aditiva é a que se acrescenta a outra proposição.</w:t>
      </w:r>
    </w:p>
    <w:p w14:paraId="7CA2A9A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Denomina-se subemenda a emenda apresentada em Comissão a outra emenda e que pode ser, por sua vez, supressiva, substitutiva ou aditiva, desde que não incida, a supressiva, sobre emenda com a mesma finalidade. Denomina-se emenda de redação a modificativa que visa a sanar vício de linguagem, incorreção de técnica legislativa ou lapso manifesto.</w:t>
      </w:r>
    </w:p>
    <w:p w14:paraId="0752EAD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Nos termos do art. 63, I e II, da Constituição Federal, o art. 124 do Regimento Interno da Câmara dos Deputados dispõe que “não serão admitidas emendas que impliquem aumento da despesa prevista: </w:t>
      </w:r>
      <w:proofErr w:type="spellStart"/>
      <w:r w:rsidRPr="00EC2AF6">
        <w:rPr>
          <w:rFonts w:ascii="Times New Roman" w:hAnsi="Times New Roman" w:cs="Times New Roman"/>
        </w:rPr>
        <w:t>I.nos</w:t>
      </w:r>
      <w:proofErr w:type="spellEnd"/>
      <w:r w:rsidRPr="00EC2AF6">
        <w:rPr>
          <w:rFonts w:ascii="Times New Roman" w:hAnsi="Times New Roman" w:cs="Times New Roman"/>
        </w:rPr>
        <w:t xml:space="preserve"> projetos de iniciativa exclusiva do Presidente da República, ressalvado o disposto no art. 166, §§ 3º e 4º, da Constituição Federal; II. nos projetos sobre organização dos serviços administrativos da Câmara dos Deputados, do Senado Federal, dos Tribunais Federais e do Ministério Público”.</w:t>
      </w:r>
    </w:p>
    <w:p w14:paraId="13083A7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Por sua vez, o art. 125 do citado Regimento Interno dispõe que “o Presidente da Câmara ou de Comissão tem a faculdade de recusar emenda formulada de modo inconveniente, ou que verse sobre assunto estranho ao projeto em discussão ou contrarie prescrição regimental. No caso de reclamação ou recurso, será consultado o respectivo Plenário, sem discussão nem encaminhamento de votação, a qual se fará pelo processo simbólico”. Dessa forma, as emendas devem guardar pertinência com o tema projeto e no caso específico da iniciativa exclusiva acrescenta-se a isso o aumento da despesa.</w:t>
      </w:r>
    </w:p>
    <w:p w14:paraId="3DB77A1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mesmo sentido, o Regimento Interno do Senado Federal, no art. 230, estabelece que “não se admitirá emenda: a) sem relação com a matéria da disposição que se pretenda emendar; b) em sentido contrário à proposição quando se trate de proposta de emenda à Constituição, projeto de lei ou de resolução; c) que diga respeito a mais de um dispositivo, a não ser que se trate de modificações correlatas, de sorte que a aprovação, relativamente a um dispositivo, envolva a necessidade de se alterarem outros; d) que importe aumento da despesa prevista (Const., art. 63)”.</w:t>
      </w:r>
    </w:p>
    <w:p w14:paraId="42D47BA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Após a discussão, o projeto é encaminhado à votação. A fase final da aprovação é a votação do projeto em plenário, podendo ser aprovado ou rejeitado. A aprovação final dá-se por maioria simples ou relativa, ou seja, maioria dos parlamentares presentes na votação (art. 47). “Tratando de lei ordinária, a aprovação do projeto de lei condiciona-se à maioria simples dos membros da respectiva Casa, ou seja, somente haverá aprovação pela maioria dos votos, presente a maioria absoluta de seus membros, nos termos do art. 47, da Constituição Federal. Nota-se que o </w:t>
      </w:r>
      <w:proofErr w:type="spellStart"/>
      <w:r w:rsidRPr="00EC2AF6">
        <w:rPr>
          <w:rFonts w:ascii="Times New Roman" w:hAnsi="Times New Roman" w:cs="Times New Roman"/>
        </w:rPr>
        <w:t>quorum</w:t>
      </w:r>
      <w:proofErr w:type="spellEnd"/>
      <w:r w:rsidRPr="00EC2AF6">
        <w:rPr>
          <w:rFonts w:ascii="Times New Roman" w:hAnsi="Times New Roman" w:cs="Times New Roman"/>
        </w:rPr>
        <w:t xml:space="preserve"> constitucional de maioria simples corresponde a um número variável, pois dependendo de quantos parlamentares estiverem presentes, este número poderá alterar-se. O que a Constituição Federal exige é um </w:t>
      </w:r>
      <w:proofErr w:type="spellStart"/>
      <w:r w:rsidRPr="00EC2AF6">
        <w:rPr>
          <w:rFonts w:ascii="Times New Roman" w:hAnsi="Times New Roman" w:cs="Times New Roman"/>
        </w:rPr>
        <w:t>quorum</w:t>
      </w:r>
      <w:proofErr w:type="spellEnd"/>
      <w:r w:rsidRPr="00EC2AF6">
        <w:rPr>
          <w:rFonts w:ascii="Times New Roman" w:hAnsi="Times New Roman" w:cs="Times New Roman"/>
        </w:rPr>
        <w:t xml:space="preserve"> mínimo para a instalação da sessão. Dessa forma, presentes, no mínimo, a maioria absoluta dos membros da respectiva Casa Legislativa, o projeto de lei poderá ser posto em votação, aplicando-se como </w:t>
      </w:r>
      <w:proofErr w:type="spellStart"/>
      <w:r w:rsidRPr="00EC2AF6">
        <w:rPr>
          <w:rFonts w:ascii="Times New Roman" w:hAnsi="Times New Roman" w:cs="Times New Roman"/>
        </w:rPr>
        <w:t>quorum</w:t>
      </w:r>
      <w:proofErr w:type="spellEnd"/>
      <w:r w:rsidRPr="00EC2AF6">
        <w:rPr>
          <w:rFonts w:ascii="Times New Roman" w:hAnsi="Times New Roman" w:cs="Times New Roman"/>
        </w:rPr>
        <w:t xml:space="preserve"> de votação a maioria dos presentes. Devemos, portanto, diferenciar o </w:t>
      </w:r>
      <w:proofErr w:type="spellStart"/>
      <w:r w:rsidRPr="00EC2AF6">
        <w:rPr>
          <w:rFonts w:ascii="Times New Roman" w:hAnsi="Times New Roman" w:cs="Times New Roman"/>
        </w:rPr>
        <w:t>quorum</w:t>
      </w:r>
      <w:proofErr w:type="spellEnd"/>
      <w:r w:rsidRPr="00EC2AF6">
        <w:rPr>
          <w:rFonts w:ascii="Times New Roman" w:hAnsi="Times New Roman" w:cs="Times New Roman"/>
        </w:rPr>
        <w:t xml:space="preserve"> para instalação da sessão, do </w:t>
      </w:r>
      <w:proofErr w:type="spellStart"/>
      <w:r w:rsidRPr="00EC2AF6">
        <w:rPr>
          <w:rFonts w:ascii="Times New Roman" w:hAnsi="Times New Roman" w:cs="Times New Roman"/>
        </w:rPr>
        <w:t>quorum</w:t>
      </w:r>
      <w:proofErr w:type="spellEnd"/>
      <w:r w:rsidRPr="00EC2AF6">
        <w:rPr>
          <w:rFonts w:ascii="Times New Roman" w:hAnsi="Times New Roman" w:cs="Times New Roman"/>
        </w:rPr>
        <w:t xml:space="preserve"> de votação de um projeto de lei ordinária. Assim, por exemplo, se estiverem presentes os 513 deputados federais, teremos </w:t>
      </w:r>
      <w:proofErr w:type="spellStart"/>
      <w:r w:rsidRPr="00EC2AF6">
        <w:rPr>
          <w:rFonts w:ascii="Times New Roman" w:hAnsi="Times New Roman" w:cs="Times New Roman"/>
        </w:rPr>
        <w:t>quorum</w:t>
      </w:r>
      <w:proofErr w:type="spellEnd"/>
      <w:r w:rsidRPr="00EC2AF6">
        <w:rPr>
          <w:rFonts w:ascii="Times New Roman" w:hAnsi="Times New Roman" w:cs="Times New Roman"/>
        </w:rPr>
        <w:t xml:space="preserve"> para instalação da sessão, e para a aprovação do projeto de lei ordinária haverá necessidade da maioria dos presentes, ou seja, 257 deputados. Porém, se estiverem 300 deputados federais, igualmente teremos </w:t>
      </w:r>
      <w:proofErr w:type="spellStart"/>
      <w:r w:rsidRPr="00EC2AF6">
        <w:rPr>
          <w:rFonts w:ascii="Times New Roman" w:hAnsi="Times New Roman" w:cs="Times New Roman"/>
        </w:rPr>
        <w:t>quorum</w:t>
      </w:r>
      <w:proofErr w:type="spellEnd"/>
      <w:r w:rsidRPr="00EC2AF6">
        <w:rPr>
          <w:rFonts w:ascii="Times New Roman" w:hAnsi="Times New Roman" w:cs="Times New Roman"/>
        </w:rPr>
        <w:t xml:space="preserve"> para instalação de sessão, porém a aprovação do projeto de lei ordinária dar-se-ia com 151 votos”.65 Nesse sentido, Celso Bastos explica que “ao vocábulo quórum podem ser atribuídos dois sentidos: o primeiro refere-se ao número mínimo de presenças necessárias para proceder-se à abertura ou funcionamento de determinado órgão colegiado; o segundo, ao mínimo necessário de votos para aprovação do proposto nas discussões sobre determinada medida”.66 Anota-se que para aprovação de lei complementar exige-se maioria absoluta dos membros das Casas do Congresso Nacional (art. 69), e maioria de três quintos, para aprovação de emendas constitucionais (art. 60, § 2º).</w:t>
      </w:r>
    </w:p>
    <w:p w14:paraId="6C99B78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602360E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Podemos estabelecer que a palavra quórum designa o número mínimo de pessoas para funcionamento de órgão colegiado. A palavra pode ser tomada em dois sentidos: 1. quórum de instalação ou votação é o número necessário de membros para o início dos trabalhos de votação. 2. quórum de aprovação é o número necessário para aprovação do projeto ou deliberação submetida à votação. A expressão numérica necessária para a aferição do quórum é indicada pelos termos maioria qualificada, maioria absoluta e maioria simples.</w:t>
      </w:r>
    </w:p>
    <w:p w14:paraId="484A7A0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Maioria qualificada é aquela que exige um número ou quórum especial para aprovação, como a emenda constitucional que exige um número superior a três quintos dos respectivos membros </w:t>
      </w:r>
      <w:proofErr w:type="gramStart"/>
      <w:r w:rsidRPr="00EC2AF6">
        <w:rPr>
          <w:rFonts w:ascii="Times New Roman" w:hAnsi="Times New Roman" w:cs="Times New Roman"/>
        </w:rPr>
        <w:t>da</w:t>
      </w:r>
      <w:proofErr w:type="gramEnd"/>
      <w:r w:rsidRPr="00EC2AF6">
        <w:rPr>
          <w:rFonts w:ascii="Times New Roman" w:hAnsi="Times New Roman" w:cs="Times New Roman"/>
        </w:rPr>
        <w:t xml:space="preserve"> cada Casa do Congresso Nacional ou dois terços dos votos do Senado Federal no caso do impeachment.</w:t>
      </w:r>
    </w:p>
    <w:p w14:paraId="6C384A2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Maioria absoluta é o primeiro número inteiro imediatamente superior à metade dos membros do órgão legislativo ou integrantes da respectiva Casa Legislativa.</w:t>
      </w:r>
    </w:p>
    <w:p w14:paraId="46811AA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Maioria simples é o primeiro número inteiro imediatamente superior à metade dos presentes em determinada sessão. Dessa forma, é equívoca a definição de maioria como metade mais um, pois seria impossível determiná-la se a composição fosse ímpar. Nesse sentido, já decidiu o Supremo Tribunal Federal, no Recurso Extraordinário n. 68.419/MA:</w:t>
      </w:r>
    </w:p>
    <w:p w14:paraId="61E733F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“EMENTA: Promoção do Juiz mais antigo. Recusa pelo Tribunal de Justiça. Maioria Absoluta. Sua definição, como significando metade mais um, serve perfeitamente quando o total é número par. Fora daí, temos que recorrer à verdadeira definição, a qual, como advertem </w:t>
      </w:r>
      <w:proofErr w:type="spellStart"/>
      <w:r w:rsidRPr="00EC2AF6">
        <w:rPr>
          <w:rFonts w:ascii="Times New Roman" w:hAnsi="Times New Roman" w:cs="Times New Roman"/>
        </w:rPr>
        <w:t>Scialoja</w:t>
      </w:r>
      <w:proofErr w:type="spellEnd"/>
      <w:r w:rsidRPr="00EC2AF6">
        <w:rPr>
          <w:rFonts w:ascii="Times New Roman" w:hAnsi="Times New Roman" w:cs="Times New Roman"/>
        </w:rPr>
        <w:t xml:space="preserve"> e outros, deve ser esta, que serve, seja par ou ímpar o total: maioria absoluta é o número imediatamente superior à metade. Assim, maioria absoluta de quinze são oito, do mesmo modo que, de onze (número de juízes do Supremo Tribunal Federal), são seis, e sobre isso não se questiona nem se duvida aqui. Os votos dos Desembargadores, no caso, não têm que ser fundamentados, em face da natureza do julgamento de que se trata. A recusa do impetrante ocorreu na vigência da Constituição de 1967, que, além de autorizá-la no tocante ao juiz mais antigo em caso de acesso aos Tribunais de segunda instância, também a permite, pelo voto da maioria absoluta dos membros do Tribunal, no caso de promoção de uma entrância para outra (art. 136, II, b) Segurança denegada”.67</w:t>
      </w:r>
    </w:p>
    <w:p w14:paraId="7DC2057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sentido, a maioria absoluta dos membros da Câmara dos Deputados, composta de 513 deputados federais, é de 257, e do Senado Federal, composta de 81 senadores, é de 41.</w:t>
      </w:r>
    </w:p>
    <w:p w14:paraId="1757910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Os projetos serão sempre examinados e discutidos nas duas Casas do Congresso Nacional. O projeto de lei aprovado por uma Casa será revisto pela outra, em um só turno de discussão e votação, e enviado à sanção ou promulgação, se a Casa Revisora o aprovar, ou arquivado, se o rejeitar. Sendo o projeto emendado, voltará à Casa Iniciadora (art. 65). O projeto volta à origem se a Casa Revisora fizer emendas, para apreciação destas, e, sendo elas aprovadas ou rejeitadas, o projeto irá à sanção. Cabe ressaltar que a revisão ocorre em um só turno de discussão e votação. Dessa forma, o projeto de lei aprovado e encaminhado à Casa Revisora pode ter três destinos:</w:t>
      </w:r>
    </w:p>
    <w:p w14:paraId="156460D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O projeto é aprovado sem emendas, sendo encaminhado para a apreciação do Presidente da República.</w:t>
      </w:r>
    </w:p>
    <w:p w14:paraId="46E3C5A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O projeto é rejeitado sendo arquivado.</w:t>
      </w:r>
    </w:p>
    <w:p w14:paraId="2B22CF0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3. O projeto é aprovado com emendas, sendo encaminhado à Casa Iniciadora com a finalidade exclusiva da apreciação das emendas (art. 65, parágrafo único). Nesse caso, se as emendas forem </w:t>
      </w:r>
      <w:r w:rsidRPr="00EC2AF6">
        <w:rPr>
          <w:rFonts w:ascii="Times New Roman" w:hAnsi="Times New Roman" w:cs="Times New Roman"/>
        </w:rPr>
        <w:lastRenderedPageBreak/>
        <w:t>aprovadas ou rejeitadas, o projeto é encaminhado à apreciação do Presidente da República. No caso da rejeição das emendas, prevalece o projeto inicial, sem as emendas da Casa Revisora.</w:t>
      </w:r>
    </w:p>
    <w:p w14:paraId="716CB87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72EEDD7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Câmara dos Deputados (Casa Iniciadora)</w:t>
      </w:r>
    </w:p>
    <w:p w14:paraId="50B4004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Rejeição do Projeto → Arquivado</w:t>
      </w:r>
    </w:p>
    <w:p w14:paraId="247B144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Aprovação do Projeto → Encaminhado à Casa Revisora</w:t>
      </w:r>
    </w:p>
    <w:p w14:paraId="20C5F75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Senado Federal (Casa Revisora)</w:t>
      </w:r>
    </w:p>
    <w:p w14:paraId="65AF38C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Rejeição do Projeto → Arquivado</w:t>
      </w:r>
    </w:p>
    <w:p w14:paraId="0E22C2A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Aprovação sem Emendas do Projeto → Encaminhado à Sanção</w:t>
      </w:r>
    </w:p>
    <w:p w14:paraId="6693352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Aprovado com Emendas → Volta à Casa Iniciadora para apreciação das emendas</w:t>
      </w:r>
    </w:p>
    <w:p w14:paraId="386AC58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Câmara dos Deputados (Casa Iniciadora)</w:t>
      </w:r>
    </w:p>
    <w:p w14:paraId="732893E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Aprova a Emenda → Encaminhado à Sanção.</w:t>
      </w:r>
    </w:p>
    <w:p w14:paraId="76BEBFC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Rejeita a Emenda → Encaminhado o projeto original para Sanção.</w:t>
      </w:r>
    </w:p>
    <w:p w14:paraId="0ED15FB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discussão e votação dos projetos de lei de iniciativa dos deputados federais, Comissão da Câmara dos Deputados, do Presidente da República, do Supremo Tribunal Federal e dos Tribunais Superiores terão início na Câmara dos Deputados (art. 64). Os projetos de iniciativa dos senadores, Comissão do Senado, terão início no Senado Federal. Os projetos de iniciativa popular e do Procurador-Geral da República podem ser propostos em qualquer das Casas do Congresso Nacional.</w:t>
      </w:r>
    </w:p>
    <w:p w14:paraId="1151982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matéria constante de projeto de lei rejeitado somente poderá constituir objeto de novo projeto, na mesma sessão legislativa, mediante proposta da maioria absoluta dos membros de qualquer das Casas do Congresso Nacional (art. 67).</w:t>
      </w:r>
    </w:p>
    <w:p w14:paraId="0247754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5.4.3 Execução</w:t>
      </w:r>
    </w:p>
    <w:p w14:paraId="0A6BCFF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execução é a fase do processo de elaboração da lei. A execução compreende a sanção ou veto, promulgação e publicação. O art. 66 da Constituição Federal estabelece que: “A casa na qual tenha sido concluída a votação enviará o projeto de lei ao Presidente da República, que aquiescendo, o sancionará”.</w:t>
      </w:r>
    </w:p>
    <w:p w14:paraId="6516B53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sanção68 (sanctum) é a aquiescência do Poder Executivo. É o ato pelo qual o Chefe do Poder Executivo manifesta sua concordância ao projeto de lei aprovado pelo Poder Legislativo. A sanção pode ser expressa ou tácita. Na sanção expressa o Chefe do Poder Executivo declara sua </w:t>
      </w:r>
      <w:r w:rsidRPr="00EC2AF6">
        <w:rPr>
          <w:rFonts w:ascii="Times New Roman" w:hAnsi="Times New Roman" w:cs="Times New Roman"/>
        </w:rPr>
        <w:lastRenderedPageBreak/>
        <w:t>concordância ao projeto. Na sanção tácita o Chefe do Poder Executivo silencia, transcorrendo o prazo para o veto (15 dias), sem se manifestar, pelo que fica aprovado (art. 66, § 3º, da CF).</w:t>
      </w:r>
    </w:p>
    <w:p w14:paraId="3331DD9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veto69 é a oposição do Poder Executivo. É o ato pelo qual o Chefe do Poder Executivo manifesta sua discordância ao projeto de lei aprovado pelo Poder Legislativo. Deve ser expresso, pois não existe no ordenamento jurídico veto tácito. O veto pode ser total ou parcial (art. 66, § 1º, da CF). O veto parcial somente abrangerá texto integral de artigo, de parágrafo, de inciso ou de alínea (art. 66, § 2º, da CF). Vetado, o projeto retorna ao Poder Legislativo que poderá aceitá-lo ou rejeitá-lo. O veto poderá ser rejeitado pelo Congresso Nacional, em sessão conjunta, pelo voto da maioria absoluta de seus membros, em escrutínio secreto (</w:t>
      </w:r>
      <w:proofErr w:type="spellStart"/>
      <w:r w:rsidRPr="00EC2AF6">
        <w:rPr>
          <w:rFonts w:ascii="Times New Roman" w:hAnsi="Times New Roman" w:cs="Times New Roman"/>
        </w:rPr>
        <w:t>arts</w:t>
      </w:r>
      <w:proofErr w:type="spellEnd"/>
      <w:r w:rsidRPr="00EC2AF6">
        <w:rPr>
          <w:rFonts w:ascii="Times New Roman" w:hAnsi="Times New Roman" w:cs="Times New Roman"/>
        </w:rPr>
        <w:t>. 57, § 3º, IV, e 66, § 4º, da CF).</w:t>
      </w:r>
    </w:p>
    <w:p w14:paraId="1B0E379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promulgação70 é o ato pelo qual o Chefe do Poder Executivo atesta ou declara a existência da lei. Segundo Pontes de Miranda, a promulgação “constitui mera atestação da existência da lei e promulgação de sua executoriedade”. Dessa forma, com a promulgação a lei torna-se executória. A promulgação decorre da sanção e tem o significado de proclamação. A sanção e a promulgação se dão ao mesmo tempo, com a assinatura do Presidente da República. O Presidente do Senado promulgará a lei no caso de sanção tácita ou de rejeição do veto, se decorrido o prazo legal sem a promulgação pelo Presidente da República (</w:t>
      </w:r>
      <w:proofErr w:type="spellStart"/>
      <w:r w:rsidRPr="00EC2AF6">
        <w:rPr>
          <w:rFonts w:ascii="Times New Roman" w:hAnsi="Times New Roman" w:cs="Times New Roman"/>
        </w:rPr>
        <w:t>arts</w:t>
      </w:r>
      <w:proofErr w:type="spellEnd"/>
      <w:r w:rsidRPr="00EC2AF6">
        <w:rPr>
          <w:rFonts w:ascii="Times New Roman" w:hAnsi="Times New Roman" w:cs="Times New Roman"/>
        </w:rPr>
        <w:t>. 66, § 7º, e 84, IV, da CF).</w:t>
      </w:r>
    </w:p>
    <w:p w14:paraId="0B77072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publicação71 é o ato pelo qual a lei se torna conhecida e vigente. Com a publicação no Diário Oficial a lei se presume conhecida de todos, tornando-se obrigatória para todos os cidadãos na data indicada para a sua vigência. Se for omitida a data da vigência, a lei se torna obrigatória em quarenta e cinco dias após a publicação, dentro do território nacional, ou em três meses fora dele (art. 1º, § 1º, LINDB).72</w:t>
      </w:r>
    </w:p>
    <w:p w14:paraId="705B1E1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Cabe anotar que, com a promulgação, a lei torna-se executória. Com a publicação a lei torna-se obrigatória. A promulgação obriga o Estado, ao passo que a publicação obriga a coletividade.</w:t>
      </w:r>
    </w:p>
    <w:p w14:paraId="729E42E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Assim, podemos esquematizar o processo legislativo da seguinte maneira:</w:t>
      </w:r>
    </w:p>
    <w:p w14:paraId="3C797D2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5.5 As Espécies Normativas Previstas no Texto Constitucional</w:t>
      </w:r>
    </w:p>
    <w:p w14:paraId="1BC2DD9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processo legislativo foi definido como uma série concatenada de atos que têm por finalidade elaborar as espécies normativas previstas no Texto Constitucional. As referidas espécies normativas estão elencadas no art. 59 da Constituição Federal: 1. emendas à Constituição; 2. leis complementares; 3. leis ordinárias; 4. leis delegadas; 5. medidas provisórias; 6. decretos legislativos; e 7. resoluções.</w:t>
      </w:r>
    </w:p>
    <w:p w14:paraId="1DBAD77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ordinária segue o procedimento ordinário, sendo que as demais espécies normativas seguem procedimentos especiais relativos a cada espécie.</w:t>
      </w:r>
    </w:p>
    <w:p w14:paraId="23E80D1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5.5.1 Emendas à Constituição</w:t>
      </w:r>
    </w:p>
    <w:p w14:paraId="184B6C6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 Emenda à Constituição é o instrumento adequado para modificação ou ampliação do texto constitucional. O procedimento especial previsto (art. 60) marca a Constituição Federal como rígida. Dessa forma, somente a emenda poderá alterá-la; nenhuma outra espécie de lei poderá fazê-lo. Maria Helena Diniz anota que “as ideias de supremacia da Constituição e de controle da constitucionalidade estão ligadas à de rigidez constitucional, visto que a Constituição só poderá ser alterada por meio de processo especial que ela prevê (CF, art. 60, I, II, III, §§ 1º a 5º)”.73</w:t>
      </w:r>
    </w:p>
    <w:p w14:paraId="20894EC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emendas à Constituição são espécies do gênero reforma constitucional. Objetivam empreender, no texto originário da Lex Mater, mudanças localizadas, isto é, de menor abrangência. Consignam-se atos infraconstitucionais, porque não ingressam no ordenamento jurídico, nem desempenham qualquer eficácia normativa com a sua simples previsão constitucional. Existem em estado de latência, na qualidade de meras propostas legislativas, sem qualquer normatividade, vigor ou valimento. Só quando são aprovadas é que as emendas à Constituição passam a produzir efeitos concretos. Daí em diante deixam de ser atos infraconstitucionais e alcançam o posto de normas constitucionais, de igual nível e hierarquia daquelas outras elaboradas pelo poder constituinte originário. Para que cheguem a esse estágio, contudo, é preciso satisfazerem os requisitos técnicos do procedimento legislativo especial a que estão sujeitas (art. 69, infra)”.74</w:t>
      </w:r>
    </w:p>
    <w:p w14:paraId="4E9F1E9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Segundo posição do Supremo Tribunal Federal as emendas à Constituição são passíveis do controle de constitucionalidade.75 Para nossa Corte Excelsa “uma Emenda Constitucional, emanada, portanto, de Constituinte derivada, incidindo em violação à Constituição originária, pode ser declarada inconstitucional, pelo Supremo Tribunal Federal, cuja função precípua é de guarda da Constituição (art. 102, I, a, da CF)”.76 “Não há dúvida de que, em face do novo sistema constitucional, é o STF competente para, em controle difuso ou concentrado, examinar a constitucionalidade, ou não, de emenda constitucional.”77</w:t>
      </w:r>
    </w:p>
    <w:p w14:paraId="4964CCC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Constituição denomina a iniciativa da Emenda à Constituição de proposta, estabelecendo que cabe a referida espécie normativa mediante proposta de: 1. um terço, no mínimo e separadamente, dos membros da Câmara dos Deputados ou do Senado Federal; 2. do Presidente da República; e 3. de mais da metade das Assembleias Legislativas das unidades da Federação, manifestando-se, cada uma delas, pela maioria relativa de seus membros.</w:t>
      </w:r>
    </w:p>
    <w:p w14:paraId="3B111DA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fase da aprovação, a proposta será discutida e votada em cada Casa do Congresso Nacional, em dois turnos, considerando-se aprovada se obtiver, em ambos, três quintos dos votos dos respectivos membros (art. 61, § 2º, da CF). Assim, a aprovação da emenda à Constituição exige dupla votação na Câmara dos Deputados e no Senado Federal, com aprovação de três quintos dos membros de cada casa.</w:t>
      </w:r>
    </w:p>
    <w:p w14:paraId="1AAA5E7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Na fase da execução, a emenda à Constituição será promulgada pelas Mesas da Câmara dos Deputados e do Senado Federal e publicada pelo Congresso Nacional.</w:t>
      </w:r>
    </w:p>
    <w:p w14:paraId="14F6BED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Cabe ressaltar que na execução da emenda à Constituição não existe a participação do Presidente da República, não havendo em que se falar de sanção ou veto da emenda. O Presidente da República não participa do processo legislativo da emenda à Constituição, na medida em que o titular do poder constituinte derivado reformador é o Poder Legislativo, muito embora possua a competência concorrente para a iniciativa do projeto de emenda à Constituição (art. 60, II).</w:t>
      </w:r>
    </w:p>
    <w:p w14:paraId="59032B9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emenda à Constituição tem limitações ou vedações de ordem material, são as denominadas cláusulas pétreas. O texto constitucional prevê que não será objeto de deliberação a proposta de emenda tendente a abolir: 1. a forma federativa de Estado; 2. o voto direto, secreto, universal e periódico; 3. a separação dos Poderes; 4. os direitos e garantias individuais.</w:t>
      </w:r>
    </w:p>
    <w:p w14:paraId="69AD487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emenda à Constituição tem limitações circunstanciais. O texto constitucional estabelece que não poderá haver tramitação da emenda constitucional na vigência de intervenção federal (art. 34), de estado de defesa (art. 136) ou de estado de sítio (art. 137). “São limitações que pretendem evitar modificações na Constituição em certas ocasiões anormais e excepcionais dos órgãos incumbidos da reforma.”78 “Trata-se de regra que visa permitir que a emenda constitucional apenas tramite em momentos de paz social. Entendeu, portanto, que o processo de inovação da Lei Maior deve ser feito em momentos em que não haja qualquer perturbação. Trata-se de traço revelador do prestígio da Constituição Federal, que deve ser fruto de discussão serena e madura, sem ser influenciada por qualquer fator transitório.”79</w:t>
      </w:r>
    </w:p>
    <w:p w14:paraId="37C268B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emenda à Constituição tem limitações procedimentais, sendo que a matéria constante de proposta de emenda rejeitada ou havida por prejudicada não pode ser objeto de nova proposta na mesma sessão legislativa. Entende por sessão legislativa o período de reunião anual do Congresso Nacional. Nos termos do art. 57, da Constituição Federal, o Congresso Nacional reunir-se-á, anualmente, na Capital Federal, de 15 de fevereiro a 30 de junho e de 1º de agosto a 15 de dezembro. A sessão legislativa compreende o período de trabalho regular, sendo que as sessões são denominadas ordinárias. No período de recesso parlamentar não há sessões ordinárias, podendo ser convocadas sessões extraordinárias para assuntos de real importância.</w:t>
      </w:r>
    </w:p>
    <w:p w14:paraId="3838A3C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limitação procedimental prevista no art. 60, § 5º, da Constituição Federal revela mais um traço da rigidez constitucional, vez que as leis complementar e ordinária poderão constituir objeto de novo projeto, na mesma sessão legislativa, mediante proposta da maioria absoluta dos membros de qualquer das Casas do Congresso Nacional.</w:t>
      </w:r>
    </w:p>
    <w:p w14:paraId="6FF0CF7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5.5.2 Leis Complementares</w:t>
      </w:r>
    </w:p>
    <w:p w14:paraId="0453892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 Lei Complementar à Constituição destina-se, pelo próprio nome, a complementar a Carta Magna, conforme determinação desta. É o próprio texto constitucional que prevê essa complementação. Não havendo a referida determinação, não há que se falar em lei complementar. A lei complementar é hierarquicamente inferior à Constituição e superior à lei ordinária, sendo mais rígida que a última. A lei complementar é norma constitucional secundária, sendo a Constituição norma constitucional primária. Alexandre de Moraes anota que “a razão de existência da lei complementar consubstancia-se no fato de o legislador constituinte ter entendido que determinadas matérias, apesar da evidente importância, não deveriam ser regulamentadas na própria Constituição Federal, sob pena de engessamento de futuras alterações; mas, ao mesmo tempo, não poderiam comportar constantes alterações através de um processo legislativo ordinário. O legislador constituinte pretendeu resguardar determinadas matérias de caráter infraconstitucional contra alterações volúveis e constantes, sem, porém, lhes exigir a rigidez que impedisse a modificação de seu tratamento, assim que necessário”.80</w:t>
      </w:r>
    </w:p>
    <w:p w14:paraId="13C097B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“As leis complementares equivalem a um </w:t>
      </w:r>
      <w:proofErr w:type="spellStart"/>
      <w:r w:rsidRPr="00EC2AF6">
        <w:rPr>
          <w:rFonts w:ascii="Times New Roman" w:hAnsi="Times New Roman" w:cs="Times New Roman"/>
        </w:rPr>
        <w:t>tertium</w:t>
      </w:r>
      <w:proofErr w:type="spellEnd"/>
      <w:r w:rsidRPr="00EC2AF6">
        <w:rPr>
          <w:rFonts w:ascii="Times New Roman" w:hAnsi="Times New Roman" w:cs="Times New Roman"/>
        </w:rPr>
        <w:t xml:space="preserve"> genus. De um lado, não comportam a rigidez de uma emenda constitucional, de outro, não se submetem ao processo de feitura das leis ordinárias, pelo que não perdem sua vigência com a simples edição de leis comuns super­venientes.”81</w:t>
      </w:r>
    </w:p>
    <w:p w14:paraId="5E895AC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Cabe anotar que há três posições que tratam da hierarquia entre a lei complementar e ordinária. A primeira entende que não existe hierarquia entre a lei complementar e a lei ordinária, pois ambas retiram seu fundamento de validade da Constituição. Na verdade, segundo pondera Celso Bastos e Michel Temer, ocorre a mera diversidade do campo de incidência destas leis, vez que regulam matérias diversas. A segunda posição entende que a lei complementar só será hierarquicamente superior à lei ordinária, se a lei complementar servir de fundamento jurídico para outra espécie normativa, como no caso previsto no art. 22, parágrafo único, do Texto Constitucional. Para a terceira posição, a lei complementar é hierarquicamente superior à lei ordinária, tendo em vista a exigência de quórum superior para sua aprovação (maioria absoluta). Cremos que a terceira posição é a mais acertada, sendo defendida por Manoel Gonçalves Ferreira Filho, Pontes de Miranda e Geraldo Ataliba.</w:t>
      </w:r>
    </w:p>
    <w:p w14:paraId="566CD54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Para Uadi </w:t>
      </w:r>
      <w:proofErr w:type="spellStart"/>
      <w:r w:rsidRPr="00EC2AF6">
        <w:rPr>
          <w:rFonts w:ascii="Times New Roman" w:hAnsi="Times New Roman" w:cs="Times New Roman"/>
        </w:rPr>
        <w:t>Lammêgo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Bulos</w:t>
      </w:r>
      <w:proofErr w:type="spellEnd"/>
      <w:r w:rsidRPr="00EC2AF6">
        <w:rPr>
          <w:rFonts w:ascii="Times New Roman" w:hAnsi="Times New Roman" w:cs="Times New Roman"/>
        </w:rPr>
        <w:t xml:space="preserve">, as “leis votadas através de maioria relativa não têm a mesma envergadura </w:t>
      </w:r>
      <w:proofErr w:type="spellStart"/>
      <w:r w:rsidRPr="00EC2AF6">
        <w:rPr>
          <w:rFonts w:ascii="Times New Roman" w:hAnsi="Times New Roman" w:cs="Times New Roman"/>
        </w:rPr>
        <w:t>daqueloutras</w:t>
      </w:r>
      <w:proofErr w:type="spellEnd"/>
      <w:r w:rsidRPr="00EC2AF6">
        <w:rPr>
          <w:rFonts w:ascii="Times New Roman" w:hAnsi="Times New Roman" w:cs="Times New Roman"/>
        </w:rPr>
        <w:t xml:space="preserve"> submetidas ao critério da maioria absoluta. Isto explica por que as leis complementares não podem ser revogadas por leis ordinárias, que lhes sejam compatíveis. O contrário, contudo, é admissível, devido a uma questão de natureza funcional”.82</w:t>
      </w:r>
    </w:p>
    <w:p w14:paraId="283E826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diferenças entre a lei complementar e a lei ordinária pode ser identificada em dois aspectos:</w:t>
      </w:r>
    </w:p>
    <w:p w14:paraId="011D3DB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formal;</w:t>
      </w:r>
    </w:p>
    <w:p w14:paraId="59D5C4A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2. material.</w:t>
      </w:r>
    </w:p>
    <w:p w14:paraId="78E67B2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aspecto formal a diferença é verificada no quórum para aprovação. O quórum de aprovação da lei ordinária é de maioria simples (art. 47). O quórum de aprovação da lei complementar é de maioria absoluta (art. 69).</w:t>
      </w:r>
    </w:p>
    <w:p w14:paraId="3D0FAB3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aspecto material é verificada pelo conteúdo. O conteúdo da lei complementar é indicado expressamente pela Constituição. No caso de silêncio, ou simplesmente pela designação do termo lei, esta será ordinária. Toda a lei que não trouxer o qualificado complementar será ordinária. Parte da doutrina não vislumbra essa especialidade no conteúdo, entendendo que a lei complementar pode regular qualquer matéria, e não apenas aquelas indicadas pela Constituição. O que não nos parece correto, vez que lei complementar pela própria natureza jurídica apresenta conteúdo constitucional.</w:t>
      </w:r>
    </w:p>
    <w:p w14:paraId="1D271B7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resumo, a lei complementar se caracteriza pelo conteúdo determinado pelo Texto Constitucional e pelo quórum para aprovação de maioria absoluta. Dessa forma, as leis complementares seguem o mesmo procedimento das leis ordinárias, com o plus do quórum para aprovação (art. 69).</w:t>
      </w:r>
    </w:p>
    <w:p w14:paraId="0054911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Constituição Federal prevê inúmeros casos de elaboração de Lei Complementar, inclusive para que o preceito constitucional disponha de eficácia plena, como, por exemplo, os </w:t>
      </w:r>
      <w:proofErr w:type="spellStart"/>
      <w:r w:rsidRPr="00EC2AF6">
        <w:rPr>
          <w:rFonts w:ascii="Times New Roman" w:hAnsi="Times New Roman" w:cs="Times New Roman"/>
        </w:rPr>
        <w:t>arts</w:t>
      </w:r>
      <w:proofErr w:type="spellEnd"/>
      <w:r w:rsidRPr="00EC2AF6">
        <w:rPr>
          <w:rFonts w:ascii="Times New Roman" w:hAnsi="Times New Roman" w:cs="Times New Roman"/>
        </w:rPr>
        <w:t>. 7º, I, 22, parágrafo único, e 128, § 5º. A expressão Lei Complementar surgiu, inicialmente, com a EC n. 4 (Ato Adicional), de 2-9-1961, que instituiu o regime parlamentarista de governo, sendo que seu art. 22 previa a complementação. Antes do referido diploma, empregava-se a expressão lei orgânica. Revogada a EC n. 4/61, o respectivo ato normativo deixou de existir, sendo posteriormente reintroduzido no nosso sistema jurídico com a Emenda Constitucional n. 17/65.</w:t>
      </w:r>
    </w:p>
    <w:p w14:paraId="474E434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5.5.3 Leis Ordinárias</w:t>
      </w:r>
    </w:p>
    <w:p w14:paraId="20777ED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Ordinária é o ato normativo com procedimento legislativo comum ou ordinário, sendo assim denominado, com o intuito de não ser confundida com as leis complementares e delegadas. A lei ordinária é elaborada pelo Poder Legislativo em sua atividade comum. Sempre que o texto constitucional se referir ao termo lei, este deve ser entendido como lei ordinária. Outrossim, o termo lei indica a norma elaborada por intermédio do processo legislativo, não devendo ser confundida com outras espécies de normas (medidas provisórias, decretos, portarias etc.). O presente estudo ao tratar do processo legislativo apresentou o procedimento ordinário (iniciativa, aprovação e execução).</w:t>
      </w:r>
    </w:p>
    <w:p w14:paraId="2349DEF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lei ordinária pode regular qualquer matéria, exceto </w:t>
      </w:r>
      <w:proofErr w:type="gramStart"/>
      <w:r w:rsidRPr="00EC2AF6">
        <w:rPr>
          <w:rFonts w:ascii="Times New Roman" w:hAnsi="Times New Roman" w:cs="Times New Roman"/>
        </w:rPr>
        <w:t>aquelas reservada</w:t>
      </w:r>
      <w:proofErr w:type="gramEnd"/>
      <w:r w:rsidRPr="00EC2AF6">
        <w:rPr>
          <w:rFonts w:ascii="Times New Roman" w:hAnsi="Times New Roman" w:cs="Times New Roman"/>
        </w:rPr>
        <w:t xml:space="preserve"> às leis complementares e as de competência exclusiva do Congresso Nacional ou de suas Casas Legislativas (</w:t>
      </w:r>
      <w:proofErr w:type="spellStart"/>
      <w:r w:rsidRPr="00EC2AF6">
        <w:rPr>
          <w:rFonts w:ascii="Times New Roman" w:hAnsi="Times New Roman" w:cs="Times New Roman"/>
        </w:rPr>
        <w:t>arts</w:t>
      </w:r>
      <w:proofErr w:type="spellEnd"/>
      <w:r w:rsidRPr="00EC2AF6">
        <w:rPr>
          <w:rFonts w:ascii="Times New Roman" w:hAnsi="Times New Roman" w:cs="Times New Roman"/>
        </w:rPr>
        <w:t>. 49, 51 e 52 da CF).</w:t>
      </w:r>
    </w:p>
    <w:p w14:paraId="63FC646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Ao lado do procedimento legislativo comum para a elaboração da lei ordinária, o texto constitucional prevê a possibilidade do procedimento de urgência previsto no art. 64 § 1º, que estabelece a possibilidade </w:t>
      </w:r>
      <w:proofErr w:type="gramStart"/>
      <w:r w:rsidRPr="00EC2AF6">
        <w:rPr>
          <w:rFonts w:ascii="Times New Roman" w:hAnsi="Times New Roman" w:cs="Times New Roman"/>
        </w:rPr>
        <w:t>do</w:t>
      </w:r>
      <w:proofErr w:type="gramEnd"/>
      <w:r w:rsidRPr="00EC2AF6">
        <w:rPr>
          <w:rFonts w:ascii="Times New Roman" w:hAnsi="Times New Roman" w:cs="Times New Roman"/>
        </w:rPr>
        <w:t xml:space="preserve"> Presidente da República solicitar urgência na apreciação de projetos de sua iniciativa. O referido artigo consagrou o procedimento abreviado, sendo estabelecido um prazo total de cem dias. Nesse caso, a Câmara dos Deputados e o Senado Federal têm cada qual quarenta e cinco dias para apreciação do projeto, a contar do recebimento. Se o Senado apresentar emendas, a Câmara terá um prazo de dez dias para apreciação das emendas. Esses prazos não correm no período de recesso parlamentar, nem se aplicam aos projetos de código. Se a Câmara dos Deputados e o Senado Federal não se manifestarem, cada qual, sucessivamente, em até quarenta e cinco dias, sobre a proposição, será </w:t>
      </w:r>
      <w:proofErr w:type="spellStart"/>
      <w:r w:rsidRPr="00EC2AF6">
        <w:rPr>
          <w:rFonts w:ascii="Times New Roman" w:hAnsi="Times New Roman" w:cs="Times New Roman"/>
        </w:rPr>
        <w:t>esta</w:t>
      </w:r>
      <w:proofErr w:type="spellEnd"/>
      <w:r w:rsidRPr="00EC2AF6">
        <w:rPr>
          <w:rFonts w:ascii="Times New Roman" w:hAnsi="Times New Roman" w:cs="Times New Roman"/>
        </w:rPr>
        <w:t xml:space="preserve"> incluída na ordem do dia, sobrestando-se a deliberação quanto aos demais assuntos, para que se ultime a votação.</w:t>
      </w:r>
    </w:p>
    <w:p w14:paraId="64A5A59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Cabe lembrar que o art. 51, § 3º, do Texto Constitucional anterior, estabelecia que na falta de deliberação dentro dos prazos estabelecidos, cada projeto será incluído automaticamente na ordem do dia, em regime de urgência, nas dez sessões subsequentes em dias sucessivos; se, ao final dessas, não for apreciado, considerar-se-á definitivamente aprovado. Com o advento da Constituição Federal de 1988 não há mais a aprovação dos projetos de lei por decurso de prazo.</w:t>
      </w:r>
    </w:p>
    <w:p w14:paraId="41CEF66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5.5.4 Leis Delegadas</w:t>
      </w:r>
    </w:p>
    <w:p w14:paraId="3BCF0DF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Delegada é o ato normativo elaborado pelo Presidente da República, em casos expressos, devido à delegação do Poder Legislativo (art. 68). As leis delegadas são equiparadas às leis ordinárias, pelas quais podem ser alteradas ou revogadas. “A lei é qualificada de delegada porque, para o presidente da República editá-la, é imprescindível existir prévia autorização do Poder Legislativo. Daí a possibilidade de o Parlamento estabelecer limites a este ato externo de delegação legiferante, aceito em nome da eficiência do Estado. Para uma lei delegada ser aprovada, urge que o Congresso Nacional a autorize por meio de uma resolução. Só a partir do cumprimento dessa formalidade é que o chefe do Executivo poderá editá-la, possibilitando-lhe ingressar na ordem jurídica, no posto de ato normativo primário, derivado de pronto da Constituição, à semelhança das demais espécies do art. 59.”83</w:t>
      </w:r>
    </w:p>
    <w:p w14:paraId="1157294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Nos termos do art. 68, § 1º, I, II e III, da Constituição Federal, não serão objeto de delegação os seguintes casos:</w:t>
      </w:r>
    </w:p>
    <w:p w14:paraId="57D64D6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atos da competência exclusiva do Congresso Nacional (art. 49);</w:t>
      </w:r>
    </w:p>
    <w:p w14:paraId="5364110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atos de competência exclusiva da Câmara dos Deputados (art. 51);</w:t>
      </w:r>
    </w:p>
    <w:p w14:paraId="40EE249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3. atos de competência exclusiva do Senado (art. 52);</w:t>
      </w:r>
    </w:p>
    <w:p w14:paraId="0AFF8A8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4. as matérias reservadas à Lei Complementar;</w:t>
      </w:r>
    </w:p>
    <w:p w14:paraId="087241A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 legislação sobre organização do Poder Judiciário e do Ministério Público, a carreira e a garantia de seus membros;</w:t>
      </w:r>
    </w:p>
    <w:p w14:paraId="224E3B2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6. legislação sobre nacionalidade, cidadania, direitos individuais, políticos, eleitoral; e</w:t>
      </w:r>
    </w:p>
    <w:p w14:paraId="2E400E9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7. legislação sobre planos plurianuais, diretrizes orçamentárias e orçamentos.</w:t>
      </w:r>
    </w:p>
    <w:p w14:paraId="6A7BFB3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iniciativa da Lei Delegada cabe exclusivamente ao Presidente da República. “As leis delegadas serão elaboradas pelo Presidente da República, que deverá solicitar a delegação ao Congresso Nacional, assim a iniciativa exclusiva e discricionariamente exercida pelo Chefe do Poder Executivo é denominada iniciativa solicitadora.”84</w:t>
      </w:r>
    </w:p>
    <w:p w14:paraId="3161305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Congresso Nacional aprova a delegação ao Presidente da República por intermédio de resolução, que especificará o seu conteúdo e os termos de seu exercício (art. 68, § 2º, da CF). Se a resolução determinar a apreciação do projeto pelo Congresso Nacional, este a fará em votação única, vedada qualquer emenda (art. 68, § 3º, da CF). Assim, o projeto de lei delegada poderá ser ou não apreciado pelo Congresso Nacional. Se a resolução não determinar a apreciação pelo Congresso Nacional, dispensa-se a sanção, passando-se à promulgação e publicação no âmbito do Poder Executivo. Não se cogita no veto do projeto de lei delegada, pois não seria lógico o Presidente da República vetar o projeto que ele próprio elaborou. Nesse sentido, Alexandre de Moraes explica que “o Presidente da República elaborará o texto normativo, promulgando-o e determinando sua publicação, uma vez que se a ratificação parlamentar não for exigida, todo o restante do processo legislativo se esgotará no interior do Poder Executivo (delegação típica ou própria). (...) Haverá, entretanto, a possibilidade de o Congresso Nacional estabelecer na resolução que concede a delegação a determinação de que o projeto elaborado pelo Presidente da República deverá retornar ao Legislativo para apreciação em votação única, vedada a apresentação de qualquer emenda, no que se denomina delegação atípica ou imprópria. Nestes casos, se o Parlamento aprovar in </w:t>
      </w:r>
      <w:proofErr w:type="spellStart"/>
      <w:r w:rsidRPr="00EC2AF6">
        <w:rPr>
          <w:rFonts w:ascii="Times New Roman" w:hAnsi="Times New Roman" w:cs="Times New Roman"/>
        </w:rPr>
        <w:t>totum</w:t>
      </w:r>
      <w:proofErr w:type="spellEnd"/>
      <w:r w:rsidRPr="00EC2AF6">
        <w:rPr>
          <w:rFonts w:ascii="Times New Roman" w:hAnsi="Times New Roman" w:cs="Times New Roman"/>
        </w:rPr>
        <w:t xml:space="preserve"> o projeto, o Presidente da República efetivará a promulgação e determinará sua publicação. Se ocorrer o contrário, rejeição integral do projeto, este será arquivado, somente podendo ser reapresentado nos termos do art. 67 da Constituição Federal”.85</w:t>
      </w:r>
    </w:p>
    <w:p w14:paraId="78885EC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Cabe ressaltar, conforme afirmado, que a lei delegada é norma da mesma hierarquia da lei ordinária. Assim, a lei ordinária pode ser revogada por lei delegada e vice-versa.</w:t>
      </w:r>
    </w:p>
    <w:p w14:paraId="22A81A8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5.5.5 Medidas Provisórias</w:t>
      </w:r>
    </w:p>
    <w:p w14:paraId="260FB0F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 medida provisória é o ato normativo com força de lei, editado pelo Presidente da República em caso de relevância e urgência, que deve ser submetida de imediato ao Congresso Nacional (art. 62 da CF).</w:t>
      </w:r>
    </w:p>
    <w:p w14:paraId="43041B5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art. 62, caput, da Constituição Federal estabelece dois pressupostos de expedição ou admissibilidade da medida provisória: relevância e urgência. As referidas situações são indicadas cumulativamente, ou seja, não basta somente a relevância ou a urgência, a medida provisória surge em caso de relevância e urgência. Paulo de Barros Carvalho afirma que “os requisitos assinalados pelo legislador constituinte são para valer. Exige-se simultaneidade de ambos, sem o qual inexistirá clima jurídico para a produção da medida”.86</w:t>
      </w:r>
    </w:p>
    <w:p w14:paraId="0F98BF6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matéria relevância e urgência apresenta um conteúdo político, ou seja, cabe ao Presidente da República na sua atividade discricionária de administrar determinar as matérias relevantes e urgentes. Trata-se de um critério subjetivo da Presidência da República.</w:t>
      </w:r>
    </w:p>
    <w:p w14:paraId="71F2B49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Após a edição da medida provisória, o conteúdo político da medida provisória deve passar pelo crivo do Poder Legislativo. Assim, se pode afirmar que a matéria relevância e urgência se insere na discricionariedade do Poder Executivo e Legislativo.</w:t>
      </w:r>
    </w:p>
    <w:p w14:paraId="0707FD1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Congresso Nacional deve analisar, previamente, se a medida provisória atende os pressupostos de relevância e urgência.87 Quais os parâmetros que devem ser pautados pelo Congresso Nacional para verificar se o conteúdo de uma medida provisória é relevante e urgente.</w:t>
      </w:r>
    </w:p>
    <w:p w14:paraId="5884762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Dicionário Aurélio indica como relevante aquilo que é importante ou necessário88 e urgente aquilo que é necessário ser feito com rapidez.89</w:t>
      </w:r>
    </w:p>
    <w:p w14:paraId="6CB49A9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relevância e a urgência podem ser caracterizadas como o que afeta matérias de interesse nacional sobre as quais o Congresso não disporia de tempo hábil para se manifestar.</w:t>
      </w:r>
    </w:p>
    <w:p w14:paraId="679C75F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Urgente é aquilo que deve ser realizado com extrema rapidez, com o intuito de atingir o bem comum, atividade precípua do Estado. A urgência pressupõe que a não realização do ato no momento da edição da medida provisória a tornará ineficaz se editada posteriormente. Qual o lapso temporal da urgência? Por analogia podemos concluir que é urgente </w:t>
      </w:r>
      <w:proofErr w:type="gramStart"/>
      <w:r w:rsidRPr="00EC2AF6">
        <w:rPr>
          <w:rFonts w:ascii="Times New Roman" w:hAnsi="Times New Roman" w:cs="Times New Roman"/>
        </w:rPr>
        <w:t>a</w:t>
      </w:r>
      <w:proofErr w:type="gramEnd"/>
      <w:r w:rsidRPr="00EC2AF6">
        <w:rPr>
          <w:rFonts w:ascii="Times New Roman" w:hAnsi="Times New Roman" w:cs="Times New Roman"/>
        </w:rPr>
        <w:t xml:space="preserve"> medida que deva ser tomada, resolvida ou editada em menos de cem dias, pois caso contrário, o Presidente da República pode se utilizar do procedimento legislativo sumário,90 previsto no art. 64 da Constituição Federal.</w:t>
      </w:r>
    </w:p>
    <w:p w14:paraId="7865709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“Convém salientar que urgente é o que deve ser feito com extrema rapidez, sob pena de não surtir o efeito desejado, ou na linguagem de Aurélio: iminente, impendente e interesse público relevante é o que se superpõe, se sobreleva. A relevância é de tal importância, que sua não realização </w:t>
      </w:r>
      <w:r w:rsidRPr="00EC2AF6">
        <w:rPr>
          <w:rFonts w:ascii="Times New Roman" w:hAnsi="Times New Roman" w:cs="Times New Roman"/>
        </w:rPr>
        <w:lastRenderedPageBreak/>
        <w:t>poderá afetar a ordem pública. Entrelaçam-se a urgência e o interesse público relevante, porque iminente e necessária é sua concretização.”91</w:t>
      </w:r>
    </w:p>
    <w:p w14:paraId="669D737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“Evidentemente resulta que as hipóteses de emissão das medidas provisórias são excepcionalíssimas, apenas se justificando diante de realidades extraordinárias para a vida institucional do país ou para atender a urgente necessidade da vida política.”92</w:t>
      </w:r>
    </w:p>
    <w:p w14:paraId="4162E2E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Saulo Ramos afirma que “é inquestionável que as medidas provisórias constituem, no plano de organização do Estado e na esfera das relações institucionais entre os Poderes Executivo e Legislativo, um instrumento de uso excepcional. Afinal, a emanação desses atos pelo Presidente da República configura momentânea derrogação do princípio constitucional da separação dos Poderes”93. Para Carlos Miguel Aidar “a agilização do Executivo não pode se sobrepor ao ordenamento jurídico nacional, ao equilíbrio entre os Poderes e à plena democracia”.94</w:t>
      </w:r>
    </w:p>
    <w:p w14:paraId="09A7E03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Texto Constitucional não explicitou o objeto ratione materiae das medidas provisórias, deixando claramente ao alvitre do Presidente da República a conveniência e a oportunidade das referidas medidas.</w:t>
      </w:r>
    </w:p>
    <w:p w14:paraId="085129B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Emenda Constitucional n. 32, de 11 de setembro de 2001, acrescentou o § 1º e incisos I a IV ao art. 62 da Constituição Federal, estabeleceu o que não pode ser objeto de medida provisória, consagrando em alguns aspectos a jurisprudência do Supremo Tribunal Federal:</w:t>
      </w:r>
    </w:p>
    <w:p w14:paraId="2CBB4BB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1º É vedada a edição de medidas provisórias sobre matéria:</w:t>
      </w:r>
    </w:p>
    <w:p w14:paraId="2854A8B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I – </w:t>
      </w:r>
      <w:proofErr w:type="gramStart"/>
      <w:r w:rsidRPr="00EC2AF6">
        <w:rPr>
          <w:rFonts w:ascii="Times New Roman" w:hAnsi="Times New Roman" w:cs="Times New Roman"/>
        </w:rPr>
        <w:t>relativa</w:t>
      </w:r>
      <w:proofErr w:type="gramEnd"/>
      <w:r w:rsidRPr="00EC2AF6">
        <w:rPr>
          <w:rFonts w:ascii="Times New Roman" w:hAnsi="Times New Roman" w:cs="Times New Roman"/>
        </w:rPr>
        <w:t xml:space="preserve"> a:</w:t>
      </w:r>
    </w:p>
    <w:p w14:paraId="52D82F6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nacionalidade, cidadania, direitos políticos e direito eleitoral;</w:t>
      </w:r>
    </w:p>
    <w:p w14:paraId="4AA000A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b) direito penal, processual penal e processual civil;</w:t>
      </w:r>
    </w:p>
    <w:p w14:paraId="7745C5E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 organização do Poder Judiciário e do Ministério Público, a carreira e a garantia de seus membros;</w:t>
      </w:r>
    </w:p>
    <w:p w14:paraId="4AC63AC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 planos plurianuais, diretrizes orçamentárias, orçamento e créditos adicionais e suplementares, ressalvado o previsto no art. 167, § 3º;</w:t>
      </w:r>
    </w:p>
    <w:p w14:paraId="31CAF5D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II – </w:t>
      </w:r>
      <w:proofErr w:type="gramStart"/>
      <w:r w:rsidRPr="00EC2AF6">
        <w:rPr>
          <w:rFonts w:ascii="Times New Roman" w:hAnsi="Times New Roman" w:cs="Times New Roman"/>
        </w:rPr>
        <w:t>que</w:t>
      </w:r>
      <w:proofErr w:type="gramEnd"/>
      <w:r w:rsidRPr="00EC2AF6">
        <w:rPr>
          <w:rFonts w:ascii="Times New Roman" w:hAnsi="Times New Roman" w:cs="Times New Roman"/>
        </w:rPr>
        <w:t xml:space="preserve"> vise a detenção ou sequestro de bens, de poupança popular ou qualquer outro ativo financeiro;</w:t>
      </w:r>
    </w:p>
    <w:p w14:paraId="5245D60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III – reservada a lei complementar;</w:t>
      </w:r>
    </w:p>
    <w:p w14:paraId="5C30A8B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IV – </w:t>
      </w:r>
      <w:proofErr w:type="gramStart"/>
      <w:r w:rsidRPr="00EC2AF6">
        <w:rPr>
          <w:rFonts w:ascii="Times New Roman" w:hAnsi="Times New Roman" w:cs="Times New Roman"/>
        </w:rPr>
        <w:t>já</w:t>
      </w:r>
      <w:proofErr w:type="gramEnd"/>
      <w:r w:rsidRPr="00EC2AF6">
        <w:rPr>
          <w:rFonts w:ascii="Times New Roman" w:hAnsi="Times New Roman" w:cs="Times New Roman"/>
        </w:rPr>
        <w:t xml:space="preserve"> disciplinada em projeto de lei aprovado pelo Congresso Nacional e pendente de sanção ou veto do Presidente da República”.</w:t>
      </w:r>
    </w:p>
    <w:p w14:paraId="51C5CDC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Os art. 246 da Constituição Federal e o art. 73 do Ato das Disposições Constitucionais Transitórias trazem, igualmente, limitações à edição das medidas provisórias:</w:t>
      </w:r>
    </w:p>
    <w:p w14:paraId="2C73F57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“Art. 246. É vedada a adoção de medida provisória na regulamentação de artigo da Constituição cuja redação tenha sido alterada por meio de emenda promulgada entre 1º de janeiro de 1995 até a promulgação desta emenda, inclusive”.</w:t>
      </w:r>
    </w:p>
    <w:p w14:paraId="779D2D4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“Art. 73. Na regulação do Fundo Social de Emergência não poderá ser utilizado o instrumento previsto no inc. V do art. 59 da Constituição.”</w:t>
      </w:r>
    </w:p>
    <w:p w14:paraId="63DEBC1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Por sua vez, o art. 62, § 2º, da Constituição Federal traz limitação temporal à edição de medida provisória ao estabelecer que “medida provisória que implique instituição ou majoração de impostos, exceto os previstos nos </w:t>
      </w:r>
      <w:proofErr w:type="spellStart"/>
      <w:r w:rsidRPr="00EC2AF6">
        <w:rPr>
          <w:rFonts w:ascii="Times New Roman" w:hAnsi="Times New Roman" w:cs="Times New Roman"/>
        </w:rPr>
        <w:t>arts</w:t>
      </w:r>
      <w:proofErr w:type="spellEnd"/>
      <w:r w:rsidRPr="00EC2AF6">
        <w:rPr>
          <w:rFonts w:ascii="Times New Roman" w:hAnsi="Times New Roman" w:cs="Times New Roman"/>
        </w:rPr>
        <w:t>. 153, I, II, IV, V, e 154, II, só produzirá efeitos no exercício financeiro seguinte se houver sido convertida em lei até o último dia daquele em que foi editada”.</w:t>
      </w:r>
    </w:p>
    <w:p w14:paraId="72E3446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medidas provisórias só podem ser aprovadas expressamente pelo Congresso Nacional. As medidas provisórias perderão eficácia, desde a edição, se não forem convertidas em lei no prazo de sessenta dias, prorrogável uma vez por igual período, devendo o Congresso Nacional disciplinar, por decreto legislativo, as relações jurídicas delas decorrentes (art. 62, § 3º, da CF). Prorrogar-se-á uma única vez por igual período a vigência de medida provisória que, no prazo de sessenta dias, contado de sua publicação, não tiver a sua votação encerrada nas duas Casas do Congresso Nacional (art. 62, § 7º, da CF).</w:t>
      </w:r>
    </w:p>
    <w:p w14:paraId="13C31EA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prazo de sessenta dias contar-se-á da publicação da medida provisória, suspendendo-se durante os períodos de recesso do Congresso Nacional (art. 62, § 4º, da CF).</w:t>
      </w:r>
    </w:p>
    <w:p w14:paraId="3F7B7EE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medidas provisórias terão sua votação iniciada na Câmara dos Deputados (art. 62, § 8º, da CF). A deliberação de cada uma das Casas do Congresso Nacional sobre o mérito das medidas provisórias dependerá de juízo prévio sobre o atendimento de seus pressupostos constitucionais (art. 62, § 5º, da CF).</w:t>
      </w:r>
    </w:p>
    <w:p w14:paraId="7FBF368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Caberá à comissão mista de deputados e senadores examinar as medidas provisórias e sobre elas emitir parecer, antes de serem apreciadas, em sessão separada, pelo plenário de cada uma das Casas do Congresso Nacional (art. 62, § 9º, da CF). A Resolução n. 1 de 2002 do Congresso Nacional que dispõe sobre a apreciação de medidas provisórias estabelece que nas 48 (quarenta e oito) horas que se seguirem à publicação, no Diário Oficial da União, de medida provisória adotada pelo Presidente da República, a Presidência da Mesa do Congresso Nacional fará publicar e distribuir avulsos da matéria e designará Comissão Mista para emitir parecer sobre ela.</w:t>
      </w:r>
    </w:p>
    <w:p w14:paraId="659BF37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 Comissão Mista, que possui atribuição de analisar previamente as medidas provisórias, será integrada por 12 (doze) senadores e 12 (doze) deputados e igual número de suplentes indicados pelos respectivos líderes, obedecida, tanto quanto possível, a proporcionalidade dos partidos ou blocos parlamentares em cada Casa.</w:t>
      </w:r>
    </w:p>
    <w:p w14:paraId="2AD82A5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prazo dos seis primeiros dias que se seguirem à publicação da medida provisória no Diário Oficial da União poderão a ela ser oferecidas emendas. Estas somente podem ser oferecidas pela Comissão, sendo vedada a apresentação de emenda que verse sobre matéria estranha àquela tratada na Medida Provisória.</w:t>
      </w:r>
    </w:p>
    <w:p w14:paraId="41DE47F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Comissão Mista terá o prazo improrrogável de 14 dias, contados da publicação da medida provisória no Diário Oficial da União para emitir parecer único, manifestando-se sobre a matéria quanto aos pressupostos de admissibilidade e ao mérito. Preliminarmente, a Comissão deve analisar três aspectos: 1. a relevância e a urgência; 2. a adequação financeira e orçamentária e 3. se a medida provisória </w:t>
      </w:r>
      <w:proofErr w:type="gramStart"/>
      <w:r w:rsidRPr="00EC2AF6">
        <w:rPr>
          <w:rFonts w:ascii="Times New Roman" w:hAnsi="Times New Roman" w:cs="Times New Roman"/>
        </w:rPr>
        <w:t>encontra-se</w:t>
      </w:r>
      <w:proofErr w:type="gramEnd"/>
      <w:r w:rsidRPr="00EC2AF6">
        <w:rPr>
          <w:rFonts w:ascii="Times New Roman" w:hAnsi="Times New Roman" w:cs="Times New Roman"/>
        </w:rPr>
        <w:t xml:space="preserve"> acompanhada da respectiva mensagem e de documento expondo a motivação do ato.</w:t>
      </w:r>
    </w:p>
    <w:p w14:paraId="077AC2B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relevância e a urgência já foram devidamente investigadas. O exame de compatibilidade e adequação orçamentária e financeira da medida provisória abrange a análise da repercussão sobre a receita ou a despesa pública da União e da implicação quanto ao atendimento das normas orçamentárias e financeiras vigentes. A mensagem e a motivação são documentos que devem acompanhar a medida provisória, sendo requisito formal. Se a comissão se manifestar pelo não atendimento dos citados requisitos, assim mesmo deve se pronunciar sobre o mérito da medida provisória.</w:t>
      </w:r>
    </w:p>
    <w:p w14:paraId="0B8BC77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que tange ao mérito, a Comissão poderá emitir parecer pela aprovação total ou parcial ou alteração da medida provisória ou pela sua rejeição; e, ainda, pela aprovação ou rejeição de emenda a ela apresentada, devendo concluir quando resolver por qualquer alteração de seu texto pela apresentação de projeto de lei de conversão relativo à matéria; e pela apresentação de projeto de decreto legislativo, disciplinando as relações jurídicas decorrentes da vigência dos textos suprimidos ou alterados, o qual terá sua tramitação iniciada na Câmara dos Deputados. Aprovado o parecer, será este encaminhado à Câmara dos Deputados, acompanhado do processo e, se for o caso, do projeto de lei de conversão e do projeto de decreto legislativo. A matéria será apreciada respectivamente pela Câmara dos Deputados e Senado Federal.</w:t>
      </w:r>
    </w:p>
    <w:p w14:paraId="0C70A8F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Se a medida provisória não for apreciada em até quarenta e cinco dias contados de sua publicação, entrará em regime de urgência, subsequentemente, em cada uma das Casas do Congresso Nacional, ficando sobrestadas, até que se ultime a votação, todas as demais deliberações legislativas </w:t>
      </w:r>
      <w:r w:rsidRPr="00EC2AF6">
        <w:rPr>
          <w:rFonts w:ascii="Times New Roman" w:hAnsi="Times New Roman" w:cs="Times New Roman"/>
        </w:rPr>
        <w:lastRenderedPageBreak/>
        <w:t>da Casa em que estiver tramitando (art. 62, § 6º, da CF). Havendo medidas provisórias em vigor na data de convocação extraordinária do Congresso Nacional, serão elas automaticamente incluídas na pauta de votação (art. 57, § 8º).</w:t>
      </w:r>
    </w:p>
    <w:p w14:paraId="590E685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Cinco situações podem ocorrer no lapso temporal de sessenta dias previsto no art. 62, § 3º, da Constituição Federal:</w:t>
      </w:r>
    </w:p>
    <w:p w14:paraId="18C69BD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aprovação da medida provisória;</w:t>
      </w:r>
    </w:p>
    <w:p w14:paraId="1654673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aprovação da medida provisória com modificações pelo Congresso Nacional;</w:t>
      </w:r>
    </w:p>
    <w:p w14:paraId="3F0844A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3. rejeição expressa pelo Congresso Nacional;</w:t>
      </w:r>
    </w:p>
    <w:p w14:paraId="3B3DAF4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4. rejeição tácita pelo Congresso Nacional, por decurso de prazo;</w:t>
      </w:r>
    </w:p>
    <w:p w14:paraId="487AFC8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 prorrogação da medida provisória uma única vez.</w:t>
      </w:r>
    </w:p>
    <w:p w14:paraId="3135D16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As medidas provisórias aprovadas pelo Congresso Nacional serão convertidas em lei. Nesse caso, a medida provisória foi aprovada sem alteração de mérito, sendo o seu texto promulgado pelo Presidente da Mesa do Congresso Nacional para publicação, como Lei, no Diário Oficial da União.</w:t>
      </w:r>
    </w:p>
    <w:p w14:paraId="78AF55E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A medida provisória poderá sofrer emendas em seu texto original. Nesse caso, o Congresso Nacional elaborará projeto de lei de conversão relativa à matéria; sendo aprovado, será encaminhado, pela Casa onde houver concluído a votação, à sanção do Presidente da República. Aprovado o projeto de lei de conversão alterando o texto original da medida provisória, esta manter-se-á integralmente em vigor até que seja sancionado ou vetado o projeto (art. 62, § 12, da CF).</w:t>
      </w:r>
    </w:p>
    <w:p w14:paraId="797E5D1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caso, o Congresso Nacional deve disciplinar, mediante decreto legislativo, as relações jurídicas decorrentes da vigência dos textos suprimidos ou alterados.</w:t>
      </w:r>
    </w:p>
    <w:p w14:paraId="7FC56E8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3. A medida provisória rejeitada por qualquer das Casas do Congresso Nacional será arquivada, baixando o Presidente da Casa que assim se pronunciar comunicação do fato ao Presidente da República, fazendo publicar no Diário Oficial da União ato declaratório de rejeição da medida. Nesse caso, o Congresso Nacional disciplinará as relações jurídicas decorrentes da vigência da Medida, por intermédio de Decreto Legislativo. Não editado o decreto legislativo até sessenta dias após a rejeição ou perda de eficácia de medida provisória, as relações jurídicas constituídas e decorrentes de atos praticados durante sua vigência conservar-se-ão por ela regidas (art. 62, § 11, da CF).</w:t>
      </w:r>
    </w:p>
    <w:p w14:paraId="542F108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Emenda Constitucional n. 32/01 limitou expressamente a reedição das medidas provisórias (art. 62, §§ 3º e 7º, da CF). Outrossim, o art. 62, § 10, do Texto Constitucional estabelece que “é </w:t>
      </w:r>
      <w:r w:rsidRPr="00EC2AF6">
        <w:rPr>
          <w:rFonts w:ascii="Times New Roman" w:hAnsi="Times New Roman" w:cs="Times New Roman"/>
        </w:rPr>
        <w:lastRenderedPageBreak/>
        <w:t>vedada a reedição, na mesma sessão legislativa, de medida provisória que tenha sido rejeitada ou que tenha perdido sua eficácia por decurso de prazo”.</w:t>
      </w:r>
    </w:p>
    <w:p w14:paraId="2C9A0E3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caso de rejeição, o Congresso Nacional elaborará decreto legislativo, disciplinando as relações jurídicas decorrentes da vigência da medida. Se o referido decreto legislativo não for editado até sessenta dias após a rejeição ou perda de eficácia de medida provisória, as relações jurídicas constituídas e decorrentes de atos praticados durante sua vigência conservar-se-ão por ela regidas (art. 62, § 12, da CF).</w:t>
      </w:r>
    </w:p>
    <w:p w14:paraId="2D213C6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4. No caso de rejeição tácita por decurso de prazo, a medida provisória perde a eficácia. Nesse caso, a medida provisória não pode ser reeditada. O Congresso Nacional elaborará decreto legislativo, disciplinando as relações jurídicas decorrentes da vigência da medida. Quando expirar o prazo integral de vigência de medida provisória, incluída a prorrogação de que tratam os §§ 3º e 7º do art. 62 da Constituição Federal, como a redação dada pela Emenda Constitucional n. 32, de 2001, o Presidente da Mesa do Congresso Nacional comunicará o fato ao Presidente da República, fazendo publicar no Diário Oficial da União ato declaratório de encerramento do prazo de vigência de medida provisória.</w:t>
      </w:r>
    </w:p>
    <w:p w14:paraId="6F166FF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 A sistemática adota pela Emenda Constitucional n. 32/01 estabelece que a medida provisória só poderá ser reeditada uma única vez, no mesmo prazo de sessenta dias, contado da publicação, se não tiver a sua votação encerrada nas duas Casas do Congresso Nacional (art. 62, § 7º, da CF). A Emenda Constitucional veda a reedição da medida provisória na mesma sessão legislativa.</w:t>
      </w:r>
    </w:p>
    <w:p w14:paraId="4AD233F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medida provisória é indubitavelmente sucessora do antigo decreto-lei, previsto nos </w:t>
      </w:r>
      <w:proofErr w:type="spellStart"/>
      <w:r w:rsidRPr="00EC2AF6">
        <w:rPr>
          <w:rFonts w:ascii="Times New Roman" w:hAnsi="Times New Roman" w:cs="Times New Roman"/>
        </w:rPr>
        <w:t>arts</w:t>
      </w:r>
      <w:proofErr w:type="spellEnd"/>
      <w:r w:rsidRPr="00EC2AF6">
        <w:rPr>
          <w:rFonts w:ascii="Times New Roman" w:hAnsi="Times New Roman" w:cs="Times New Roman"/>
        </w:rPr>
        <w:t>. 46, V, e 55 da Constituição anterior, que foi o instrumento legislativo utilizado abusivamente pelo Presidente da República. A medida provisória inspirada no modelo italiano é o instrumento do intervencionismo estatal, substitutivo do decreto-lei.</w:t>
      </w:r>
    </w:p>
    <w:p w14:paraId="7D1F7CE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confronto entre o decreto-lei (CF 1967)95 e a medida provisória (CF 1988) permite destacar algumas diferenças entre os dois institutos:</w:t>
      </w:r>
    </w:p>
    <w:p w14:paraId="3C07169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os pressupostos de expedição do decreto-lei eram apresentados alternativamente (em casos de urgência ou de interesse relevante) ao passo que os da medida provisória são indicados cumulativamente (em caso de relevância e urgência);</w:t>
      </w:r>
    </w:p>
    <w:p w14:paraId="76FA57B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o decreto-lei estava subordinado a uma condição (inocorrência de aumento de despesa) e apontava as matérias que podiam ter por objeto, enquanto a medida provisória não depende de nenhuma condição financeira e pode, em princípio, versar sobre toda e qualquer matéria, ressalvadas as limitações impostas pela Constituição Federal;</w:t>
      </w:r>
    </w:p>
    <w:p w14:paraId="7D044F3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3. o decreto-lei, em caso de ausência da manifestação do Congresso Nacional, era havido como definitivamente aprovado (decurso de prazo) e a medida provisória, para ser convertida em lei, não prescinde de expressa aprovação do Congresso Nacional;</w:t>
      </w:r>
    </w:p>
    <w:p w14:paraId="2960BAE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4. a rejeição do decreto-lei não acarretava a nulidade dos atos praticados durante a sua vigência ao passo que a medida provisória não tem eficácia, desde a edição, se não for convertida em lei, cabendo ao Congresso Nacional disciplinar as relações jurídicas dela decorrentes;</w:t>
      </w:r>
    </w:p>
    <w:p w14:paraId="7EEE8DA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5. o decreto-lei somente poderia ser aprovado ou rejeitado in </w:t>
      </w:r>
      <w:proofErr w:type="spellStart"/>
      <w:r w:rsidRPr="00EC2AF6">
        <w:rPr>
          <w:rFonts w:ascii="Times New Roman" w:hAnsi="Times New Roman" w:cs="Times New Roman"/>
        </w:rPr>
        <w:t>totum</w:t>
      </w:r>
      <w:proofErr w:type="spellEnd"/>
      <w:r w:rsidRPr="00EC2AF6">
        <w:rPr>
          <w:rFonts w:ascii="Times New Roman" w:hAnsi="Times New Roman" w:cs="Times New Roman"/>
        </w:rPr>
        <w:t>, não permitindo a apresentação de emendas por parte dos parlamentares; o mesmo não ocorrendo com as medidas provisórias.96</w:t>
      </w:r>
    </w:p>
    <w:p w14:paraId="20BDFF5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5.6 Decretos Legislativos</w:t>
      </w:r>
    </w:p>
    <w:p w14:paraId="33F8756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Decreto Legislativo é ato normativo administrativo de deliberação do Congresso Nacional sobre matéria de sua exclusiva competência. São aprovados por maioria simples (art. 47). Os decretos legislativos não são remetidos ao Presidente da República para sanção, na medida em que não têm caráter de lei. A promulgação do decreto legislativo é realizada pelo Presidente do Senado, que os manda publicar, na qualidade de Presidente do Congresso Nacional, nos termos do art. 48, n. 28, do Regimento Interno do Senado Federal que determina que compete ao Presidente do Senado Federal promulgar as resoluções do Senado e os Decretos Legislativos.97 Não há participação do Presidente da República, pois trata-se de assunto inerente à competência do Poder Legislativo. Os decretos legislativos possuem efeitos exteriores.</w:t>
      </w:r>
    </w:p>
    <w:p w14:paraId="5DBCEC5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5.7 Resoluções</w:t>
      </w:r>
    </w:p>
    <w:p w14:paraId="33C3FCC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As resoluções regulam matéria de competência do Congresso Nacional, como do Senado e da Câmara, produzindo efeitos de natureza interna, como regra. Cabe anotar a existência de resoluções que produzem efeitos externos, como, por exemplo, os </w:t>
      </w:r>
      <w:proofErr w:type="spellStart"/>
      <w:r w:rsidRPr="00EC2AF6">
        <w:rPr>
          <w:rFonts w:ascii="Times New Roman" w:hAnsi="Times New Roman" w:cs="Times New Roman"/>
        </w:rPr>
        <w:t>arts</w:t>
      </w:r>
      <w:proofErr w:type="spellEnd"/>
      <w:r w:rsidRPr="00EC2AF6">
        <w:rPr>
          <w:rFonts w:ascii="Times New Roman" w:hAnsi="Times New Roman" w:cs="Times New Roman"/>
        </w:rPr>
        <w:t>. 68, § 2º, e 155, § 2º, V, a, ambos da Constituição Federal. Segundo a correta técnica legislativa, os decretos legislativos produzem efeitos externos, ao passo que as resoluções produzem efeitos internos. Da análise do nosso sistema jurídico, podemos afirmar que os decretos legislativos produzem efeitos externos e as resoluções, efeitos internos como regra geral e efeitos externos como exceção. As resoluções só terão efeitos externos quando expressamente determinadas pelo Texto Constitucional.</w:t>
      </w:r>
    </w:p>
    <w:p w14:paraId="00C648F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Da mesma forma que os decretos legislativos, as resoluções não estão sujeitas a sanção do Presidente da República. A promulgação da resolução é realizada pelo Presidente ou Mesa da Casa Legislativa que as expedir. Quando se tratar de resolução do Congresso Nacional, a promulgação é feita pelo Presidente ou Mesa do Senado Federal.98</w:t>
      </w:r>
    </w:p>
    <w:p w14:paraId="51E94B2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Uadi </w:t>
      </w:r>
      <w:proofErr w:type="spellStart"/>
      <w:r w:rsidRPr="00EC2AF6">
        <w:rPr>
          <w:rFonts w:ascii="Times New Roman" w:hAnsi="Times New Roman" w:cs="Times New Roman"/>
        </w:rPr>
        <w:t>Lammêgo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Bulos</w:t>
      </w:r>
      <w:proofErr w:type="spellEnd"/>
      <w:r w:rsidRPr="00EC2AF6">
        <w:rPr>
          <w:rFonts w:ascii="Times New Roman" w:hAnsi="Times New Roman" w:cs="Times New Roman"/>
        </w:rPr>
        <w:t xml:space="preserve"> entende que “todos os atos do Congresso Nacional, ou de qualquer de suas Casas, tomados à luz de um procedimento diverso daquele estabelecido para a elaboração das demais espécies normativas do art. 59, são resoluções. Levou-se em conta o critério residual, para se dizer o que são resoluções, pois existem matérias – da competência exclusiva do Congresso, ou da competência privativa da Câmara ou do Senado – que não podem ser dispostas por meio de decretos legislativos (</w:t>
      </w:r>
      <w:proofErr w:type="spellStart"/>
      <w:r w:rsidRPr="00EC2AF6">
        <w:rPr>
          <w:rFonts w:ascii="Times New Roman" w:hAnsi="Times New Roman" w:cs="Times New Roman"/>
        </w:rPr>
        <w:t>arts</w:t>
      </w:r>
      <w:proofErr w:type="spellEnd"/>
      <w:r w:rsidRPr="00EC2AF6">
        <w:rPr>
          <w:rFonts w:ascii="Times New Roman" w:hAnsi="Times New Roman" w:cs="Times New Roman"/>
        </w:rPr>
        <w:t>. 49 e 62, parágrafo único), nem por intermédio de leis ordinárias ou complementares (</w:t>
      </w:r>
      <w:proofErr w:type="spellStart"/>
      <w:r w:rsidRPr="00EC2AF6">
        <w:rPr>
          <w:rFonts w:ascii="Times New Roman" w:hAnsi="Times New Roman" w:cs="Times New Roman"/>
        </w:rPr>
        <w:t>arts</w:t>
      </w:r>
      <w:proofErr w:type="spellEnd"/>
      <w:r w:rsidRPr="00EC2AF6">
        <w:rPr>
          <w:rFonts w:ascii="Times New Roman" w:hAnsi="Times New Roman" w:cs="Times New Roman"/>
        </w:rPr>
        <w:t xml:space="preserve">. 51 e 52). </w:t>
      </w:r>
      <w:proofErr w:type="gramStart"/>
      <w:r w:rsidRPr="00EC2AF6">
        <w:rPr>
          <w:rFonts w:ascii="Times New Roman" w:hAnsi="Times New Roman" w:cs="Times New Roman"/>
        </w:rPr>
        <w:t>(...)</w:t>
      </w:r>
      <w:proofErr w:type="gramEnd"/>
      <w:r w:rsidRPr="00EC2AF6">
        <w:rPr>
          <w:rFonts w:ascii="Times New Roman" w:hAnsi="Times New Roman" w:cs="Times New Roman"/>
        </w:rPr>
        <w:t xml:space="preserve"> Mas como delimitar o campo incidência de uma resolução, </w:t>
      </w:r>
      <w:proofErr w:type="spellStart"/>
      <w:r w:rsidRPr="00EC2AF6">
        <w:rPr>
          <w:rFonts w:ascii="Times New Roman" w:hAnsi="Times New Roman" w:cs="Times New Roman"/>
        </w:rPr>
        <w:t>dissociando-lhes</w:t>
      </w:r>
      <w:proofErr w:type="spellEnd"/>
      <w:r w:rsidRPr="00EC2AF6">
        <w:rPr>
          <w:rFonts w:ascii="Times New Roman" w:hAnsi="Times New Roman" w:cs="Times New Roman"/>
        </w:rPr>
        <w:t xml:space="preserve"> das áreas em que atuam os decretos legislativos? A tradição constitucional brasileira consagrou o entendimento de que as resoluções não vêm mencionadas na Constituição, enquanto os decretos legislativos são expressamente referidos, a fim de exprimirem as deliberações do Congresso Nacional. Mais uma vez, parece-nos que o critério residual, acima dito, cumpre ser lembrado para se estipular o campo de incidência das resoluções. Significa que esse degrau normativo poderá ser concebido por exclusão. A matéria que sobra ou resta </w:t>
      </w:r>
      <w:proofErr w:type="spellStart"/>
      <w:r w:rsidRPr="00EC2AF6">
        <w:rPr>
          <w:rFonts w:ascii="Times New Roman" w:hAnsi="Times New Roman" w:cs="Times New Roman"/>
        </w:rPr>
        <w:t>integra-lhe</w:t>
      </w:r>
      <w:proofErr w:type="spellEnd"/>
      <w:r w:rsidRPr="00EC2AF6">
        <w:rPr>
          <w:rFonts w:ascii="Times New Roman" w:hAnsi="Times New Roman" w:cs="Times New Roman"/>
        </w:rPr>
        <w:t xml:space="preserve"> o núcleo conceitual. Normalmente, são aqueles assuntos genéricos, que escapolem à área de atribuição das outras espécies do art. 59. Por isso, competem às resoluções disporem sobre as deliberações do Congresso Nacional, ou de suas Casas, apoiadas na Constituição e nos regimentos internos da Câmara dos Deputados e do Senado Federal”.99</w:t>
      </w:r>
    </w:p>
    <w:p w14:paraId="7DF4C57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6 COSTUME JURÍDICO</w:t>
      </w:r>
    </w:p>
    <w:p w14:paraId="3248A20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termo costume deriva do latim </w:t>
      </w:r>
      <w:proofErr w:type="spellStart"/>
      <w:r w:rsidRPr="00EC2AF6">
        <w:rPr>
          <w:rFonts w:ascii="Times New Roman" w:hAnsi="Times New Roman" w:cs="Times New Roman"/>
        </w:rPr>
        <w:t>consuetudine</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consuetumine</w:t>
      </w:r>
      <w:proofErr w:type="spellEnd"/>
      <w:r w:rsidRPr="00EC2AF6">
        <w:rPr>
          <w:rFonts w:ascii="Times New Roman" w:hAnsi="Times New Roman" w:cs="Times New Roman"/>
        </w:rPr>
        <w:t>, que significa uso, hábito, prática geralmente observada.</w:t>
      </w:r>
    </w:p>
    <w:p w14:paraId="277BBB5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Costume jurídico, direito costumeiro, direito consuetudinário são as denominações usuais de uma das formas mais antigas de revelação do direito. “Historicamente, o costume é a forma primeira de elaboração da norma jurídica. Quando um grupo social adota uma prática reiterada de agir, sua repetição constante a transforma em regra de comportamento, que o tempo consolida em princípio de direito”.100 “No direito antigo, desfrutava o costume de larga projeção, devido à escassa função legislativa e ao número limitado de leis escritas. Ainda, hoje, nos países de direito costumeiro, como a Inglaterra, saliente é seu papel como fonte do direito, desde que consagrado nos precedentes judiciários. No direito moderno, porém, de um modo geral, chegada a hora das codificações, foi ele perdendo paulatinamente sua importância; mas nem por isso se converteu num ramo morto do direito, ou num conceito do passado. Continua a brotar da consciência jurídica popular, como inicial manifestação do direito”.101</w:t>
      </w:r>
    </w:p>
    <w:p w14:paraId="50CE83D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Nos sistemas jurídicos de direito escrito ou codificado, a lei é a fonte primária do direito, caracterizando-se o costume como fonte subsidiária ou supletiva. Mesmo nesses sistemas jurídicos, </w:t>
      </w:r>
      <w:r w:rsidRPr="00EC2AF6">
        <w:rPr>
          <w:rFonts w:ascii="Times New Roman" w:hAnsi="Times New Roman" w:cs="Times New Roman"/>
        </w:rPr>
        <w:lastRenderedPageBreak/>
        <w:t>o costume apresenta um importante papel na manifestação do direito, podendo por vezes ser colocado ao lado da própria lei. Na verdade, é o sistema jurídico que indica a posição do costume, podendo se apresentar segundo a lei, na omissão da lei, ou, ainda, contra a própria lei.</w:t>
      </w:r>
    </w:p>
    <w:p w14:paraId="1DA4D8C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costume jurídico é também chamado de direito não escrito (jus non </w:t>
      </w:r>
      <w:proofErr w:type="spellStart"/>
      <w:r w:rsidRPr="00EC2AF6">
        <w:rPr>
          <w:rFonts w:ascii="Times New Roman" w:hAnsi="Times New Roman" w:cs="Times New Roman"/>
        </w:rPr>
        <w:t>scriptum</w:t>
      </w:r>
      <w:proofErr w:type="spellEnd"/>
      <w:r w:rsidRPr="00EC2AF6">
        <w:rPr>
          <w:rFonts w:ascii="Times New Roman" w:hAnsi="Times New Roman" w:cs="Times New Roman"/>
        </w:rPr>
        <w:t>), em oposição ao direito escrito. Entretanto, na atualidade, o costume é, com frequência, formulado por escrito em repertórios e consolidações. Assim, podemos dizer que o direito consuetudinário se opõe não ao direito escrito, mas ao direito legislado.</w:t>
      </w:r>
    </w:p>
    <w:p w14:paraId="581C0B1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Costume jurídico é a norma jurídica que resulta de uma prática geral constante e prolongada, observada com a convicção de que é juridicamente obrigatória.102</w:t>
      </w:r>
    </w:p>
    <w:p w14:paraId="46E1C32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Marcus Cláudio Acquaviva ensina que o costume “é a prática social reiterada e considerada obrigatória. O costume demonstra o princípio ou a regra não escrita que se introduziu pelo uso, com o consentimento tácito de todas as pessoas que admitiram a sua força como norma a seguir na prática de determinados atos”.103 Washington de Barros Monteiro anota que “o costume deriva da longa prática uniforme, da geral e constante repetição de determinado comportamento. Sua legitimidade promana dessa reiteração, que produz a tendência à conformidade geral, transformando-a em ordem autoritária do ente coletivo”.104</w:t>
      </w:r>
    </w:p>
    <w:p w14:paraId="5E0779B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Alguns autores distinguem o uso do costume, advertindo que o segundo se distingue do uso social em geral porque a comunidade o considera obrigatório para todos (</w:t>
      </w:r>
      <w:proofErr w:type="spellStart"/>
      <w:r w:rsidRPr="00EC2AF6">
        <w:rPr>
          <w:rFonts w:ascii="Times New Roman" w:hAnsi="Times New Roman" w:cs="Times New Roman"/>
        </w:rPr>
        <w:t>opinio</w:t>
      </w:r>
      <w:proofErr w:type="spellEnd"/>
      <w:r w:rsidRPr="00EC2AF6">
        <w:rPr>
          <w:rFonts w:ascii="Times New Roman" w:hAnsi="Times New Roman" w:cs="Times New Roman"/>
        </w:rPr>
        <w:t xml:space="preserve"> juris et </w:t>
      </w:r>
      <w:proofErr w:type="spellStart"/>
      <w:r w:rsidRPr="00EC2AF6">
        <w:rPr>
          <w:rFonts w:ascii="Times New Roman" w:hAnsi="Times New Roman" w:cs="Times New Roman"/>
        </w:rPr>
        <w:t>necessitatis</w:t>
      </w:r>
      <w:proofErr w:type="spellEnd"/>
      <w:r w:rsidRPr="00EC2AF6">
        <w:rPr>
          <w:rFonts w:ascii="Times New Roman" w:hAnsi="Times New Roman" w:cs="Times New Roman"/>
        </w:rPr>
        <w:t>), de tal sorte que a sua violação acarreta uma responsabilidade jurídica e não apenas reprovação social. Assim, verificamos a diferença entre o costume social e o costume jurídico.</w:t>
      </w:r>
    </w:p>
    <w:p w14:paraId="5FD457B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Costume jurídico é a prática de uma forma de conduta, repetida de maneira uniforme e constante pelos membros de uma comunidade, acompanhada da convicção de sua obrigatoriedade, ou seja, uma prática geral aceita como sendo de direito.</w:t>
      </w:r>
    </w:p>
    <w:p w14:paraId="7034D35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6.1 O Costume como Fonte do Direito</w:t>
      </w:r>
    </w:p>
    <w:p w14:paraId="359D0A6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costume é consagrado pelo nosso sistema jurídico como fonte do direito. Podemos citar duas previsões legais para indicar o costume como fonte do direito, a saber: 1. art. 4º da Lei de Introdução às normas do Direito Brasileiro (Quando a lei for omissa, o juiz decidirá o caso de acordo com a analogia, os costumes e os princípios gerais de direito); e 2. art. 140 do Código de Processo Civil (O juiz não se exime de decidir sob alegação de lacuna ou obscuridade do ordenamento jurídico. No julgamento da lei caber-lhe-á aplicar as normas legais; não as havendo recorrerá à analogia, aos costumes e aos princípios gerais do direito).</w:t>
      </w:r>
    </w:p>
    <w:p w14:paraId="64A5AC4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6.2 Elementos do Costume Jurídico</w:t>
      </w:r>
    </w:p>
    <w:p w14:paraId="42CEC78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As Ordenações Filipinas determinavam o respeito ao direito consuetudinário quando fosse longamente usado e previam que na falta de leis regulando a matéria os conflitos jurídicos deveriam ser resolvidos pelos estilos da Corte ou Costumes. Com a promulgação da Lei de 18-8-1769, que ficou conhecida como Lei da Boa Razão, o costume só era considerado como fonte subsidiária do direito mediante as seguintes condições: 1. ser conforme à boa razão; 2. não ser contrário às leis; 3. ter mais de cem anos.</w:t>
      </w:r>
    </w:p>
    <w:p w14:paraId="11C8840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Washington de Barros Monteiro anota cinco condições indispensáveis à vigência do costume: 1. sua continuidade; 2. sua uniformidade; 3. sua diuturnidade; 4. sua moralidade; e 5. sua obrigatoriedade.105</w:t>
      </w:r>
    </w:p>
    <w:p w14:paraId="547E6E3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Maria Helena Diniz considera como elementos constitutivos do costume: 1. a </w:t>
      </w:r>
      <w:proofErr w:type="spellStart"/>
      <w:r w:rsidRPr="00EC2AF6">
        <w:rPr>
          <w:rFonts w:ascii="Times New Roman" w:hAnsi="Times New Roman" w:cs="Times New Roman"/>
        </w:rPr>
        <w:t>consuetudo</w:t>
      </w:r>
      <w:proofErr w:type="spellEnd"/>
      <w:r w:rsidRPr="00EC2AF6">
        <w:rPr>
          <w:rFonts w:ascii="Times New Roman" w:hAnsi="Times New Roman" w:cs="Times New Roman"/>
        </w:rPr>
        <w:t xml:space="preserve"> (uso); e 2. a </w:t>
      </w:r>
      <w:proofErr w:type="spellStart"/>
      <w:r w:rsidRPr="00EC2AF6">
        <w:rPr>
          <w:rFonts w:ascii="Times New Roman" w:hAnsi="Times New Roman" w:cs="Times New Roman"/>
        </w:rPr>
        <w:t>opinio</w:t>
      </w:r>
      <w:proofErr w:type="spellEnd"/>
      <w:r w:rsidRPr="00EC2AF6">
        <w:rPr>
          <w:rFonts w:ascii="Times New Roman" w:hAnsi="Times New Roman" w:cs="Times New Roman"/>
        </w:rPr>
        <w:t xml:space="preserve"> juris et </w:t>
      </w:r>
      <w:proofErr w:type="spellStart"/>
      <w:r w:rsidRPr="00EC2AF6">
        <w:rPr>
          <w:rFonts w:ascii="Times New Roman" w:hAnsi="Times New Roman" w:cs="Times New Roman"/>
        </w:rPr>
        <w:t>necessitatis</w:t>
      </w:r>
      <w:proofErr w:type="spellEnd"/>
      <w:r w:rsidRPr="00EC2AF6">
        <w:rPr>
          <w:rFonts w:ascii="Times New Roman" w:hAnsi="Times New Roman" w:cs="Times New Roman"/>
        </w:rPr>
        <w:t xml:space="preserve"> (convicção de que a norma é necessária).106 Não é outro o entendimento de André Franco Montoro. Nessa esteira, podemos estabelecer dois elementos essenciais constitutivos do costume jurídico: 1. elemento objetivo; e 2. elemento subjetivo.</w:t>
      </w:r>
    </w:p>
    <w:p w14:paraId="1157141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elemento objetivo é o uso, ou seja, o elemento externo. É a repetição contínua, diuturna de um comportamento, durante certo lapso temporal. O costume precisa ser praticado por longo tempo, de forma constante e geral, aplicando-se a todos os casos compreendidos naquela espécie.</w:t>
      </w:r>
    </w:p>
    <w:p w14:paraId="54AB781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elemento subjetivo é o psicológico, ou seja, o elemento interno. É a convicção ou consciência social de que o costume é necessário ao interesse da comunidade. Assim, é necessário a convicção de que o costume é obrigatório, de que constitui uma regra correspondente a uma necessidade.</w:t>
      </w:r>
    </w:p>
    <w:p w14:paraId="512B2F9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00CCE1B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6.3 Espécies de Costume Jurídico</w:t>
      </w:r>
    </w:p>
    <w:p w14:paraId="4EFCC02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Em relação à lei, são três as espécies de costume 1. secundum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(segundo a lei); 2. </w:t>
      </w:r>
      <w:proofErr w:type="spellStart"/>
      <w:r w:rsidRPr="00EC2AF6">
        <w:rPr>
          <w:rFonts w:ascii="Times New Roman" w:hAnsi="Times New Roman" w:cs="Times New Roman"/>
        </w:rPr>
        <w:t>praeter</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(na falta da lei – além da lei); e 3. contra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(contra a lei).</w:t>
      </w:r>
    </w:p>
    <w:p w14:paraId="5163EC8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costume secundum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é aquele que, embora não contido no preceito legal, é previsto, reconhecido e admitido como obrigatório pela lei. É o costume que está previsto na lei, que reconhece sua eficácia obrigatória. O costume é secundum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quando a lei a ele se reporta expressamente e reconhece sua obrigatoriedade. Podemos concluir que, no costume secundum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o preceito consuetudinário, não contido na lei, é por ela prevista e admitida com eficácia obrigatória. Exemplos: </w:t>
      </w:r>
      <w:proofErr w:type="spellStart"/>
      <w:r w:rsidRPr="00EC2AF6">
        <w:rPr>
          <w:rFonts w:ascii="Times New Roman" w:hAnsi="Times New Roman" w:cs="Times New Roman"/>
        </w:rPr>
        <w:t>arts</w:t>
      </w:r>
      <w:proofErr w:type="spellEnd"/>
      <w:r w:rsidRPr="00EC2AF6">
        <w:rPr>
          <w:rFonts w:ascii="Times New Roman" w:hAnsi="Times New Roman" w:cs="Times New Roman"/>
        </w:rPr>
        <w:t>. 569, II, 599 e 1.297, § 1º, todos do Código Civil de 2002.</w:t>
      </w:r>
    </w:p>
    <w:p w14:paraId="01771A3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“Art. 569. O locatário é obrigado:</w:t>
      </w:r>
    </w:p>
    <w:p w14:paraId="5134A76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II – </w:t>
      </w:r>
      <w:proofErr w:type="gramStart"/>
      <w:r w:rsidRPr="00EC2AF6">
        <w:rPr>
          <w:rFonts w:ascii="Times New Roman" w:hAnsi="Times New Roman" w:cs="Times New Roman"/>
        </w:rPr>
        <w:t>a</w:t>
      </w:r>
      <w:proofErr w:type="gramEnd"/>
      <w:r w:rsidRPr="00EC2AF6">
        <w:rPr>
          <w:rFonts w:ascii="Times New Roman" w:hAnsi="Times New Roman" w:cs="Times New Roman"/>
        </w:rPr>
        <w:t xml:space="preserve"> pagar pontualmente o aluguel nos prazos ajustados, e, em falta de ajuste, segundo o costume do lugar”.</w:t>
      </w:r>
    </w:p>
    <w:p w14:paraId="6C0655C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“Art. 599. Não havendo prazo estipulado, nem se podendo interferir da natureza do contrato, ou do costume do lugar, qualquer das partes, a seu arbítrio, mediante prévio aviso pode resolver o contrato.”</w:t>
      </w:r>
    </w:p>
    <w:p w14:paraId="4A15D6A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“Art. 1.297. O proprietário tem direito a cercar, murar, valar, ou tapar de qualquer modo o seu prédio, urbano ou rural, e pode constranger o seu confinante a proceder com ele à demarcação entre os dois prédios, a aviventar rumos apagados e a renovar marcos destruídos ou arruinados, repartindo-se proporcionalmente entre os interessados as respectivas despesas.</w:t>
      </w:r>
    </w:p>
    <w:p w14:paraId="42D8042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1º Os intervalos, muros, cercas e tapumes divisórios, tais como sebes vivas, cercas de arame ou de madeira, valas ou banquetas, presumem-se, até prova em contrário, pertencer a ambos os proprietários confinantes, sendo estes obrigados, de conformidade com os costumes da localidade, a concorrer, em partes iguais, para as despesas de sua construção e conservação”.</w:t>
      </w:r>
    </w:p>
    <w:p w14:paraId="74243D4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costume </w:t>
      </w:r>
      <w:proofErr w:type="spellStart"/>
      <w:r w:rsidRPr="00EC2AF6">
        <w:rPr>
          <w:rFonts w:ascii="Times New Roman" w:hAnsi="Times New Roman" w:cs="Times New Roman"/>
        </w:rPr>
        <w:t>praeter</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é aquele que intervém na falta ou omissão da lei, apresentando caráter supletivo. O costume </w:t>
      </w:r>
      <w:proofErr w:type="spellStart"/>
      <w:r w:rsidRPr="00EC2AF6">
        <w:rPr>
          <w:rFonts w:ascii="Times New Roman" w:hAnsi="Times New Roman" w:cs="Times New Roman"/>
        </w:rPr>
        <w:t>praeter</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é consagrado no art. 4º, da Lei de Introdução às normas do Direito Brasileiro. Essa espécie de costume surge do silêncio da lei sobre determinado assunto, ou seja, preenche as lacunas da lei.</w:t>
      </w:r>
    </w:p>
    <w:p w14:paraId="2D50E42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“Art. 4º Quando a lei for omissa, o juiz decidirá o caso de acordo com a analogia, os costumes e os princípios gerais do direito.”</w:t>
      </w:r>
    </w:p>
    <w:p w14:paraId="134E828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costume contra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é aquele que contraria disposição de lei. O costume contra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pode dar-se por meio do desuso (</w:t>
      </w:r>
      <w:proofErr w:type="spellStart"/>
      <w:r w:rsidRPr="00EC2AF6">
        <w:rPr>
          <w:rFonts w:ascii="Times New Roman" w:hAnsi="Times New Roman" w:cs="Times New Roman"/>
        </w:rPr>
        <w:t>desuetudo</w:t>
      </w:r>
      <w:proofErr w:type="spellEnd"/>
      <w:r w:rsidRPr="00EC2AF6">
        <w:rPr>
          <w:rFonts w:ascii="Times New Roman" w:hAnsi="Times New Roman" w:cs="Times New Roman"/>
        </w:rPr>
        <w:t>), quando o costume simplesmente suprime a lei, tornando-se esta letra morta, ou no costume ab-rogatório (</w:t>
      </w:r>
      <w:proofErr w:type="spellStart"/>
      <w:r w:rsidRPr="00EC2AF6">
        <w:rPr>
          <w:rFonts w:ascii="Times New Roman" w:hAnsi="Times New Roman" w:cs="Times New Roman"/>
        </w:rPr>
        <w:t>consuetudo</w:t>
      </w:r>
      <w:proofErr w:type="spellEnd"/>
      <w:r w:rsidRPr="00EC2AF6">
        <w:rPr>
          <w:rFonts w:ascii="Times New Roman" w:hAnsi="Times New Roman" w:cs="Times New Roman"/>
        </w:rPr>
        <w:t xml:space="preserve"> ab-rogatória), que cria uma nova regra.</w:t>
      </w:r>
    </w:p>
    <w:p w14:paraId="45F1D89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costume secundum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e o </w:t>
      </w:r>
      <w:proofErr w:type="spellStart"/>
      <w:r w:rsidRPr="00EC2AF6">
        <w:rPr>
          <w:rFonts w:ascii="Times New Roman" w:hAnsi="Times New Roman" w:cs="Times New Roman"/>
        </w:rPr>
        <w:t>praeter</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são aceitos pacificamente pela doutrina, legislação e jurisprudência; quanto à aceitação do costume contra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surgem divergências. Na doutrina se verifica duas principais correntes. Os autores de tendência </w:t>
      </w:r>
      <w:proofErr w:type="spellStart"/>
      <w:r w:rsidRPr="00EC2AF6">
        <w:rPr>
          <w:rFonts w:ascii="Times New Roman" w:hAnsi="Times New Roman" w:cs="Times New Roman"/>
        </w:rPr>
        <w:t>legicista</w:t>
      </w:r>
      <w:proofErr w:type="spellEnd"/>
      <w:r w:rsidRPr="00EC2AF6">
        <w:rPr>
          <w:rFonts w:ascii="Times New Roman" w:hAnsi="Times New Roman" w:cs="Times New Roman"/>
        </w:rPr>
        <w:t xml:space="preserve">, racionalista ou formalista, rejeitam em geral a validade de costume contra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De outra feita, os autores de orientação mais histórica, sociológica, sustentam a validade do costume contra </w:t>
      </w:r>
      <w:proofErr w:type="spellStart"/>
      <w:r w:rsidRPr="00EC2AF6">
        <w:rPr>
          <w:rFonts w:ascii="Times New Roman" w:hAnsi="Times New Roman" w:cs="Times New Roman"/>
        </w:rPr>
        <w:t>legem</w:t>
      </w:r>
      <w:proofErr w:type="spellEnd"/>
      <w:r w:rsidRPr="00EC2AF6">
        <w:rPr>
          <w:rFonts w:ascii="Times New Roman" w:hAnsi="Times New Roman" w:cs="Times New Roman"/>
        </w:rPr>
        <w:t>.</w:t>
      </w:r>
    </w:p>
    <w:p w14:paraId="6A0E31F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Cabe ressaltar a posição de Maria Helena Diniz, que admite o costume contra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em casos excepcionais, como o de desajuste entre a realidade dos fatos e o comando normativo, desde que fundados na justiça.107 Lembramos, ainda, a estrutura tridimensional da norma jurídica proposta por 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que exige, além da vigência da norma jurídica, a sua de eficácia no meio social.108</w:t>
      </w:r>
    </w:p>
    <w:p w14:paraId="3DA034F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Segundo nosso entendimento, a norma jurídica surge dos fatores e valores sociais, tendo como finalidade a justiça. Assim, se o poder normativo surge da sociedade, a mesma é dotada do poder de revogar109 a norma por intermédio do costume contra </w:t>
      </w:r>
      <w:proofErr w:type="spellStart"/>
      <w:r w:rsidRPr="00EC2AF6">
        <w:rPr>
          <w:rFonts w:ascii="Times New Roman" w:hAnsi="Times New Roman" w:cs="Times New Roman"/>
        </w:rPr>
        <w:t>legem</w:t>
      </w:r>
      <w:proofErr w:type="spellEnd"/>
      <w:r w:rsidRPr="00EC2AF6">
        <w:rPr>
          <w:rFonts w:ascii="Times New Roman" w:hAnsi="Times New Roman" w:cs="Times New Roman"/>
        </w:rPr>
        <w:t>.</w:t>
      </w:r>
    </w:p>
    <w:p w14:paraId="461CA5D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54133F9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7 JURISPRUDÊNCIA</w:t>
      </w:r>
    </w:p>
    <w:p w14:paraId="017A46F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palavra jurisprudência provém do latim </w:t>
      </w:r>
      <w:proofErr w:type="spellStart"/>
      <w:r w:rsidRPr="00EC2AF6">
        <w:rPr>
          <w:rFonts w:ascii="Times New Roman" w:hAnsi="Times New Roman" w:cs="Times New Roman"/>
        </w:rPr>
        <w:t>jurisprudentia</w:t>
      </w:r>
      <w:proofErr w:type="spellEnd"/>
      <w:r w:rsidRPr="00EC2AF6">
        <w:rPr>
          <w:rFonts w:ascii="Times New Roman" w:hAnsi="Times New Roman" w:cs="Times New Roman"/>
        </w:rPr>
        <w:t>, apresentando três significados diferentes: 1. a palavra jurisprudência indica o estudo da Ciência do Direito; 2. em sentido lato, jurisprudência refere-se ao conjunto de decisões dos Tribunais, e abrange tanto a jurisprudência uniforme quanto a contraditória; 3. em sentido restrito, jurisprudência é o conjunto de decisões uniformes.</w:t>
      </w:r>
    </w:p>
    <w:p w14:paraId="4B01286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Paulo José da Costa Jr. anota que “hoje em dia, a jurisprudência pode ser conceituada como o conjunto das decisões que promanam dos Tribunais, ao proclamarem o Direito, aplicando a lei ao caso concreto. Não significa mais, como já o foi em tempos de antanho, a ciência do direito. Tal sentido perdurou até os albores do século XVII. Atualmente, restam apenas alguns traços de seu velho significado. Assim, na Itália, os estabelecimentos que ensinam o Direito são denominados </w:t>
      </w:r>
      <w:proofErr w:type="spellStart"/>
      <w:r w:rsidRPr="00EC2AF6">
        <w:rPr>
          <w:rFonts w:ascii="Times New Roman" w:hAnsi="Times New Roman" w:cs="Times New Roman"/>
        </w:rPr>
        <w:t>Facoltà</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di</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Giurisprudenza</w:t>
      </w:r>
      <w:proofErr w:type="spellEnd"/>
      <w:r w:rsidRPr="00EC2AF6">
        <w:rPr>
          <w:rFonts w:ascii="Times New Roman" w:hAnsi="Times New Roman" w:cs="Times New Roman"/>
        </w:rPr>
        <w:t xml:space="preserve">, ao invés de </w:t>
      </w:r>
      <w:proofErr w:type="spellStart"/>
      <w:r w:rsidRPr="00EC2AF6">
        <w:rPr>
          <w:rFonts w:ascii="Times New Roman" w:hAnsi="Times New Roman" w:cs="Times New Roman"/>
        </w:rPr>
        <w:t>Faculté</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Droit</w:t>
      </w:r>
      <w:proofErr w:type="spellEnd"/>
      <w:r w:rsidRPr="00EC2AF6">
        <w:rPr>
          <w:rFonts w:ascii="Times New Roman" w:hAnsi="Times New Roman" w:cs="Times New Roman"/>
        </w:rPr>
        <w:t xml:space="preserve">, como são chamados em França, onde se reserva inclusive papel de maior relevo criativo à jurisprudência. </w:t>
      </w:r>
      <w:proofErr w:type="gramStart"/>
      <w:r w:rsidRPr="00EC2AF6">
        <w:rPr>
          <w:rFonts w:ascii="Times New Roman" w:hAnsi="Times New Roman" w:cs="Times New Roman"/>
        </w:rPr>
        <w:t>Pode-se pois</w:t>
      </w:r>
      <w:proofErr w:type="gramEnd"/>
      <w:r w:rsidRPr="00EC2AF6">
        <w:rPr>
          <w:rFonts w:ascii="Times New Roman" w:hAnsi="Times New Roman" w:cs="Times New Roman"/>
        </w:rPr>
        <w:t xml:space="preserve"> afirmar, como </w:t>
      </w:r>
      <w:proofErr w:type="spellStart"/>
      <w:r w:rsidRPr="00EC2AF6">
        <w:rPr>
          <w:rFonts w:ascii="Times New Roman" w:hAnsi="Times New Roman" w:cs="Times New Roman"/>
        </w:rPr>
        <w:t>Planiol</w:t>
      </w:r>
      <w:proofErr w:type="spellEnd"/>
      <w:r w:rsidRPr="00EC2AF6">
        <w:rPr>
          <w:rFonts w:ascii="Times New Roman" w:hAnsi="Times New Roman" w:cs="Times New Roman"/>
        </w:rPr>
        <w:t xml:space="preserve"> (in </w:t>
      </w:r>
      <w:proofErr w:type="spellStart"/>
      <w:r w:rsidRPr="00EC2AF6">
        <w:rPr>
          <w:rFonts w:ascii="Times New Roman" w:hAnsi="Times New Roman" w:cs="Times New Roman"/>
        </w:rPr>
        <w:t>Traité</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Élémentaire</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Droit</w:t>
      </w:r>
      <w:proofErr w:type="spellEnd"/>
      <w:r w:rsidRPr="00EC2AF6">
        <w:rPr>
          <w:rFonts w:ascii="Times New Roman" w:hAnsi="Times New Roman" w:cs="Times New Roman"/>
        </w:rPr>
        <w:t xml:space="preserve"> Civil, Paris, 1950, v. I, n. 14), que a jurisprudência representa a força viva do Direito, por evidenciar a maneira pela qual vem o Direito a ser aplicado às relações humanas, dia a dia. Estudar a jurisprudência equivale a conhecer o Direito em sua realidade quotidiana, analisando como são os casos isolados concretamente disciplinados pelas normas jurídicas”.110</w:t>
      </w:r>
    </w:p>
    <w:p w14:paraId="0678CE5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André Franco Montoro ensina que “jurisprudência, como fonte formal do direito positivo, é o conjunto uniforme e constante das decisões judiciais sobre casos semelhantes”.111 Para Maria Helena Diniz, o termo jurisprudência designa “o conjunto de decisões uniformes e constantes dos tribunais, resultantes da aplicação de normas a casos semelhantes, constituindo uma norma geral aplicável a todas as hipóteses similares ou idênticas”.112 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xml:space="preserve"> conceitua a jurisprudência como “a forma de revelação do direito que se processa através do exercício da jurisdição, em virtude de uma sucessão harmônica de decisões dos tribunais”.113 Para Orlando Gomes, “por jurisprudência entende-se o conjunto de decisões dos tribunais sobre as matérias de sua competência ou uma série de julgados similares sobre a mesma matéria”.114</w:t>
      </w:r>
    </w:p>
    <w:p w14:paraId="6391B93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termo jurisprudência indica o conjunto de decisões, não se confundindo com uma decisão isolada (sentença ou acórdão). Embora o vocábulo jurisprudência possa indicar o conjunto de decisões dos Tribunais, abrangendo tanto a jurisprudência uniforme como a contraditória, não se </w:t>
      </w:r>
      <w:r w:rsidRPr="00EC2AF6">
        <w:rPr>
          <w:rFonts w:ascii="Times New Roman" w:hAnsi="Times New Roman" w:cs="Times New Roman"/>
        </w:rPr>
        <w:lastRenderedPageBreak/>
        <w:t xml:space="preserve">confundem os conceitos jurisprudência com sentença ou acórdão. “Uma decisão isolada não constitui jurisprudência. Jurisprudência não se confunde com sentença. Sentença é uma decisão individualizada, aplicável a um caso concreto. Enquanto a jurisprudência, como fonte do direito, constitui uma norma geral, aplicável a todos os casos idênticos”.115 Para 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“o Direito jurisprudencial não se forma através de uma ou três sentenças, mas exige uma série de julgados que guardem, entre si, uma linha essencial de continuidade e coerência. Para que se possa falar em jurisprudência de um Tribunal, é necessário certo número de decisões que coincidam quanto à substância das questões objeto de seu pronunciamento”.116 Assim, forçoso concluir que a decisão individualizada, restrita a um caso apresentado, não se confunde com o termo jurisprudência, tomado no sentido de verdadeira fonte do direito.</w:t>
      </w:r>
    </w:p>
    <w:p w14:paraId="687CA29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Segundo nosso entendimento, jurisprudência é a decisão reiterada dos tribunais sobre uma mesma matéria jurídica, constituindo uma das mais importantes fontes do direito, devido ao seu dinamismo, ou seja, o judiciário responde prontamente aos anseios da sociedade por meio da formação da jurisprudência. Na verdade, a jurisprudência surge da interpretação e aplicação da lei, realizada pelos juízes e Tribunais. A jurisprudência </w:t>
      </w:r>
      <w:proofErr w:type="spellStart"/>
      <w:r w:rsidRPr="00EC2AF6">
        <w:rPr>
          <w:rFonts w:ascii="Times New Roman" w:hAnsi="Times New Roman" w:cs="Times New Roman"/>
        </w:rPr>
        <w:t>diz-se</w:t>
      </w:r>
      <w:proofErr w:type="spellEnd"/>
      <w:r w:rsidRPr="00EC2AF6">
        <w:rPr>
          <w:rFonts w:ascii="Times New Roman" w:hAnsi="Times New Roman" w:cs="Times New Roman"/>
        </w:rPr>
        <w:t xml:space="preserve"> firmada quando se torna pacífico o entendimento de determinada matéria, passando a ser decidida sempre do mesmo modo.</w:t>
      </w:r>
    </w:p>
    <w:p w14:paraId="1075781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Marcus Cláudio Acquaviva ensina que “a jurisprudência vem a ser o conjunto de decisões dos magistrados que revelam perfeita consonância entre si. Da mesma maneira que o costume se forma pela reiteração de fatos individuais, a jurisprudência se concretiza mediante idênticos julgados. O costume, no entanto, distingue-se da jurisprudência por ser de criação da consciência popular, ao passo que aquela é obra exclusiva dos tribunais. Além disso, o costume é espontâneo, enquanto a jurisprudência origina-se do raciocínio dos magistrados, amparados pela técnica jurisdicional”.117</w:t>
      </w:r>
    </w:p>
    <w:p w14:paraId="058D7F1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Muitos autores entendem que a jurisprudência seria uma forma de costume, trazendo a denominação costume judiciário em oposição ao costume popular. Entretanto, a jurisprudência se constitui através de decisões dos Tribunais a respeito da mesma matéria, diferindo do costume que se forma pela repetição de fatos individuais. André Franco Montoro traça três características que distinguem o costume da jurisprudência:</w:t>
      </w:r>
    </w:p>
    <w:p w14:paraId="2050B88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O costume é criação da consciência comum do povo e pode originar-se de qualquer setor da coletividade. A jurisprudência é obra exclusiva de um setor apenas da comunidade: o dos juízes e tribunais.</w:t>
      </w:r>
    </w:p>
    <w:p w14:paraId="53C39E2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O costume nasce naturalmente, como decorrência do exercício de direitos e obrigações. A jurisprudência decorre de decisões sobre casos em conflito.</w:t>
      </w:r>
    </w:p>
    <w:p w14:paraId="129653B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3. O costume é espontâneo; a jurisprudência é refletiva: provém do trabalho de reflexão dos julgadores, que recorrem a noções técnicas e a métodos peculiares de investigação e raciocínio”.118</w:t>
      </w:r>
    </w:p>
    <w:p w14:paraId="2C15A93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7.1 A Jurisprudência como Fonte do Direito</w:t>
      </w:r>
    </w:p>
    <w:p w14:paraId="560A26E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Nos sistemas jurídicos da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a jurisprudência tem uma importância singular na formação e manifestação do direito, sendo certo que o precedente judicial traz a certeza no êxito de qualquer caso levado ao judiciário.</w:t>
      </w:r>
    </w:p>
    <w:p w14:paraId="5E83706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Nos sistemas jurídicos codificados a função jurisprudencial pode se mostrar à primeira vista, bem menos significativa, pois mesmo sendo uma importante fonte de consulta e estudo, os juízes não são obrigados a seguir a jurisprudência, mesmo tratando-se de decisões reiteradas, pois não se constitui como norma imperativa ou como fonte de direito positivo.</w:t>
      </w:r>
    </w:p>
    <w:p w14:paraId="737B8B8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Diante desta característica questiona-se se a jurisprudência pode ser encarada como verdadeira fonte do direito. Pois, muito embora a jurisprudência seja reconhecida como fundamental na formação do direito normativo, existem divergências no sentido de admiti-la como verdadeira fonte do direito.</w:t>
      </w:r>
    </w:p>
    <w:p w14:paraId="65A5E7F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Nesse sentido, Tércio Sampaio Ferraz Jr. não admite a jurisprudência como fonte do direito: “Em suma, a jurisprudência, no sistema romanístico, é, sem dúvida, fonte interpretativa da lei, mas não chega a ser fonte do direito. No caso de criação normativa </w:t>
      </w:r>
      <w:proofErr w:type="spellStart"/>
      <w:r w:rsidRPr="00EC2AF6">
        <w:rPr>
          <w:rFonts w:ascii="Times New Roman" w:hAnsi="Times New Roman" w:cs="Times New Roman"/>
        </w:rPr>
        <w:t>praeter</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quando se suprem lacunas e se constituem normas gerais, temos antes um caso especial de costume. Restariam, talvez, como exemplos de fonte genuinamente jurisprudencial, alguns casos de decisões contra </w:t>
      </w:r>
      <w:proofErr w:type="spellStart"/>
      <w:r w:rsidRPr="00EC2AF6">
        <w:rPr>
          <w:rFonts w:ascii="Times New Roman" w:hAnsi="Times New Roman" w:cs="Times New Roman"/>
        </w:rPr>
        <w:t>legem</w:t>
      </w:r>
      <w:proofErr w:type="spellEnd"/>
      <w:r w:rsidRPr="00EC2AF6">
        <w:rPr>
          <w:rFonts w:ascii="Times New Roman" w:hAnsi="Times New Roman" w:cs="Times New Roman"/>
        </w:rPr>
        <w:t xml:space="preserve"> que existem sobretudo na área do direito do trabalho; este, por sua natureza específica, voltada não tanto à regulamentação de conflitos, mas a uma verdadeira proteção ao trabalhador, permite a constituição de normas gerais com base na equidade”.119</w:t>
      </w:r>
    </w:p>
    <w:p w14:paraId="28C16BE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Não é outro o entendimento de Orlando Gomes ao ditar que: “Forma-se a jurisprudência mediante o labor interpretativo dos tribunais, no exercício de sua função específica. Interpretando e aplicando o Direito Positivo, é irrecusável a importância do papel dos tribunais na formação do Direito, sobretudo porque se lhe reconhece, modernamente, o poder de preencher as lacunas do ordenamento jurídico no julgamento de casos concretos. Mas, daí a incluir a jurisprudência entre as fontes do Direito vai grande distância, porque os julgados dos tribunais não criam regras jurídicas. Duas razões principais confirmam a exclusão: a primeira, a de que o juiz é servo da lei, não passando de aspiração doutrinária contestável e perigosa, a tese de que deve ter o poder de julgar contra a lei; a segunda, a de que o julgado produz efeito unicamente entre as partes, princípio que se proclama com a declaração de autoridade relativa da coisa julgada”.120</w:t>
      </w:r>
    </w:p>
    <w:p w14:paraId="1F55C0C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Para o civilista Caio Mário da Silva Pereira: “Se se tomar a expressão fonte em sentido técnico estrito, não se pode assim compreender a jurisprudência, porque nos regimes de separação de poderes, ao Judiciário cabe aplicar contenciosamente a lei aos casos particulares, e, não competindo aos tribunais formular regras jurídicas, senão aplicá-las, a manifestação jurisprudencial não se pode qualificar como fonte criadora da norma de direito, porque não passa de um processo de aplicação da lei ... Entendemos, no entanto, não se possa qualificar cientificamente a jurisprudência como fonte formal porque, nos sistemas de direito escrito, a repetição, ainda que interativa e constante, do pronunciamento dos tribunais, tem por base a regra legal, e não a decisão judiciária, em si mesma. Mas não negamos à jurisprudência o valor de fonte informativa ou intelectual do direito ... A repetição das decisões semelhantes acaba erigindo a invocação da jurisprudência em razão decisória pela força da inércia, e em técnica de interpretação, e assim ela reveste caráter de importante fonte prática de direito. O problema, como se vê, não é de solução peremptória, pois que, se num plano puramente científico, não é possível entender-se a jurisprudência como fonte formal, e sim reconhecer-lhe um valor de fonte meramente intelectual, no plano da realidade prática ela evolve no sentido de se conceituar como fonte criadora”.121</w:t>
      </w:r>
    </w:p>
    <w:p w14:paraId="37D18B2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sentido parte da doutrina nega a jurisprudência como verdadeira fonte do direito. Entretanto, na medida em que o art. 4º da Lei de Introdução às normas do Direito Brasileiro estabelece que o juiz deve recorrer à analogia e aos princípios gerais do direito para suprir as lacunas da lei, forçoso é se reconhecer a função da jurisprudência na produção do direito. Ora, se com fulcro no citado art. 4º, o juiz pode suprir as lacunas da lei, não se pode negar que surge por intermédio da atividade intelectual do magistrado uma criação de direito. Surgindo dessa decisão casos iguais, apresenta-se a jurisprudência como verdadeira fonte do direito.</w:t>
      </w:r>
    </w:p>
    <w:p w14:paraId="7CD4307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sentido preleciona Maria Helena Diniz ao afirmar que “a jurisprudência, de um modo ou de outro, acaba impondo ao legislador uma nova visão dos institutos jurídicos, alterando-os, às vezes integralmente, forçando a expedição de leis que consagrem sua orientação. É indubitável que constitui, além de uma importantíssima fonte de normas jurídicas gerais, uma fonte subsidiária de informação, no sentido de que atualiza o entendimento da lei, dando-lhe uma interpretação atual que atenda aos reclamos das necessidades do julgamento e de preenchimento das lacunas”.122</w:t>
      </w:r>
    </w:p>
    <w:p w14:paraId="7354CC4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Ainda, nessa esteira o entendimento de André Franco Montoro: “É evidente que nossos juízes não têm, como os antigos magistrados romanos, o poder de baixar ‘Editos’ fixando, ao serem empossados, as regras a </w:t>
      </w:r>
      <w:proofErr w:type="spellStart"/>
      <w:r w:rsidRPr="00EC2AF6">
        <w:rPr>
          <w:rFonts w:ascii="Times New Roman" w:hAnsi="Times New Roman" w:cs="Times New Roman"/>
        </w:rPr>
        <w:t>ser</w:t>
      </w:r>
      <w:proofErr w:type="spellEnd"/>
      <w:r w:rsidRPr="00EC2AF6">
        <w:rPr>
          <w:rFonts w:ascii="Times New Roman" w:hAnsi="Times New Roman" w:cs="Times New Roman"/>
        </w:rPr>
        <w:t xml:space="preserve"> observadas nos assuntos de sua competência. Entretanto, os Tribunais têm poderes para editar normas sobre determinados assuntos, tais como a elaboração de seus regimentos internos e outras matérias indicadas no art. 96 da Constituição Federal. O que constitui, sem dúvida, uma competência normativa. No tocante à jurisprudência propriamente dita, isto é, aos </w:t>
      </w:r>
      <w:r w:rsidRPr="00EC2AF6">
        <w:rPr>
          <w:rFonts w:ascii="Times New Roman" w:hAnsi="Times New Roman" w:cs="Times New Roman"/>
        </w:rPr>
        <w:lastRenderedPageBreak/>
        <w:t xml:space="preserve">julgados uniformes dos tribunais, é incontestável que, de fato, eles atuam como norma aplicável aos demais casos, enquanto não houver nova lei ou modificação na jurisprudência. O modo de interpretar e aplicar a norma jurídica sempre lhe afeta a extensão e o alcance, reconhece Vicente </w:t>
      </w:r>
      <w:proofErr w:type="spellStart"/>
      <w:r w:rsidRPr="00EC2AF6">
        <w:rPr>
          <w:rFonts w:ascii="Times New Roman" w:hAnsi="Times New Roman" w:cs="Times New Roman"/>
        </w:rPr>
        <w:t>Ráo</w:t>
      </w:r>
      <w:proofErr w:type="spellEnd"/>
      <w:r w:rsidRPr="00EC2AF6">
        <w:rPr>
          <w:rFonts w:ascii="Times New Roman" w:hAnsi="Times New Roman" w:cs="Times New Roman"/>
        </w:rPr>
        <w:t>, de tal sorte que, embora subsidiariamente, a jurisprudência não deixa de participar no fenômeno de produção do direito normativo ... É, assim, impossível negar à jurisprudência o valor de verdadeira fonte jurídica”.123</w:t>
      </w:r>
    </w:p>
    <w:p w14:paraId="172E9C4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Como exemplo do poder normativo da jurisprudência, podemos citar o divórcio direto admitido no art. 40 da Lei n. 6.515/77, que ditava: “No caso de separação de fato, com início anterior a 28 de junho de 1977, e desde que completados 5 (cinco) anos, poderá ser promovida ação de divórcio, na qual se deverão provar o decurso do tempo da separação e a sua causa”.</w:t>
      </w:r>
    </w:p>
    <w:p w14:paraId="722E6F2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Assim, na leitura do citado preceito legal conclui-se que para a concessão do divórcio direto deviam estar presentes dois requisitos: 1. lapso temporal de 5 (cinco) anos; e 2. a causa da separação.</w:t>
      </w:r>
    </w:p>
    <w:p w14:paraId="7A6B858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Ocorre que a jurisprudência dispensou a prova do segundo requisito, ou seja, a prova da causa da separação. Esse entendimento jurisprudencial provocou o surgimento da Lei n. 7.841/89 que excluiu o segundo requisito legal, alterando o citado art. 40, que passou a vigorar com a seguinte redação: “No caso de separação de farto, e desde que completados 2 (dois) anos consecutivos, poderá ser promovida ação de divórcio, na qual deverá ser comprovado decurso do tempo da separação”.</w:t>
      </w:r>
    </w:p>
    <w:p w14:paraId="09EDB1C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Essa assertiva é confirmada por Theotonio Negrão: “O exame do novo texto do ‘caput’ do art. 40 mostra que ele: – deixou de ser disposição transitória e passou a definitiva; – reduziu o prazo da separação de cinco para dois anos; – excluiu a necessidade de prova da causa da separação (que a jurisprudência também já vinha excluindo)”.124</w:t>
      </w:r>
    </w:p>
    <w:p w14:paraId="7EC917B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Podemos concluir que a jurisprudência se evidencia como verdadeira fonte do direito. Muito embora a jurisprudência não integre a lei, em muitos casos cumpre uma função de complementar, suprir ou corrigir a lei. A impossibilidade de a lei prever todas as hipóteses concretas é uma realidade solar, sendo certo que a jurisprudência surge como verdadeira fonte subsidiária da lei.</w:t>
      </w:r>
    </w:p>
    <w:p w14:paraId="03A0E40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Além da referida argumentação, vislumbramos nos últimos anos a evolução do sistema jurídico atribuindo importante função da jurisprudência, vez que passou a trazer, em alguns casos, conteúdo normativo. A Emenda Constitucional n. 45/04 consagrou definitivamente no sistema jurídico pátrio o efeito vinculante da construção jurisprudencial.</w:t>
      </w:r>
    </w:p>
    <w:p w14:paraId="4E590B9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7.2 As Súmulas dos Tribunais</w:t>
      </w:r>
    </w:p>
    <w:p w14:paraId="491F071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Súmula do latim </w:t>
      </w:r>
      <w:proofErr w:type="spellStart"/>
      <w:r w:rsidRPr="00EC2AF6">
        <w:rPr>
          <w:rFonts w:ascii="Times New Roman" w:hAnsi="Times New Roman" w:cs="Times New Roman"/>
        </w:rPr>
        <w:t>summula</w:t>
      </w:r>
      <w:proofErr w:type="spellEnd"/>
      <w:r w:rsidRPr="00EC2AF6">
        <w:rPr>
          <w:rFonts w:ascii="Times New Roman" w:hAnsi="Times New Roman" w:cs="Times New Roman"/>
        </w:rPr>
        <w:t>, sumário, resumo, pequena suma, breve resumo, que, no mundo jurídico, designa breves enunciados que evidenciam a jurisprudência pacífica do Tribunal, correspondendo aos chamados cases do direito norte-americano.</w:t>
      </w:r>
    </w:p>
    <w:p w14:paraId="465F9F4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As súmulas são </w:t>
      </w:r>
      <w:proofErr w:type="gramStart"/>
      <w:r w:rsidRPr="00EC2AF6">
        <w:rPr>
          <w:rFonts w:ascii="Times New Roman" w:hAnsi="Times New Roman" w:cs="Times New Roman"/>
        </w:rPr>
        <w:t>enunciados</w:t>
      </w:r>
      <w:proofErr w:type="gramEnd"/>
      <w:r w:rsidRPr="00EC2AF6">
        <w:rPr>
          <w:rFonts w:ascii="Times New Roman" w:hAnsi="Times New Roman" w:cs="Times New Roman"/>
        </w:rPr>
        <w:t xml:space="preserve"> emitidos pelos Tribunais que sintetizam as decisões em casos semelhantes, firmando o entendimento do Tribunal a respeito daquela matéria.</w:t>
      </w:r>
    </w:p>
    <w:p w14:paraId="5D6F0B5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w:t>
      </w:r>
      <w:proofErr w:type="spellStart"/>
      <w:r w:rsidRPr="00EC2AF6">
        <w:rPr>
          <w:rFonts w:ascii="Times New Roman" w:hAnsi="Times New Roman" w:cs="Times New Roman"/>
        </w:rPr>
        <w:t>sumulação</w:t>
      </w:r>
      <w:proofErr w:type="spellEnd"/>
      <w:r w:rsidRPr="00EC2AF6">
        <w:rPr>
          <w:rFonts w:ascii="Times New Roman" w:hAnsi="Times New Roman" w:cs="Times New Roman"/>
        </w:rPr>
        <w:t xml:space="preserve"> da jurisprudência ingressou no sistema jurídico pátrio em 28 de agosto de 1963, através de emenda ao Regimento Interno do Supremo Tribunal Federal, que instituiu a “Súmula da Jurisprudência Predominante do Supremo Tribunal Federal”, com a finalidade de organizar as teses jurídicas assentes no Supremo Tribunal Federal. Assim, a partir de 13 de dezembro de 1963, o Supremo Tribunal Federal passou a editar súmulas de jurisprudência, enunciando e sintetizando as decisões em casos semelhantes, que podem ser cancelados e revistos pelo próprio Plenário.</w:t>
      </w:r>
    </w:p>
    <w:p w14:paraId="0811DAB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Atualmente, a maioria dos Tribunais prolatam suas súmulas, que decorrem da jurisprudência já cristalizada na Corte, oriunda de reiteradas decisões, sendo certo que a súmula tem um importante conteúdo jurídico na formação e manifestação do direito. Nesse sentido, as súmulas refletem a importância da jurisprudência. Para André Franco Montoro: “sua finalidade é, não só, proporcionar maior estabilidade à jurisprudência, mas também facilitar o trabalho do advogado e do Tribunal, simplificando o julgamento das questões mais frequentes”.125 Ainda, 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xml:space="preserve"> anota que “através de diferentes formas de prejulgados abre-se uma clareira à uniformização da jurisprudência. Os recursos ordinários e extraordinários ao Supremo Tribunal Federal, por sua vez, vão estabelecendo a possível uniformização das decisões judiciais, tendo partido de nossa mais alta Corte de Justiça a iniciativa de coordenar ou sistematizar a sua jurisprudência mediante enunciados normativos que resumem as teses consagradas em reiteradas decisões. São as súmulas do Supremo Tribunal, que periodicamente vêm sendo atualizadas, constituindo não um simples repertório de ementas de acórdãos, mas sim um sistema de normas jurisprudenciais a que a Corte, em princípio, subordina os seus arestos”.126</w:t>
      </w:r>
    </w:p>
    <w:p w14:paraId="2FFFC85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súmulas, como regra geral, não vinculam as instâncias inferiores, embora, em casos previstos em lei, o Ministro Relator pode arquivar ou negar seguimento a recursos, que contrariem a tese predominante do Tribunal ad quem.</w:t>
      </w:r>
    </w:p>
    <w:p w14:paraId="02B4834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No sistema jurídico romanístico as decisões do órgão superior não vinculam os juízes de órgão inferior, demonstrando a independência funcional do magistrado, que julga segundo a lei e a sua consciência. Nos sistemas jurídicos da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(anglo-saxônico), os tribunais inferiores estão obrigados a respeitar as decisões dos órgãos superiores, na medida em que seus precedentes judiciais são emanados com força vinculante.</w:t>
      </w:r>
    </w:p>
    <w:p w14:paraId="621BEE1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O sistema jurídico pátrio filia-se ao sistema romanístico, sendo certo que as súmulas emanadas pelos Tribunais Superiores, em relação aos órgãos jurisdicionais inferiores têm autoridade apenas didática. Em relação ao próprio Tribunal emissor, têm efeito vinculante, porém, podem ser revistas a qualquer momento. O sistema jurídico sofre influência do modelo anglo-saxão, ao admitir o efeito vinculante da decisão no controle­ de constitucionalidade.</w:t>
      </w:r>
    </w:p>
    <w:p w14:paraId="6489B8E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Como ressaltado por André Ramos Tavares, a discussão desse tema deve ser analisada levando em consideração os dois grandes sistemas jurídicos: 1. o sistema romano embasado no modelo codificado-continental (civil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2. o sistema anglo-saxão embasado no modelo do precedente judicial (common </w:t>
      </w:r>
      <w:proofErr w:type="spellStart"/>
      <w:r w:rsidRPr="00EC2AF6">
        <w:rPr>
          <w:rFonts w:ascii="Times New Roman" w:hAnsi="Times New Roman" w:cs="Times New Roman"/>
        </w:rPr>
        <w:t>law</w:t>
      </w:r>
      <w:proofErr w:type="spellEnd"/>
      <w:r w:rsidRPr="00EC2AF6">
        <w:rPr>
          <w:rFonts w:ascii="Times New Roman" w:hAnsi="Times New Roman" w:cs="Times New Roman"/>
        </w:rPr>
        <w:t>).127</w:t>
      </w:r>
    </w:p>
    <w:p w14:paraId="128770E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No sistema romano, a primeira fonte do direito é a lei, ou seja, o direito codificado. No sistema anglo-saxão a principal fonte do direito é o costume consagrado pela jurisprudência. A evolução do direito tem causado uma aproximação entre os dois sistemas, sendo que em breve poderemos indicar a existência de um único sistema jurídico, ou seja, o sistema do direito ocidental. Essa assertiva é verificada pelo aumento da importância da jurisprudência como fonte do direito pelo sistema codificado e a </w:t>
      </w:r>
      <w:proofErr w:type="spellStart"/>
      <w:r w:rsidRPr="00EC2AF6">
        <w:rPr>
          <w:rFonts w:ascii="Times New Roman" w:hAnsi="Times New Roman" w:cs="Times New Roman"/>
        </w:rPr>
        <w:t>contrario</w:t>
      </w:r>
      <w:proofErr w:type="spellEnd"/>
      <w:r w:rsidRPr="00EC2AF6">
        <w:rPr>
          <w:rFonts w:ascii="Times New Roman" w:hAnsi="Times New Roman" w:cs="Times New Roman"/>
        </w:rPr>
        <w:t xml:space="preserve"> sensu um aumento da produção legislativa verificada pelos sistemas da common </w:t>
      </w:r>
      <w:proofErr w:type="spellStart"/>
      <w:r w:rsidRPr="00EC2AF6">
        <w:rPr>
          <w:rFonts w:ascii="Times New Roman" w:hAnsi="Times New Roman" w:cs="Times New Roman"/>
        </w:rPr>
        <w:t>law</w:t>
      </w:r>
      <w:proofErr w:type="spellEnd"/>
      <w:r w:rsidRPr="00EC2AF6">
        <w:rPr>
          <w:rFonts w:ascii="Times New Roman" w:hAnsi="Times New Roman" w:cs="Times New Roman"/>
        </w:rPr>
        <w:t>.</w:t>
      </w:r>
    </w:p>
    <w:p w14:paraId="71021DF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Emenda Constitucional n. 45/04 trouxe ao sistema jurídico pátrio a súmula dotada de efeito vinculante, que após a regulamentação pela Lei n. 11.417/06 foi denominada de súmula vinculante.</w:t>
      </w:r>
    </w:p>
    <w:p w14:paraId="794539D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7.2.1 Espécies de Súmulas</w:t>
      </w:r>
    </w:p>
    <w:p w14:paraId="6FC9D41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súmula é a expressão de entendimentos reiterados, podendo ser:</w:t>
      </w:r>
    </w:p>
    <w:p w14:paraId="2CDA332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ordinária;</w:t>
      </w:r>
    </w:p>
    <w:p w14:paraId="49E8121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vinculante.</w:t>
      </w:r>
    </w:p>
    <w:p w14:paraId="670AD06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súmulas ordinárias ou persuasivas são aquelas editadas pelos Tribunais com a finalidade de expressar a posição da Corte em relação à determinada matéria, possuindo efeitos didáticos. A súmula é o enunciado sintetizado do entendimento consolidado na Corte. Em suma, a súmula ordinária é o enunciado que reflete a orientação reiteradamente assentada pelo Tribunal que a prolatou. A súmula, na sua concepção original, a não ser a sua eficácia argumentativa, esgota seus efeitos no âmbito interno do Tribunal.128</w:t>
      </w:r>
    </w:p>
    <w:p w14:paraId="24EAB7C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sentido, o Supremo Tribunal Federal já assentou que “a súmula de jurisprudência dominante não tem características de ato normativo. Ela simplesmente dá maior estabilidade à jurisprudência, conferindo maior segurança aos julgamentos, porque propicia decisões uniformes para casos semelhantes, além de acelerar o andamento dos processos”.129</w:t>
      </w:r>
    </w:p>
    <w:p w14:paraId="5B99CA8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 súmula vinculante apresenta a natureza de norma jurídica, pois é dotada de obrigatoriedade, mas não com efeito erga omnes e sim em relação ao Poder Público, e como toda norma jurídica apresenta vigência temporal. É inegável que a súmula possuiu uma força normativa. Com fundamento no § 2º do art. 103-A da Constituição Federal de 1988, combinado com o art. 3º, § 2º, as súmulas vinculantes podem ser: inaugural ou terminativa.</w:t>
      </w:r>
    </w:p>
    <w:p w14:paraId="35FC5AF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súmula vinculante inaugural é a súmula aprovada e editada originariamente em relação a determinado objeto constitucional.</w:t>
      </w:r>
    </w:p>
    <w:p w14:paraId="2D3A841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súmula terminativa é aquela que estabelece o término da vigência de determinado enunciado, podendo ser de duas espécies: revisional e revogatória. A primeira importa na revisão do enunciado e a segunda tem por consequência o cancelamento do enunciado sumular.</w:t>
      </w:r>
    </w:p>
    <w:p w14:paraId="38EAD98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texto constitucional e legal alude expressamente a estas três espécies ao afirmar que a edição ou aprovação, revisão ou cancelamento de súmulas possuem os mesmos requisitos.</w:t>
      </w:r>
    </w:p>
    <w:p w14:paraId="24A6C73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súmula vinculante, que veio no bojo da reforma do Poder Judiciário tem por finalidade corroborar para a melhor prestação jurisdicional. “A súmula vinculante vem com a promessa de proporcionar aos jurisdicionados maior segurança e maior previsibilidade nos julgamentos do Poder Judiciá­rio e, também, um aumento da incidência do princípio da isonomia”.130 O fundamento do ingresso da súmula vinculante no sistema jurídico brasileiro é a segurança jurídica. A </w:t>
      </w:r>
      <w:proofErr w:type="spellStart"/>
      <w:r w:rsidRPr="00EC2AF6">
        <w:rPr>
          <w:rFonts w:ascii="Times New Roman" w:hAnsi="Times New Roman" w:cs="Times New Roman"/>
        </w:rPr>
        <w:t>contrario</w:t>
      </w:r>
      <w:proofErr w:type="spellEnd"/>
      <w:r w:rsidRPr="00EC2AF6">
        <w:rPr>
          <w:rFonts w:ascii="Times New Roman" w:hAnsi="Times New Roman" w:cs="Times New Roman"/>
        </w:rPr>
        <w:t xml:space="preserve"> sensu, a existência de decisões díspares em casos idênticos gera a insegurança jurídica. “Sempre nos pareceu extremamente preocupante o fato de um sistema jurídico ser exageradamente tolerante com a subsistência de decisões judiciais diferentes para casos idênticos. A observação da vida nos fez perceber que, quando isso acontece, há uma imensa decepção da população, acompanhada de uma dose elevada e significativa de descrédito em relação ao Poder Judiciário. Portanto, trata-se de um fenômeno que não deve ser valorizado positivamente. Princípios constitucionais relevantes são ofendidos quando estas situações se proliferam. Esses princípios, que se consubstanciam em apoio do Estado de Direito, são os da legalidade e da isonomia, indesejavelmente arranhados como decorrência da tolerância, que ultrapassa um certo limite, quanto à existência e à subsistência de decisões diferentes sobre casos exatamente iguais”.131</w:t>
      </w:r>
    </w:p>
    <w:p w14:paraId="2D362A6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André Ramos Tavares encara a súmula vinculante como um processo de transposição do concreto para o abstrato-geral, afirmando que: “a abstratividade, portanto, é compreendida aqui como a eliminação dos fatores concretos que caracterizam as decisões anteriores que sirvam de base para deflagrar (justificar) a formulação de súmula vinculante. Esse mecanismo fica mais claro no caso do controle de constitucionalidade. Assim, quando o STF, por reiteradas decisões concretas (em RE, v.g.), houver reconhecido a inconstitucionalidade da norma, essas decisões justificarão a edição de </w:t>
      </w:r>
      <w:r w:rsidRPr="00EC2AF6">
        <w:rPr>
          <w:rFonts w:ascii="Times New Roman" w:hAnsi="Times New Roman" w:cs="Times New Roman"/>
        </w:rPr>
        <w:lastRenderedPageBreak/>
        <w:t>uma súmula de caráter abstrato (não vinculado aos casos concretos, como as decisões anteriores), geral, vinculante e de aplicação futura (e não imediata, como eram as decisões concretas que permitiram a deflagração do processo de formação de súmula vinculante). Opera-se, aqui, a ponte entre o controle difuso-concreto e o controle abstrato-concentrado)”.132 Da leitura deste texto verifica-se que o raciocínio utilizado pelos juristas será indutivo. Entretanto, a súmula vinculante não tem eficácia geral (erga omnes), pois há diferença entre força de lei e efeito vinculante.</w:t>
      </w:r>
    </w:p>
    <w:p w14:paraId="12068B7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súmula vinculante é o enunciado emitido pelo Supremo Tribunal Federal, que sintetiza as reiteradas decisões em casos semelhantes, firmando o entendimento a respeito de matéria constitucional, que publicada terá efeito vinculante em relação aos demais órgãos do Poder Judiciário e à administração pública direta e indireta, nas esferas federal, estadual e municipal.</w:t>
      </w:r>
    </w:p>
    <w:p w14:paraId="20201A7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súmula vinculante encontra-se disciplinada no art. 103-A da Constituição Federal que dita:</w:t>
      </w:r>
    </w:p>
    <w:p w14:paraId="0AA4D5E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“Art. 103-A. O Supremo Tribunal Federal poderá, de ofício ou por provocação, mediante decisão de dois terços dos seus membros, após reiteradas decisões sobre matéria constitucional, aprovar súmula que, a partir de sua publicação na imprensa oficial, terá efeito vinculante em relação aos demais órgãos do Poder Judiciário e à administração pública direta e indireta, nas esferas federal, estadual e municipal, bem como proceder à sua revisão ou cancelamento, na forma estabelecida em lei.</w:t>
      </w:r>
    </w:p>
    <w:p w14:paraId="70ADA92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1º A súmula terá por objetivo a validade, a interpretação e a eficácia de normas determinadas, acerca das quais haja controvérsia atual entre órgãos judiciários ou entre esses e a administração pública que acarrete grave insegurança jurídica e relevante multiplicação de processos sobre questão idêntica.</w:t>
      </w:r>
    </w:p>
    <w:p w14:paraId="513EE82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2º Sem prejuízo do que vier a ser estabelecido em lei, a aprovação, revisão ou cancelamento de súmula poderá ser provocada por aqueles que podem propor a ação direta de inconstitucionalidade.</w:t>
      </w:r>
    </w:p>
    <w:p w14:paraId="755DEA6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3º Do ato administrativo ou decisão judicial que contrariar a súmula­ aplicável ou que indevidamente a aplicar, caberá reclamação ao Supremo Tribunal Federal que, julgando-a procedente, anulará o ato administrativo ou cassará a decisão judicial reclamada, e determinará que outra seja proferida com ou sem a aplicação da súmula, conforme o caso”.</w:t>
      </w:r>
    </w:p>
    <w:p w14:paraId="2EF5518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súmula tem por objeto matéria constitucional e como objetivo a validade, a interpretação e a eficácia de normas determinadas em face da Constituição. Indubitavelmente, os enunciados terão por objeto a consonância das normas infraconstitucionais com a Constituição. É nesse sentido que se </w:t>
      </w:r>
      <w:proofErr w:type="spellStart"/>
      <w:r w:rsidRPr="00EC2AF6">
        <w:rPr>
          <w:rFonts w:ascii="Times New Roman" w:hAnsi="Times New Roman" w:cs="Times New Roman"/>
        </w:rPr>
        <w:t>afirma</w:t>
      </w:r>
      <w:proofErr w:type="spellEnd"/>
      <w:r w:rsidRPr="00EC2AF6">
        <w:rPr>
          <w:rFonts w:ascii="Times New Roman" w:hAnsi="Times New Roman" w:cs="Times New Roman"/>
        </w:rPr>
        <w:t xml:space="preserve"> que o objeto é a matéria constitucional. A matéria constitucional é justamente o liame com a Constituição.</w:t>
      </w:r>
    </w:p>
    <w:p w14:paraId="144543D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O enunciado da súmula vinculante terá por objeto a validade, a interpretação e a eficácia de leis ou atos normativos federais, estaduais, distritais e municipais (art. 103-A, § 1º, da CF combinado com o art. 2º, § 1º, da Lei n. 11.417/2006). Cumpre ressaltar que a aferição de validade, interpretação e eficácia deve ser verificada em face da Constituição, pois a matéria sumular é constitucional. A súmula não terá por objeto apenas a constitucionalidade ou inconstitucionalidade das normas, mas se exige um liame com a Constituição. Assim, pode ser objeto de súmula o controle de constitucionalidade, a interpretação da norma conforme a Constituição e a eficácia da norma em face das disposições constitucionais.</w:t>
      </w:r>
    </w:p>
    <w:p w14:paraId="404877D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livro direito processual constitucional investigamos mais detalhadamente o instituto súmula vinculante, pois se trata de um instituto de direito processual constitucional com importante reflexo no controle de constitucionalidade.</w:t>
      </w:r>
    </w:p>
    <w:p w14:paraId="372AE3D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8 DOUTRINA</w:t>
      </w:r>
    </w:p>
    <w:p w14:paraId="0373ED2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termo doutrina advém do latim </w:t>
      </w:r>
      <w:proofErr w:type="spellStart"/>
      <w:r w:rsidRPr="00EC2AF6">
        <w:rPr>
          <w:rFonts w:ascii="Times New Roman" w:hAnsi="Times New Roman" w:cs="Times New Roman"/>
        </w:rPr>
        <w:t>doctrina</w:t>
      </w:r>
      <w:proofErr w:type="spellEnd"/>
      <w:r w:rsidRPr="00EC2AF6">
        <w:rPr>
          <w:rFonts w:ascii="Times New Roman" w:hAnsi="Times New Roman" w:cs="Times New Roman"/>
        </w:rPr>
        <w:t xml:space="preserve">, do verbo </w:t>
      </w:r>
      <w:proofErr w:type="spellStart"/>
      <w:r w:rsidRPr="00EC2AF6">
        <w:rPr>
          <w:rFonts w:ascii="Times New Roman" w:hAnsi="Times New Roman" w:cs="Times New Roman"/>
        </w:rPr>
        <w:t>doceo</w:t>
      </w:r>
      <w:proofErr w:type="spellEnd"/>
      <w:r w:rsidRPr="00EC2AF6">
        <w:rPr>
          <w:rFonts w:ascii="Times New Roman" w:hAnsi="Times New Roman" w:cs="Times New Roman"/>
        </w:rPr>
        <w:t>, que significa ensinar, instruir, doutrinar. Etimologicamente, doutrina é o resultado do estudo sistematizado, com a finalidade precípua de ensinar, estabelecendo um pensamento tido como correto, ou seja, os chamados dogmas.133</w:t>
      </w:r>
    </w:p>
    <w:p w14:paraId="115CB0A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Segundo entendimento de Garcia </w:t>
      </w:r>
      <w:proofErr w:type="spellStart"/>
      <w:r w:rsidRPr="00EC2AF6">
        <w:rPr>
          <w:rFonts w:ascii="Times New Roman" w:hAnsi="Times New Roman" w:cs="Times New Roman"/>
        </w:rPr>
        <w:t>Maynez</w:t>
      </w:r>
      <w:proofErr w:type="spellEnd"/>
      <w:r w:rsidRPr="00EC2AF6">
        <w:rPr>
          <w:rFonts w:ascii="Times New Roman" w:hAnsi="Times New Roman" w:cs="Times New Roman"/>
        </w:rPr>
        <w:t>, a doutrina é o estudo de caráter científico que os juristas realizam a respeito do direito, seja com o propósito meramente especulativo de conhecimento e sistematização, seja com a finalidade prática de interpretar as normas jurídicas para sua exata aplicação.134 Para Orlando Gomes, “a doutrina é o pensamento dos estudiosos do Direito reduzido a escrito em tratados, compêndios, manuais, monografias, teses ou comentários à legislação. Em síntese, a elaboração teórica do Direito”.135</w:t>
      </w:r>
    </w:p>
    <w:p w14:paraId="2BF2C4B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doutrina jurídica decorre do resultado da atividade intelectual científico-jurídica dos juristas. Os estudos realizados pelos juristas, na interpretação do direito, na elaboração de conceitos jurídicos, constituem o que denominamos doutrina.</w:t>
      </w:r>
    </w:p>
    <w:p w14:paraId="1B70D76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doutrina é formada pela atividade dos juristas, ou seja, pelos ensinamentos dos professores, pelos pareceres dos jurisconsultos, pelas opiniões dos tratadistas. É a doutrina que constrói as noções gerais, os conceitos, as classificações, as teorias, os sistemas. Com isso exerce função relevante na elaboração, reforma e aplicação do direito, devido a sua grande influência na legislação e na jurisprudência.136</w:t>
      </w:r>
    </w:p>
    <w:p w14:paraId="5305469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Dessa forma, podemos concluir que a doutrina é o resultado de uma atividade científica dos juristas. A doutrina é a própria obra científica dos juristas. Conforme anota 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xml:space="preserve">, “a doutrina era chamada, pelo grande </w:t>
      </w:r>
      <w:proofErr w:type="spellStart"/>
      <w:r w:rsidRPr="00EC2AF6">
        <w:rPr>
          <w:rFonts w:ascii="Times New Roman" w:hAnsi="Times New Roman" w:cs="Times New Roman"/>
        </w:rPr>
        <w:t>Savigny</w:t>
      </w:r>
      <w:proofErr w:type="spellEnd"/>
      <w:r w:rsidRPr="00EC2AF6">
        <w:rPr>
          <w:rFonts w:ascii="Times New Roman" w:hAnsi="Times New Roman" w:cs="Times New Roman"/>
        </w:rPr>
        <w:t>, de Direito científico ou Direito dos juristas”.137</w:t>
      </w:r>
    </w:p>
    <w:p w14:paraId="0C72E2F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8.1 A Doutrina como Fonte do Direito</w:t>
      </w:r>
    </w:p>
    <w:p w14:paraId="2E79966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questão de colocar a doutrina como fonte do direito se constitui como controvérsia.</w:t>
      </w:r>
    </w:p>
    <w:p w14:paraId="098B357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Para alguns autores a doutrina não se constitui fonte do direito, vez que não possui força obrigatória. Conforme anota Maria Helena Diniz, “existem aqueles que negam à doutrina o caráter de fonte do direito, dentre eles Paulo de Barros Carvalho, por entender que o discurso descritivo não altera a natureza prescritiva do direito, visto que apenas ajuda a compreendê-lo sem, entretanto, modificá-lo, colocando-se como uma </w:t>
      </w:r>
      <w:proofErr w:type="spellStart"/>
      <w:r w:rsidRPr="00EC2AF6">
        <w:rPr>
          <w:rFonts w:ascii="Times New Roman" w:hAnsi="Times New Roman" w:cs="Times New Roman"/>
        </w:rPr>
        <w:t>sobrelinguagem</w:t>
      </w:r>
      <w:proofErr w:type="spellEnd"/>
      <w:r w:rsidRPr="00EC2AF6">
        <w:rPr>
          <w:rFonts w:ascii="Times New Roman" w:hAnsi="Times New Roman" w:cs="Times New Roman"/>
        </w:rPr>
        <w:t xml:space="preserve"> que fala da linguagem </w:t>
      </w:r>
      <w:proofErr w:type="spellStart"/>
      <w:r w:rsidRPr="00EC2AF6">
        <w:rPr>
          <w:rFonts w:ascii="Times New Roman" w:hAnsi="Times New Roman" w:cs="Times New Roman"/>
        </w:rPr>
        <w:t>deôntica</w:t>
      </w:r>
      <w:proofErr w:type="spellEnd"/>
      <w:r w:rsidRPr="00EC2AF6">
        <w:rPr>
          <w:rFonts w:ascii="Times New Roman" w:hAnsi="Times New Roman" w:cs="Times New Roman"/>
        </w:rPr>
        <w:t xml:space="preserve"> da ordenação jurídica vigente”.138</w:t>
      </w:r>
    </w:p>
    <w:p w14:paraId="3C8E3C5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Nesse sentido, 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xml:space="preserve"> afasta da doutrina a qualidade de fonte do direito, ao afirmar que “as fontes do direito produzem modelos jurídicos prescritivos, ou, mais simplesmente, modelos jurídicos, isto é, estruturas normativas que, com caráter obrigatório, disciplinam as distintas modalidades de relações sociais. Como pensamos ter demonstrado em nosso livro O Direito como Experiência, enquanto as fontes revelam modelos jurídicos que vinculam os comportamentos, a doutrina produz modelos dogmáticos, isto é, esquemas teóricos, cuja finalidade é determinar: a) como as fontes podem produzir modelos jurídicos válidos; b) que é que estes modelos significam; e c) como eles se correlacionam entre si para compor figuras, institutos e sistemas, ou seja, modelos de mais amplo repertório. A bem ver, os modelos doutrinários ou dogmáticos envolvem as fontes do direito desde a emanação das normas, isto é, desde o momento da interpretação e ­aplicação desses modelos, os quais representam o “conteúdo significativo” produzido ou revelado pelas fontes”. Por contraditório que pareça, o referido doutrinador termina sua tese anotando que: “a doutrina, por conseguinte, não é fonte do Direito, mas nem por isso deixa de ser uma das molas propulsoras, e mais racional das forças diretoras do ordenamento jurídico”.139</w:t>
      </w:r>
    </w:p>
    <w:p w14:paraId="37ACCA7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Orlando Gomes nega a doutrina como fonte formal do direito, entretanto, traz argumentos que, segundo nosso entendimento, elevam a doutrina a verdadeira fonte do direito, na medida em que contribui para a criação, reforma e aplicação do direito. Assim, para o referido autor, a doutrina “já foi fonte quando um imperador romano determinou que nos casos controvertidos devia prevalecer a opinião de Gaio, </w:t>
      </w:r>
      <w:proofErr w:type="spellStart"/>
      <w:r w:rsidRPr="00EC2AF6">
        <w:rPr>
          <w:rFonts w:ascii="Times New Roman" w:hAnsi="Times New Roman" w:cs="Times New Roman"/>
        </w:rPr>
        <w:t>Papiniano</w:t>
      </w:r>
      <w:proofErr w:type="spellEnd"/>
      <w:r w:rsidRPr="00EC2AF6">
        <w:rPr>
          <w:rFonts w:ascii="Times New Roman" w:hAnsi="Times New Roman" w:cs="Times New Roman"/>
        </w:rPr>
        <w:t xml:space="preserve">, Ulpiano­, Paulo e </w:t>
      </w:r>
      <w:proofErr w:type="spellStart"/>
      <w:r w:rsidRPr="00EC2AF6">
        <w:rPr>
          <w:rFonts w:ascii="Times New Roman" w:hAnsi="Times New Roman" w:cs="Times New Roman"/>
        </w:rPr>
        <w:t>Modestino</w:t>
      </w:r>
      <w:proofErr w:type="spellEnd"/>
      <w:r w:rsidRPr="00EC2AF6">
        <w:rPr>
          <w:rFonts w:ascii="Times New Roman" w:hAnsi="Times New Roman" w:cs="Times New Roman"/>
        </w:rPr>
        <w:t xml:space="preserve">. Não pode ser mais considerada fonte formal do Direito. Nas obras que publicam, os escritores manifestam opiniões pessoais­, que, por mais abalizadas, carecem de força vinculante. Formam, porém, o pensamento jurídico, de larga influência na elaboração do Direito. Tem a doutrina, por conseguinte, grande autoridade moral: a sua </w:t>
      </w:r>
      <w:r w:rsidRPr="00EC2AF6">
        <w:rPr>
          <w:rFonts w:ascii="Times New Roman" w:hAnsi="Times New Roman" w:cs="Times New Roman"/>
        </w:rPr>
        <w:lastRenderedPageBreak/>
        <w:t>autoridade provém da força persuasiva dos argumentos expendidos na sustentação das opiniões que emitem. Tanto na forma analítica, através de comentários ao Direito vigente, como na forma sistemática, através dos tratados destinados a dar uma visão harmoniosa de todo um ramo do Direito, o papel da doutrina revela-se de suma importância. São os doutrinadores que constroem as noções gerais, os conceitos, as classificações, as teorias, os sistemas, contribuindo para a criação, reforma, e aplicação do Direito”.140</w:t>
      </w:r>
    </w:p>
    <w:p w14:paraId="7AE0054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Para outros, a doutrina revela-se como fonte do direito, na medida em que tem uma importância singular na formação do direito, que por intermédio das construções teóricas atuam sobre a legislação e a jurisprudência. Indubitavelmente, existe a singular contribuição da doutrina para a elaboração do direito positivo e a confirmação de seu papel como fonte de direito. Para Maria Helena Diniz “é a doutrina que constrói noções gerais, conceitos, classificações, teorias, sistemas. Com isso, exerce função relevante na elaboração, reforma e aplicação do direito, devido à sua grande influência na legislação e na jurisprudência, que se inspiram no estudo dos juristas, que, como sua grande formação científico-jurídica, dedicam-se a aprofundar os problemas jurídicos, oferecendo em suas obras o resultado de suas reflexões e estudos”.141 Nesse sentido, segundo José </w:t>
      </w:r>
      <w:proofErr w:type="spellStart"/>
      <w:r w:rsidRPr="00EC2AF6">
        <w:rPr>
          <w:rFonts w:ascii="Times New Roman" w:hAnsi="Times New Roman" w:cs="Times New Roman"/>
        </w:rPr>
        <w:t>Cretella</w:t>
      </w:r>
      <w:proofErr w:type="spellEnd"/>
      <w:r w:rsidRPr="00EC2AF6">
        <w:rPr>
          <w:rFonts w:ascii="Times New Roman" w:hAnsi="Times New Roman" w:cs="Times New Roman"/>
        </w:rPr>
        <w:t xml:space="preserve"> Jr., “em nossos dias, não é possível ter dúvidas a respeito, porque os trabalhos teóricos, que em tese (livros, manuais, monografias), quer específicos (pareceres), dirigidos para a interpretação das leis ou para a sistematização dos preceitos jurídicos, constituem, no âmbito do direito privado e no campo do direito público, extraordinário elemento de formação do direito, que influi e continua a influir de maneira indiscutível na estruturação das teses jurídicas, discutidas perante os tribunais dos vários Estados”.142</w:t>
      </w:r>
    </w:p>
    <w:p w14:paraId="7F38658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nosso ordenamento jurídico não existem dificuldades em aplicar a doutrina como fonte do direito, visto que o art. 4º da Lei de Introdução às normas do Direito Brasileiro estabelece que: “Quando a lei for omissa, o juiz decidirá o caso de acordo com a analogia, os costumes e os princípios gerais do direito”. Ora, os princípios gerais do direito são, muitos deles, formados pela doutrina.</w:t>
      </w:r>
    </w:p>
    <w:p w14:paraId="319B4D4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Segundo nosso entendimento, a doutrina apresenta uma importante missão de exegese de todo o sistema jurídico. Embora, em termos eminentemente técnicos não se possa qualificar a doutrina como fonte do direito, no plano fático é irrecusável vislumbrar a doutrina como uma forma de manifestação do direito. Assim, concluímos que a doutrina apresenta uma influência prática sobre a interpretação e aplicação da lei, constituindo-se como uma das fontes do direito, que influi em toda a realidade jurídica. “É na obra dos juristas que se encontram a origem de várias disposições legais e a inspiração de julgados que visam aperfeiçoar o direito. Foi o que se deu com as teorias da imprevisão, do abuso de direito, do direito social, do direito da concubina e dos filhos adotivos e adulterinos, da responsabilidade civil em geral e, em especial, por dano moral”.143</w:t>
      </w:r>
    </w:p>
    <w:p w14:paraId="2DEF511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9 SISTEMA JURÍDICO</w:t>
      </w:r>
    </w:p>
    <w:p w14:paraId="5105B13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vocábulo “sistema” provém do grego </w:t>
      </w:r>
      <w:proofErr w:type="spellStart"/>
      <w:r w:rsidRPr="00EC2AF6">
        <w:rPr>
          <w:rFonts w:ascii="Times New Roman" w:hAnsi="Times New Roman" w:cs="Times New Roman"/>
        </w:rPr>
        <w:t>systema</w:t>
      </w:r>
      <w:proofErr w:type="spellEnd"/>
      <w:r w:rsidRPr="00EC2AF6">
        <w:rPr>
          <w:rFonts w:ascii="Times New Roman" w:hAnsi="Times New Roman" w:cs="Times New Roman"/>
        </w:rPr>
        <w:t>, que significa reunião, juntar (</w:t>
      </w:r>
      <w:proofErr w:type="spellStart"/>
      <w:r w:rsidRPr="00EC2AF6">
        <w:rPr>
          <w:rFonts w:ascii="Times New Roman" w:hAnsi="Times New Roman" w:cs="Times New Roman"/>
        </w:rPr>
        <w:t>synistanai</w:t>
      </w:r>
      <w:proofErr w:type="spellEnd"/>
      <w:r w:rsidRPr="00EC2AF6">
        <w:rPr>
          <w:rFonts w:ascii="Times New Roman" w:hAnsi="Times New Roman" w:cs="Times New Roman"/>
        </w:rPr>
        <w:t>), juntou (</w:t>
      </w:r>
      <w:proofErr w:type="spellStart"/>
      <w:r w:rsidRPr="00EC2AF6">
        <w:rPr>
          <w:rFonts w:ascii="Times New Roman" w:hAnsi="Times New Roman" w:cs="Times New Roman"/>
        </w:rPr>
        <w:t>syn</w:t>
      </w:r>
      <w:proofErr w:type="spellEnd"/>
      <w:r w:rsidRPr="00EC2AF6">
        <w:rPr>
          <w:rFonts w:ascii="Times New Roman" w:hAnsi="Times New Roman" w:cs="Times New Roman"/>
        </w:rPr>
        <w:t>) por (</w:t>
      </w:r>
      <w:proofErr w:type="spellStart"/>
      <w:r w:rsidRPr="00EC2AF6">
        <w:rPr>
          <w:rFonts w:ascii="Times New Roman" w:hAnsi="Times New Roman" w:cs="Times New Roman"/>
        </w:rPr>
        <w:t>istimi</w:t>
      </w:r>
      <w:proofErr w:type="spellEnd"/>
      <w:r w:rsidRPr="00EC2AF6">
        <w:rPr>
          <w:rFonts w:ascii="Times New Roman" w:hAnsi="Times New Roman" w:cs="Times New Roman"/>
        </w:rPr>
        <w:t>), designando reunião das partes diversas de um mesmo corpo ou objeto. Assim, sistema é a disposição das partes ou dos elementos de um todo, coordenados entre si, e que funcionam com estrutura organizada. “Em sentido geral, conjunto de elementos relacionados entre si, ordenados de acordo com determinados princípios, formando um todo ou uma unidade.”144</w:t>
      </w:r>
    </w:p>
    <w:p w14:paraId="626CAC7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concepção de Kant, o sistema é uma relação entre o todo e as partes, em que a retirada ou acréscimo de uma só destas destrói ou modifica o todo como unidade orgânica.</w:t>
      </w:r>
    </w:p>
    <w:p w14:paraId="7E20A2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Para José </w:t>
      </w:r>
      <w:proofErr w:type="spellStart"/>
      <w:r w:rsidRPr="00EC2AF6">
        <w:rPr>
          <w:rFonts w:ascii="Times New Roman" w:hAnsi="Times New Roman" w:cs="Times New Roman"/>
        </w:rPr>
        <w:t>Cretella</w:t>
      </w:r>
      <w:proofErr w:type="spellEnd"/>
      <w:r w:rsidRPr="00EC2AF6">
        <w:rPr>
          <w:rFonts w:ascii="Times New Roman" w:hAnsi="Times New Roman" w:cs="Times New Roman"/>
        </w:rPr>
        <w:t xml:space="preserve"> Jr., “o sistema é sempre uma reunião ou aglutinação de dados ligados de maneira a estabelecer uma doutrina. Trata-se da combinação de partes que se subordinam, convergindo para um resultado, ou concorrendo para unificar um conjunto. O sistema é, invariavelmente, modo de organização”.145 “Fala-se em sistema para significar um conjunto articulado de elementos que se integram e se </w:t>
      </w:r>
      <w:proofErr w:type="spellStart"/>
      <w:r w:rsidRPr="00EC2AF6">
        <w:rPr>
          <w:rFonts w:ascii="Times New Roman" w:hAnsi="Times New Roman" w:cs="Times New Roman"/>
        </w:rPr>
        <w:t>coimplicam</w:t>
      </w:r>
      <w:proofErr w:type="spellEnd"/>
      <w:r w:rsidRPr="00EC2AF6">
        <w:rPr>
          <w:rFonts w:ascii="Times New Roman" w:hAnsi="Times New Roman" w:cs="Times New Roman"/>
        </w:rPr>
        <w:t xml:space="preserve"> numa relação de coesão e de harmonia, de modo tal que o todo só pode ser entendido pela consideração das partes que o formam e estas são indispensáveis para a própria subsistência do conjunto. Assim, e apenas para exemplificar, o sistema solar, com o sol ao centro e os planetas gravitando em seu torno, todos suspensos no espaço segundo as leis de gravidade, formam um sistema – o sistema solar – precisamente porque se articulam num conjunto harmônico e coeso, indispensáveis para a própria existência.”146</w:t>
      </w:r>
    </w:p>
    <w:p w14:paraId="45002F3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pode ser definido como uma multiplicidade de elementos que formam coesão entre si, com o intuito de alcançar determinado fim. Ou, ainda, o sistema é o conjunto de elementos conexos ou coordenados entre si com uma finalidade ou resultado comum. Sistema é a totalidade coesa ou a pluralidade harmônica que resulta em dado objetivo.</w:t>
      </w:r>
    </w:p>
    <w:p w14:paraId="3320C59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Sistema é o conjunto ordenado. Ao lado da ideia de sistema encontra-se a noção de ordem, harmonia, organização. O vocábulo “ordem”, do latim </w:t>
      </w:r>
      <w:proofErr w:type="spellStart"/>
      <w:r w:rsidRPr="00EC2AF6">
        <w:rPr>
          <w:rFonts w:ascii="Times New Roman" w:hAnsi="Times New Roman" w:cs="Times New Roman"/>
        </w:rPr>
        <w:t>ordine</w:t>
      </w:r>
      <w:proofErr w:type="spellEnd"/>
      <w:r w:rsidRPr="00EC2AF6">
        <w:rPr>
          <w:rFonts w:ascii="Times New Roman" w:hAnsi="Times New Roman" w:cs="Times New Roman"/>
        </w:rPr>
        <w:t xml:space="preserve">, apresenta radical </w:t>
      </w:r>
      <w:proofErr w:type="spellStart"/>
      <w:r w:rsidRPr="00EC2AF6">
        <w:rPr>
          <w:rFonts w:ascii="Times New Roman" w:hAnsi="Times New Roman" w:cs="Times New Roman"/>
        </w:rPr>
        <w:t>or</w:t>
      </w:r>
      <w:proofErr w:type="spellEnd"/>
      <w:r w:rsidRPr="00EC2AF6">
        <w:rPr>
          <w:rFonts w:ascii="Times New Roman" w:hAnsi="Times New Roman" w:cs="Times New Roman"/>
        </w:rPr>
        <w:t>, designando diretriz, rumo a seguir. Ordem pode ser conceituada como a unidade na multiplicidade ou a conveniente disposição de elementos para a realização de um fim. Essa é a conclusão de Goffredo Telles Junior: “a ordem é a disposição conveniente de seres para a consecução de um fim comum”.147</w:t>
      </w:r>
    </w:p>
    <w:p w14:paraId="0B4A40C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vocábulo sistema, transportado do campo filosófico para o âmbito da ciência jurídica, conserva o sentido originário do vocábulo empregado pela linguagem vulgar e pela linguagem técnica em geral. Sistema jurídico ou sistema de direito é um bloco unitário de normas com características comuns. O sistema jurídico resulta de fatores dominantes em dado momento da história dos povos: fatores ambientais, étnicos, econômicos, religiosos, políticos, sociais e filosóficos. Tradicionalmente, o sistema jurídico romano, os sistemas jurídicos das repúblicas helênicas, ou sistema jurídico </w:t>
      </w:r>
      <w:r w:rsidRPr="00EC2AF6">
        <w:rPr>
          <w:rFonts w:ascii="Times New Roman" w:hAnsi="Times New Roman" w:cs="Times New Roman"/>
        </w:rPr>
        <w:lastRenderedPageBreak/>
        <w:t>moderno, de base romanística, incluindo-se o sistema saxão, são todos sistemas jurídicos, ou seja, conjunto de normas jurídicas com características comuns. Sistema jurídico é o conjunto coordenado, em todo lógico, das regras contidas explicitamente ou implicitamente no direito positivo.”148</w:t>
      </w:r>
    </w:p>
    <w:p w14:paraId="3AA3C7D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“Sistema significa nexo, uma reunião de coisas ou conjunto de elementos, e método, um instrumento de análise. É o aparelho teórico mediante o qual se pode estudar a realidade. É, por outras palavras, o modo de ordenar, logicamente, a realidade, que, por sua vez, não é sistemática. Assim sendo, o direito não é um sistema jurídico, mas uma realidade que pode ser concebida de forma sistêmica pela ciência do direito. É tarefa do jurista apresentar o direito sistematicamente, para facilitar seu conhecimento e manejo pelos que o aplicam. É evidente que a função do cientista do direito não é a mera transcrição de normas, fatos e valores, já que estes não se agrupam num todo ordenado, mas sim a descrição e a interrupção, que consistem, fundamentalmente, na determinação das consequências e efeitos produzidos por esses elementos do direito.”149</w:t>
      </w:r>
    </w:p>
    <w:p w14:paraId="3837649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ordem jurídica pode ser definida como o conjunto de normas jurídicas vigentes em dado momento histórico, numa sociedade determinada. Podemos afirmar que, nesse ponto, confundimos ordem jurídica com sistema jurídico, trazendo ao conceito não apenas as normas legislativas estatais, mas também o direito não estatal, bem como as normas consuetudinárias, a jurisprudência, ou seja, os princípios gerais do direito vigentes em certo momento histórico, como, por exemplo, a Ordem Jurídica da Roma Antiga, o Sistema Jurídico Inglês. Nesse sentido, Norberto Bobbio afirma que “o Direito não é uma norma, mas um conjunto coordenado de normas, sendo evidente que uma norma jurídica não se encontra jamais só, mas está ligada a outras normas com as quais forma um sistema normativo”.150</w:t>
      </w:r>
    </w:p>
    <w:p w14:paraId="401BDA7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ordem, ou sistema, é composta de elementos. No sistema jurídico os elementos são as normas, que se relacionam formando um todo harmônico. Pois bem, a ordem ou o sistema jurídico é o conjunto coordenado de regras jurídicas que formam uma unidade. Essa unidade surge das técnicas de interpretação e integração do direito. Entendemos por ordem jurídica o conjunto de todas as normas em vigor no Estado, completadas pelas técnicas de interpretação e integração do direito. Todo sistema tem um objetivo. A finalidade do sistema jurídico é a justiça.</w:t>
      </w:r>
    </w:p>
    <w:p w14:paraId="0799C62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fato de o conjunto de normas jurídicas formar um sistema tem uma importância fundamental na sua interpretação; nenhum artigo de lei, nenhuma norma, pode ser interpretado isoladamente, mas há que integrá-lo, para o cabal entendimento do seu sentido, não só no contexto da lei, mas até no do próprio ordenamento de que se trata”.151</w:t>
      </w:r>
    </w:p>
    <w:p w14:paraId="315295D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Os elementos do sistema jurídico, que são as normas, princípios e regras, formam uma unidade. O que estabelece a unidade de todo o sistema jurídico e a coordenação entre os elementos é </w:t>
      </w:r>
      <w:r w:rsidRPr="00EC2AF6">
        <w:rPr>
          <w:rFonts w:ascii="Times New Roman" w:hAnsi="Times New Roman" w:cs="Times New Roman"/>
        </w:rPr>
        <w:lastRenderedPageBreak/>
        <w:t>a Constituição. O texto constitucional estabelece a unidade sistemática da ordem jurídica. Dessa forma, a interpretação e integração do direito devem ser pautadas pela Constituição, que estabelece os pressupostos de criação, vigência e execução das normas do sistema jurídico, determinando o seu conteúdo, e se converte num elemento de unidade do sistema jurídico em seu conjunto. Daí nossa definição de sistema jurídico como o conjunto de todas as normas em vigor no Estado, completadas pelas técnicas de interpretação e integração do direito, tendo por finalidade a justiça.</w:t>
      </w:r>
    </w:p>
    <w:p w14:paraId="484C09C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Constituição é a norma fundamental do sistema jurídico em dois sentidos. Num plano a Constituição é a norma criadora, fundante do sistema jurídico. Em outro aspecto, é a viga mestra, a espinha dorsal do sistema jurídico, ou seja, seu fundamento de validade. Nesse sentido é que afirmamos ser a Constituição o elemento unificador do sistema jurídico.</w:t>
      </w:r>
    </w:p>
    <w:p w14:paraId="281F6CC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9.1 Classificação do Sistema Jurídico</w:t>
      </w:r>
    </w:p>
    <w:p w14:paraId="589E1B6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sentido amplo do termo, o sistema pode ser classificado em dois tipos:</w:t>
      </w:r>
    </w:p>
    <w:p w14:paraId="448E7FA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fechado; e</w:t>
      </w:r>
    </w:p>
    <w:p w14:paraId="29C43B2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b) aberto.</w:t>
      </w:r>
    </w:p>
    <w:p w14:paraId="681F23C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fechado é aquele que não sofre influência externa, como, por exemplo, o sistema do relógio, o sistema solar.152 O sistema aberto é aquele que sofrem influência externa, como, por exemplo, o sistema familiar.</w:t>
      </w:r>
    </w:p>
    <w:p w14:paraId="0DAD9CB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Qualquer sistema </w:t>
      </w:r>
      <w:proofErr w:type="gramStart"/>
      <w:r w:rsidRPr="00EC2AF6">
        <w:rPr>
          <w:rFonts w:ascii="Times New Roman" w:hAnsi="Times New Roman" w:cs="Times New Roman"/>
        </w:rPr>
        <w:t>encontra-se</w:t>
      </w:r>
      <w:proofErr w:type="gramEnd"/>
      <w:r w:rsidRPr="00EC2AF6">
        <w:rPr>
          <w:rFonts w:ascii="Times New Roman" w:hAnsi="Times New Roman" w:cs="Times New Roman"/>
        </w:rPr>
        <w:t xml:space="preserve"> inserido em determinado meio ambiente ou contexto próprio; é o denominado ecossistema.153 O radical eco do grego </w:t>
      </w:r>
      <w:proofErr w:type="spellStart"/>
      <w:r w:rsidRPr="00EC2AF6">
        <w:rPr>
          <w:rFonts w:ascii="Times New Roman" w:hAnsi="Times New Roman" w:cs="Times New Roman"/>
        </w:rPr>
        <w:t>oîkos</w:t>
      </w:r>
      <w:proofErr w:type="spellEnd"/>
      <w:r w:rsidRPr="00EC2AF6">
        <w:rPr>
          <w:rFonts w:ascii="Times New Roman" w:hAnsi="Times New Roman" w:cs="Times New Roman"/>
        </w:rPr>
        <w:t xml:space="preserve"> significa casa, domicílio. Assim, ecossistema é o hábitat do sistema, seu meio ambiente.</w:t>
      </w:r>
    </w:p>
    <w:p w14:paraId="5861A3C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pode guardar uma interação e dependência com o ecossistema. Na verdade, o que caracteriza o sistema em aberto ou fechado é a interdependência com o meio exterior.</w:t>
      </w:r>
    </w:p>
    <w:p w14:paraId="34D58CF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sentido, o sistema aberto sofre influência do ecossistema. O sistema aberto admite um novo elemento sem a alteração do sistema. O sistema fechado não sofre influência do ecossistema nem admite elemento novo sem alteração do sistema. A introdução de um novo elemento acaba ou altera o sistema.</w:t>
      </w:r>
    </w:p>
    <w:p w14:paraId="7F8EDBD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sistema aberto possui interdependência com o meio externo. A energia, o processamento, o que move e impulsiona o sistema é o ecossistema. No sistema fechado não há referência a elementos externos, ou seja, não existe referência ao ecossistema, o problema é interno. O sistema fechado funciona independentemente do ambiente externo. É um sistema suficiente em si. É autopoiético, ou seja, autônomo. O sistema aberto é </w:t>
      </w:r>
      <w:proofErr w:type="spellStart"/>
      <w:r w:rsidRPr="00EC2AF6">
        <w:rPr>
          <w:rFonts w:ascii="Times New Roman" w:hAnsi="Times New Roman" w:cs="Times New Roman"/>
        </w:rPr>
        <w:t>alopoiético</w:t>
      </w:r>
      <w:proofErr w:type="spellEnd"/>
      <w:r w:rsidRPr="00EC2AF6">
        <w:rPr>
          <w:rFonts w:ascii="Times New Roman" w:hAnsi="Times New Roman" w:cs="Times New Roman"/>
        </w:rPr>
        <w:t>, ou seja, heterônomo.</w:t>
      </w:r>
    </w:p>
    <w:p w14:paraId="2694B2B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O sistema aberto, sendo amplo, admitindo novos elementos com a possibilidade de alteração de regras, mostra-se prospectivo. Por sua vez, o sistema fechado mostra-se retrospectivo.</w:t>
      </w:r>
    </w:p>
    <w:p w14:paraId="319876F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sistema jurídico é do tipo aberto ou fechado? É auto ou </w:t>
      </w:r>
      <w:proofErr w:type="spellStart"/>
      <w:r w:rsidRPr="00EC2AF6">
        <w:rPr>
          <w:rFonts w:ascii="Times New Roman" w:hAnsi="Times New Roman" w:cs="Times New Roman"/>
        </w:rPr>
        <w:t>heterorregulado</w:t>
      </w:r>
      <w:proofErr w:type="spellEnd"/>
      <w:r w:rsidRPr="00EC2AF6">
        <w:rPr>
          <w:rFonts w:ascii="Times New Roman" w:hAnsi="Times New Roman" w:cs="Times New Roman"/>
        </w:rPr>
        <w:t>?</w:t>
      </w:r>
    </w:p>
    <w:p w14:paraId="41179CF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De um primeiro prisma, podemos afirmar que o sistema jurídico é auto-organizado e autoproduzido. Entretanto, essa assertiva é relativa em face da sociedade. Assim, o sistema jurídico é aberto, na medida em que sofre influência ou interação com o meio exterior. A vida social estabelece as características do sistema jurídico. Este é um reflexo da sociedade em que está inserido e admite mudanças.</w:t>
      </w:r>
    </w:p>
    <w:p w14:paraId="41EDB06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Cabe anotar que mesmo os autores que concebem o sistema jurídico como autopoiético admitem a interferência da sociedade.</w:t>
      </w:r>
    </w:p>
    <w:p w14:paraId="569474B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184E9DD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Sistema Jurídico → </w:t>
      </w:r>
      <w:proofErr w:type="spellStart"/>
      <w:r w:rsidRPr="00EC2AF6">
        <w:rPr>
          <w:rFonts w:ascii="Times New Roman" w:hAnsi="Times New Roman" w:cs="Times New Roman"/>
        </w:rPr>
        <w:t>Alopoiético</w:t>
      </w:r>
      <w:proofErr w:type="spellEnd"/>
      <w:r w:rsidRPr="00EC2AF6">
        <w:rPr>
          <w:rFonts w:ascii="Times New Roman" w:hAnsi="Times New Roman" w:cs="Times New Roman"/>
        </w:rPr>
        <w:t xml:space="preserve"> → Influência ou Interação com a Sociedade</w:t>
      </w:r>
    </w:p>
    <w:p w14:paraId="1B0B447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Sistema Jurídico → Autopoiético → Interferência da Sociedade</w:t>
      </w:r>
    </w:p>
    <w:p w14:paraId="1A4F260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ordem jurídica não é uma unidade sistemática fechada. Os elementos que a compõem se encontram em uma situação de mútua interação e dependência com a sociedade. O sistema jurídico é incompleto e inacabado, pois está aberto a mudanças históricas, ou seja, é aberto ao tempo e à sociedade.</w:t>
      </w:r>
    </w:p>
    <w:p w14:paraId="6972EAB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jurídico, tomando como critério as fontes do direito, pode ser classificado em:</w:t>
      </w:r>
    </w:p>
    <w:p w14:paraId="78A2E78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simples; e</w:t>
      </w:r>
    </w:p>
    <w:p w14:paraId="1C986A8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b) complexo.</w:t>
      </w:r>
    </w:p>
    <w:p w14:paraId="1E3C74A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Simples é aquele que possui uma única fonte de direito. Complexo é aquele que possui várias fontes do direito. “Os ordenamentos jurídicos historicamente conhecidos são geralmente ordenamentos complexos. Mesmo um ordenamento normativo rudimentar como o familiar é geralmente um ordenamento complexo; seria simples se todas as suas normas fossem diretamente colocadas pelo pai, mas, ao contrário, este muitas vezes delega à mãe a disciplina de certas matérias e outras vezes as normas derivam do uso do meio social ao qual pertence </w:t>
      </w:r>
      <w:proofErr w:type="spellStart"/>
      <w:r w:rsidRPr="00EC2AF6">
        <w:rPr>
          <w:rFonts w:ascii="Times New Roman" w:hAnsi="Times New Roman" w:cs="Times New Roman"/>
        </w:rPr>
        <w:t>a</w:t>
      </w:r>
      <w:proofErr w:type="spellEnd"/>
      <w:r w:rsidRPr="00EC2AF6">
        <w:rPr>
          <w:rFonts w:ascii="Times New Roman" w:hAnsi="Times New Roman" w:cs="Times New Roman"/>
        </w:rPr>
        <w:t xml:space="preserve"> família.”154</w:t>
      </w:r>
    </w:p>
    <w:p w14:paraId="1054AEF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Assim, forçoso concluir que o sistema jurídico pátrio é complexo, visto que se verifica dentro do sistema jurídico uma pluralidade de fontes do direito.</w:t>
      </w:r>
    </w:p>
    <w:p w14:paraId="1BC93AA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jurídico, tomando como critério a estrutura das normas, pode ser classificado em:</w:t>
      </w:r>
    </w:p>
    <w:p w14:paraId="11DD163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paritário; e</w:t>
      </w:r>
    </w:p>
    <w:p w14:paraId="69A99F6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2. hierarquizado.</w:t>
      </w:r>
    </w:p>
    <w:p w14:paraId="2B56374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paritário é aquele em que as normas jurídicas são colocadas num mesmo plano de validade e importância. O hierarquizado é aquele em que as normas jurídicas são colocadas de forma hierarquicamente estruturada, ou seja, as normas jurídicas encontram-se hierarquicamente subordinadas umas às outras.</w:t>
      </w:r>
    </w:p>
    <w:p w14:paraId="25942D8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jurídico pátrio é hierarquizado. Esse sistema jurídico é escalonado, ou seja, as normas jurídicas apresentam-se hierarquicamente dentro do sistema. Elas se encadeiam dando origem a um complexo sistema normativo, que possui normas superiores e inferiores. Da leitura do art. 59 da Constituição Federal verificam-se as principais espécies normativas do nosso sistema jurídico. As normas de hierarquia inferior não podem contrariar os termos da norma superior.</w:t>
      </w:r>
    </w:p>
    <w:p w14:paraId="40A2B85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Ainda quanto à influência ou origem, a doutrina costuma indicar duas principais espécies de sistema jurídico:</w:t>
      </w:r>
    </w:p>
    <w:p w14:paraId="3D86622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sistema romano; e</w:t>
      </w:r>
    </w:p>
    <w:p w14:paraId="676F703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2. sistema anglo-saxão (common </w:t>
      </w:r>
      <w:proofErr w:type="spellStart"/>
      <w:r w:rsidRPr="00EC2AF6">
        <w:rPr>
          <w:rFonts w:ascii="Times New Roman" w:hAnsi="Times New Roman" w:cs="Times New Roman"/>
        </w:rPr>
        <w:t>law</w:t>
      </w:r>
      <w:proofErr w:type="spellEnd"/>
      <w:r w:rsidRPr="00EC2AF6">
        <w:rPr>
          <w:rFonts w:ascii="Times New Roman" w:hAnsi="Times New Roman" w:cs="Times New Roman"/>
        </w:rPr>
        <w:t>).</w:t>
      </w:r>
    </w:p>
    <w:p w14:paraId="3931D5B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jurídico de influência romana é codificado e legislado, sendo assim a principal fonte do direito é a lei. De modo geral, o costume e a jurisprudência apresentam-se como fontes subsidiárias. Outrossim, no sistema jurídico romanístico as decisões do órgão superior não vinculam os juízes de órgão inferior, demonstrando a independência funcional do magistrado, que julga segundo a lei e a sua consciência.</w:t>
      </w:r>
    </w:p>
    <w:p w14:paraId="47E0832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sistema jurídico anglo-saxão encontra seu fundamento no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“A aplicação do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entendido este em sentido estrito, orienta-se pelo princípio da obrigatoriedade do precedente judicial. Cumpre, porém, não confundir aqui precedente com costume ou uso firmado por meio da prática continuada. E a mesma coisa pode ser dita se, em lugar de costume, é mencionada a jurisprudência, que se forma de decisões uniformes e reiteradas. Daí salientar Hélio Tornaghi: Uma decisão insulada não é ainda jurisprudência. O precedente, ao contrário, é um só. É a solução dada a um caso antecedente. Em outras palavras, enquanto o costume e a jurisprudência necessitam de repetição prolongada para se firmarem, o precedente se impõe sem nenhuma delonga; é obrigatório desde logo. Por fim, esclareça-se que a aplicação do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com base no princípio da obrigatoriedade do precedente judicial, é da competência dos juízes ordinários.”155</w:t>
      </w:r>
    </w:p>
    <w:p w14:paraId="0B1364E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apresenta uma faceta de direito costumeiro jurisprudencial. Assim, tem sua base no costume, este consolidado pelas decisões dos tribunais e sua aplicação orientada pelo princípio da obrigatoriedade do precedente judicial. Cabe esclarecer que a vigência da norma </w:t>
      </w:r>
      <w:r w:rsidRPr="00EC2AF6">
        <w:rPr>
          <w:rFonts w:ascii="Times New Roman" w:hAnsi="Times New Roman" w:cs="Times New Roman"/>
        </w:rPr>
        <w:lastRenderedPageBreak/>
        <w:t>consuetudinária é resultante de uma prática habitual, da eficácia de um comportamento. O precedente, conforme anotado, ao contrário do costume e da jurisprudência, num só caso impõe sua aplicação.</w:t>
      </w:r>
    </w:p>
    <w:p w14:paraId="0213AD1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xml:space="preserve"> ensina que o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é o nome que se dá à experiência jurídica da Inglaterra, dos Estados Unidos da América, e de outros países de igual tradição. O que caracteriza o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é não ser um direito baseado na lei, mas antes nos usos e costumes consagrados nos precedentes firmados através das decisões dos tribunais. É, assim, um Direito costumeiro-jurisprudencial, ao contrário do Direito continental europeu e latino-americano, filiado à tradição romanística, do Direito Romano medieval, no qual prevalece o processo legislativo como fonte por excelência das normas jurídicas. Nota-se que o Direito Romano clássico não era um direito ‘legislado’, mas antes o fruto da doutrina dos jurisconsultos e da jurisdição dos pretores”.156</w:t>
      </w:r>
    </w:p>
    <w:p w14:paraId="47E33E4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No sistema jurídico do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(anglo-saxônico), os tribunais inferiores estão obrigados a respeitar as decisões dos órgãos superiores, na medida em que seus precedentes judiciais são emanados com força vinculante.</w:t>
      </w:r>
    </w:p>
    <w:p w14:paraId="73D88F6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direito romano teve grande influência na formação jurídica da Europa na Idade Média. Entretanto, não apresentou a mesma influência na Grã-Bretanha, sendo que o direito inglês </w:t>
      </w:r>
      <w:proofErr w:type="gramStart"/>
      <w:r w:rsidRPr="00EC2AF6">
        <w:rPr>
          <w:rFonts w:ascii="Times New Roman" w:hAnsi="Times New Roman" w:cs="Times New Roman"/>
        </w:rPr>
        <w:t>desenvolveu-se</w:t>
      </w:r>
      <w:proofErr w:type="gramEnd"/>
      <w:r w:rsidRPr="00EC2AF6">
        <w:rPr>
          <w:rFonts w:ascii="Times New Roman" w:hAnsi="Times New Roman" w:cs="Times New Roman"/>
        </w:rPr>
        <w:t xml:space="preserve"> de forma autônoma, segundo suas próprias características sociais. O direito anglo-saxão apresenta características próprias, sendo a que mais se destaca o fato de ser não legislado nem codificado por diversas áreas em que se distribui: civil, comercial etc. “Em razão de tudo isso, ressalta uma diferença fundamental entre os sistemas de influência inglesa e os de influência romana: nestes, a solução de justiça se orientam através de uma técnica que tem como ponto de partida a lei; naqueles, a técnica para alcançar o mesmo objetivo parte das decisões judiciais. Não obstante, na descoberta e realização da justiça, esses sistemas distintos se convergem para um único ponto: a unidade do direito ocidental.”157</w:t>
      </w:r>
    </w:p>
    <w:p w14:paraId="5602EF1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mundo ocidental conhece dois sistemas jurídicos denominados civil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e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que convergem para um único sistema: o sistema jurídico ocidental. As diferenças apontadas entre os dois sistemas jurídicos estão sendo abandonadas e verifica-se uma aproximação entre eles, fazendo surgir em breve o sistema jurídico do mundo ocidental. No sistema jurídico romano verifica-se maior influência da jurisprudência como fonte criativa do direito. No direito anglo-saxão verifica-se um aumento gradativo da produção legislativa.</w:t>
      </w:r>
    </w:p>
    <w:p w14:paraId="499BED1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jurídico pátrio filia-se ao sistema romanístico.</w:t>
      </w:r>
    </w:p>
    <w:p w14:paraId="7DE3AF7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Em suma, o sistema jurídico é o conjunto harmônico de regras. É a pluralidade coesa ou totalidade harmônica de normas. Entende-se por ordem jurídica um sistema de normas jurídicas, ou </w:t>
      </w:r>
      <w:r w:rsidRPr="00EC2AF6">
        <w:rPr>
          <w:rFonts w:ascii="Times New Roman" w:hAnsi="Times New Roman" w:cs="Times New Roman"/>
        </w:rPr>
        <w:lastRenderedPageBreak/>
        <w:t>seja, uma estrutura escalonada de normas que formam uma unidade. A unidade do sistema jurídico surge da Constituição, constituindo o fundamento de validade de todo o ordenamento jurídico.</w:t>
      </w:r>
    </w:p>
    <w:p w14:paraId="22CEA0A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9.2 Divisão do Sistema Jurídico</w:t>
      </w:r>
    </w:p>
    <w:p w14:paraId="6BF6D4D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jurídico é o conjunto harmônico de regras, compondo uma estrutura escalonada de normas que formam uma unidade. Entretanto, com o intuito didático surge a necessidade da divisão setorizada do direito em ramos ou disciplinas.</w:t>
      </w:r>
    </w:p>
    <w:p w14:paraId="77509E6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9.2.1 Direito Público e Privado</w:t>
      </w:r>
    </w:p>
    <w:p w14:paraId="6AD92B1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estudo do direito é dividido em Público e Privado. Essa divisão é clássica, e acompanhou a evolução do direito. Desde o direito romano é conhecida a referida divisão: Jus Publicum e Jus Privatum. O Jus Publicum ocupava-se do governo do Estado e das relações entre os particulares e o Estado. O Jus Privatum tinha por objeto regular as relações entre os particulares. Nessa esteira, podemos estabelecer que no Direito Público, o Estado é o fim, e no Direito Privado o indivíduo é o fim.</w:t>
      </w:r>
    </w:p>
    <w:p w14:paraId="2856ACD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André Franco Montoro anota que o critério romano era o da utilidade, ou interesse, visado pela norma. Seria de Direito Público, a regra que se referisse ao interesse do Estado, ou a sociedade representada pelo Estado; de Direito Privado, a que se orientasse no sentido do interesse dos indivíduos.158 O referido critério apresenta falhas na medida em que em inúmeros casos não se pode vislumbrar se o interesse protegido </w:t>
      </w:r>
      <w:proofErr w:type="gramStart"/>
      <w:r w:rsidRPr="00EC2AF6">
        <w:rPr>
          <w:rFonts w:ascii="Times New Roman" w:hAnsi="Times New Roman" w:cs="Times New Roman"/>
        </w:rPr>
        <w:t>refere-se</w:t>
      </w:r>
      <w:proofErr w:type="gramEnd"/>
      <w:r w:rsidRPr="00EC2AF6">
        <w:rPr>
          <w:rFonts w:ascii="Times New Roman" w:hAnsi="Times New Roman" w:cs="Times New Roman"/>
        </w:rPr>
        <w:t xml:space="preserve"> ao Estado ou aos particulares. Ainda, regras tradicionalmente de Direito Privado apresentam normas de Direito Público, como, por exemplo, normas de direito de família.</w:t>
      </w:r>
    </w:p>
    <w:p w14:paraId="20321A8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Alguns autores apontam que as regras de Direito Público não apresentam conteúdo patrimonial, ao passo que as normas de Direito Privado apresentam conteúdo patrimonial. Este critério também não é preciso, pois o Estado com o objetivo de atingir seu desiderato realiza compras, que são regidas pelas normas de Direito Público (Lei de Licitações), apresentando conteúdo patrimonial.</w:t>
      </w:r>
    </w:p>
    <w:p w14:paraId="3D2FDBF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doutrina aponta um sem número de critérios utilizados para justificar a dicotomia do Direito em Público e Privado. Entretanto, nenhum desses critérios </w:t>
      </w:r>
      <w:proofErr w:type="spellStart"/>
      <w:r w:rsidRPr="00EC2AF6">
        <w:rPr>
          <w:rFonts w:ascii="Times New Roman" w:hAnsi="Times New Roman" w:cs="Times New Roman"/>
        </w:rPr>
        <w:t>refoge</w:t>
      </w:r>
      <w:proofErr w:type="spellEnd"/>
      <w:r w:rsidRPr="00EC2AF6">
        <w:rPr>
          <w:rFonts w:ascii="Times New Roman" w:hAnsi="Times New Roman" w:cs="Times New Roman"/>
        </w:rPr>
        <w:t xml:space="preserve"> a críticas. “O que revela o caráter não rigorosamente lógico, mas sim prático e histórico dessa divisão, que acompanha desde Roma a evolução do Direito e, apesar das críticas que recebeu durante séculos, não foi até hoje substituída com vantagem por qualquer outra.”159 Assim, cremos que a divisão do Direito em Público e Privado cumpre finalidade primordialmente didática.</w:t>
      </w:r>
    </w:p>
    <w:p w14:paraId="7016A4C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Em princípio podemos estabelecer que o Direito Público regula as relações ou situações jurídicas em que o Estado é parte. É o Direito Privado regula as relações entre os particulares.</w:t>
      </w:r>
    </w:p>
    <w:p w14:paraId="2FBBCDB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52CFCF8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9.2.2 Ramos do Direito Público160</w:t>
      </w:r>
    </w:p>
    <w:p w14:paraId="0958628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Constitucional é o ramo do direito público que regula a organização do Estado. “Trata-se do ramo do Direito Público que estuda as normas que estruturam, basicamente, o Estado.”161 O Direito Constitucional é o ramo fundamental do Direito Público e do próprio sistema jurídico como um todo. O Direito Constitucional tem como base de estudo a Constituição Federal, que, como o próprio nome indica, é o que constitui o Estado. A finalidade precípua da Constituição é regular a estrutura básica do Estado.</w:t>
      </w:r>
    </w:p>
    <w:p w14:paraId="1EC8A6A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estrutura básica do Estado pode ser dividida em sentido amplo em três capítulos: 1. a forma do Estado; 2. a competência dos órgãos que compõem o Estado; e 3. os direitos fundamentais dos cidadãos do Estado.</w:t>
      </w:r>
    </w:p>
    <w:p w14:paraId="12ADB40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Direito Administrativo é o ramo do Direito Público que regula a atividade administrativa do Estado. A atividade administrativa é realizada de forma precípua pelo Poder Executivo. Como sabemos, na divisão dos Poderes: o Legislativo legisla, o Judiciário julga, o Executivo administra. Entretanto, </w:t>
      </w:r>
      <w:proofErr w:type="gramStart"/>
      <w:r w:rsidRPr="00EC2AF6">
        <w:rPr>
          <w:rFonts w:ascii="Times New Roman" w:hAnsi="Times New Roman" w:cs="Times New Roman"/>
        </w:rPr>
        <w:t>todos os poderes para a consecução de sua atividade primordial realiza</w:t>
      </w:r>
      <w:proofErr w:type="gramEnd"/>
      <w:r w:rsidRPr="00EC2AF6">
        <w:rPr>
          <w:rFonts w:ascii="Times New Roman" w:hAnsi="Times New Roman" w:cs="Times New Roman"/>
        </w:rPr>
        <w:t xml:space="preserve"> atos administrativos, que são regulados pelo Direito Administrativo. “O Estado moderno, para o completo atendimento de seus fins, atua em três sentidos – administração, legislação e jurisdição – e em todos </w:t>
      </w:r>
      <w:proofErr w:type="gramStart"/>
      <w:r w:rsidRPr="00EC2AF6">
        <w:rPr>
          <w:rFonts w:ascii="Times New Roman" w:hAnsi="Times New Roman" w:cs="Times New Roman"/>
        </w:rPr>
        <w:t>eles pede</w:t>
      </w:r>
      <w:proofErr w:type="gramEnd"/>
      <w:r w:rsidRPr="00EC2AF6">
        <w:rPr>
          <w:rFonts w:ascii="Times New Roman" w:hAnsi="Times New Roman" w:cs="Times New Roman"/>
        </w:rPr>
        <w:t xml:space="preserve"> orientação do Direito Administrativo, no que concerne à organização e funcionamento de seus serviços, à administração de seus bens, à regência de seu pessoal e à formalização dos seus atos de administração. Do funcionamento estatal só se afasta o Direito Administrativo quando em presença das atividades especificamente legislativas (feitura da lei) ou características judiciárias (decisões judiciais típicas). A largueza do conceito que adotamos permite ao Direito Administrativo reger, como efetivamente rege, toda e qualquer atividade de administração, provenha ela do Executivo, do Legislativo ou do Judiciário. E, na realidade, assim é, porque o ato administrativo não se desnatura pelo só fato de ser praticado no âmbito do Legislativo ou do Judiciário, desde que seus órgãos estejam atuando como administradores de seus serviços, de seus bens, ou de seu pessoal.”162</w:t>
      </w:r>
    </w:p>
    <w:p w14:paraId="2CDF365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Nesse sentido, a doutrina define o Direito Administrativo como o ramo do direito público que regula o exercício de atos administrativos, praticados por qualquer dos Poderes do Estado. Para Hely Lopes Meirelles “o conceito de Direito Administrativo Brasileiro, sintetiza-se no conjunto harmônico de princípios jurídicos que regem os órgãos, os agentes e as atividades públicas tendentes a realizar concreta, direta e imediatamente os fins desejados pelo Estado”.163</w:t>
      </w:r>
    </w:p>
    <w:p w14:paraId="0A34BFB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Como desdobramento do direito administrativo surge o Direito Ambiental. O Direito Ambiental regula a preservação dos elementos da natureza. É composto de normas e princípios destinados a impedir a destruição ou degradação dos elementos da natureza.</w:t>
      </w:r>
    </w:p>
    <w:p w14:paraId="24AB789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Financeiro é o ramo do Direito Público que regula a atividade financeira do Estado. Seu instrumento fundamental é a Lei Orçamentária. O objeto do Direito Financeiro é a obtenção e o emprego das receitas públicas. O Direito Financeiro é definido como o ramo do Direito Público Interno que trata da captação e da gestão dos recursos econômicos com que os órgãos públicos contam para o desempenho de sua missão.164</w:t>
      </w:r>
    </w:p>
    <w:p w14:paraId="613F148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Do Direito Financeiro surge o Direito Tributário que tem por objeto a imposição e a arrecadação dos tributos. O Direito Tributário passou a constituir um setor autônomo da realidade jurídica, desligando-se do Direito Financeiro, passando assim a ser encarado como um ramo do Direito.</w:t>
      </w:r>
    </w:p>
    <w:p w14:paraId="4C032B5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Tributário é o ramo do Direito Público que regula as relações jurídicas entre o Estado (Fisco) e os particulares (contribuintes), no que concerne à instituição, fiscalização e extinção do tributo.</w:t>
      </w:r>
    </w:p>
    <w:p w14:paraId="30A1F66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Processual é o ramo do Direito Público que regula a atividade jurisdicional do Estado. “Direito Processual é a regulamentação do exercício da função jurisdicional, que é função soberana do Estado e consiste em administrar justiça.”165</w:t>
      </w:r>
    </w:p>
    <w:p w14:paraId="5076B2C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Penal é o ramo do Direito Público que regula a atividade repressiva do Estado. Para Paulo José da Costa Jr., o Direito Penal “pode ser definido como o conjunto de normas que descrevem os crimes, cominando sanções pela sua infração”.166</w:t>
      </w:r>
    </w:p>
    <w:p w14:paraId="74B60CB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Internacional Público é o ramo do Direito Público que regula as relações entre Estados Soberanos ou entre estes e os organismos internacionais, podendo ser conceituado como um corpo de regras costumeiras e convencionais, considerados legalmente obrigatórios pelos Estados ou organismos internacionais em suas relações recíprocas.</w:t>
      </w:r>
    </w:p>
    <w:p w14:paraId="07134CD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Internacional Público é o conjunto de normas consuetudinárias e convencionais que regem as relações, diretas ou indiretas, entre Estados e organismos internacionais (ONU, UNESCO, OIT, OMS, FAO), que as consideram obrigatórias.”167</w:t>
      </w:r>
    </w:p>
    <w:p w14:paraId="0A784F3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9.2.3 Ramos do Direito Privado</w:t>
      </w:r>
    </w:p>
    <w:p w14:paraId="4482D84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Direito Civil é o ramo do Direito Privado que regula o estado e a capacidade das pessoas e suas relações. Nesse sentido, preceitua o art. 1º do Código Civil: “Este Código regula os direitos e obrigações de ordem privada concernentes às pessoas, aos bens e às suas relações”. O Direito Civil </w:t>
      </w:r>
      <w:r w:rsidRPr="00EC2AF6">
        <w:rPr>
          <w:rFonts w:ascii="Times New Roman" w:hAnsi="Times New Roman" w:cs="Times New Roman"/>
        </w:rPr>
        <w:lastRenderedPageBreak/>
        <w:t>pode ser conceituado como o ramo do Direito Privado que disciplina as relações de natureza privada de ordem pessoal e patrimonial.</w:t>
      </w:r>
    </w:p>
    <w:p w14:paraId="6AAFEE9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Comercial é o ramo do Direito Privado que regula as relações comerciais ou na atualidade o exercício profissional da atividade econômica. É o ramo do direito que disciplina a atividade empresarial. A unificação de parte do Direito Comercial com o Direito Civil, que foi realizada pelo Código Civil de 2002, não provocou a unificação desses ramos do direito. O Direito Comercial continua sendo ramo autônomo do direito com método e objeto de estudo próprios. Essa assertiva é confirmada pelo art. 22 da Constituição Federal que coloca o Direito Comercial ao lado do Direito Civil. Com o novo Código Civil houve uma ampliação do Direito Comercial, denominado agora de Direito de Empresa ou Direito Empresarial.</w:t>
      </w:r>
    </w:p>
    <w:p w14:paraId="7A60E5A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do Consumidor é o ramo do Direito Privado que regula as relações de consumo. É o direito que regula a relação entre o fornecedor e o consumidor de produtos e serviços.</w:t>
      </w:r>
    </w:p>
    <w:p w14:paraId="7258215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do Trabalho regula as relações de trabalho, podendo ser definido como o ramo do Direito Privado que regula as relações individuais e coletivas de trabalho e a condição social dos trabalhadores.</w:t>
      </w:r>
    </w:p>
    <w:p w14:paraId="3A0424C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Internacional Privado é o ramo do Direito Privado que disciplina as relações entre particulares no plano internacional. É composto pelo conjunto de normas jurídicas que regem as relações privadas no seio da sociedade internacional. “O direito internacional privado é, para Haroldo Valladão, o ramo da ciência jurídica que resolve os conflitos de leis no espaço, disciplinando os fatos em conexão no espaço com leis divergentes”.168</w:t>
      </w:r>
    </w:p>
    <w:p w14:paraId="4C03D13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Direito Internacional Privado é regido precipuamente por princípios, ou seja, normas mais genéricas, como, por exemplo, nacionalidade, domicílio, que ditam qual a norma a ser aplicada em caso de conflito. O inventário do de cujus que deixa bens em vários países suscita problemas de Direito Internacional Privado, por se tratar de um interesse não dos Estados, nos quais esses bens estejam situados, mas principalmente dos particulares que se sucederão na propriedade dos bens.</w:t>
      </w:r>
    </w:p>
    <w:p w14:paraId="497E0C8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Segundo Maria Helena Diniz o Direito Internacional Privado é um ramo do Direito Público externo. A referida autora ensina que “o direito internacional privado regulamenta as relações do Estado com cidadãos pertencentes a outros Estados, dando soluções aos conflitos de lei no espaço ou aos de jurisdição. O direito internacional privado coordena relações de direito civil e criminal no território de um Estado estrangeiro. É ele que fixa, em cada ordenamento jurídico nacional, os limites entre esse direito e o estrangeiro, a aplicação extranacional do primeiro e a do direito estrangeiro no território nacional”.169</w:t>
      </w:r>
    </w:p>
    <w:p w14:paraId="03B3D0A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10 CLASSIFICAÇÃO DAS NORMAS JURÍDICAS</w:t>
      </w:r>
    </w:p>
    <w:p w14:paraId="2457FA7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Inúmeras são as classificações das Normas Jurídicas trazidas pela doutrina. Dessa forma, elencamos apenas as principais, e as que entendemos úteis ao estudo da dogmática do Direito. A finalidade do estudo da referida classificação é conhecer melhor o objeto de estudo da dogmática, ou seja, a própria norma jurídica.</w:t>
      </w:r>
    </w:p>
    <w:p w14:paraId="5E31A89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10.1 Quanto à Hierarquia</w:t>
      </w:r>
    </w:p>
    <w:p w14:paraId="321D632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esparsas no sistema jurídico ou ordem jurídica se completam hierarquicamente, possuindo assim uma estrutura escalonada, que no nosso sistema jurídico, podem ser classificadas com fulcro no art. 59 da Constituição Federal em: 1. Constituição Federal. 2. Leis Constitucionais. 3. Leis Ordinárias, Leis Delegadas, Medidas Provisórias. 4. Decretos Legislativos e Resoluções.</w:t>
      </w:r>
    </w:p>
    <w:p w14:paraId="2C718EC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Constituição Federal é a norma fundante que encabeça todo o sistema; não integra o processo legislativo porque o antecede. A Constituição Federal é a regra fundamental do Estado; estrutura o poder e assegura os direitos fundamentais do cidadão em face do Estado.</w:t>
      </w:r>
    </w:p>
    <w:p w14:paraId="1B7F70A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Leis Constitucionais são as que têm por conteúdo matéria constitucional, compreendendo as Emendas à Constituição e as Leis Complementares à Constituição. Parte da doutrina denomina ainda a Constituição de lei constitucional fundamental ou primária e as Emendas à Constituição de lei constitucional secundária. “Leis constitucionais são as mais importantes, por conterem os elementos estruturais da nação e a definição fundamental dos direitos do homem, considerados como indivíduo e como cidadão. Nesta escala hierárquica das leis, coloca-se bem alto e acima de todas a Constituição Federal.”170</w:t>
      </w:r>
    </w:p>
    <w:p w14:paraId="0311F3B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Emenda à Constituição é o instrumento adequado para modificação ou ampliação do texto constitucional. O procedimento especial previsto (art. 60), marca a Constituição Federal como rígida. Dessa forma, somente a emenda poderá alterá-la; nenhuma outra espécie de lei poderá fazê-lo.</w:t>
      </w:r>
    </w:p>
    <w:p w14:paraId="62BF71A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Complementar à Constituição destina-se, pelo próprio nome, a complementar a Carta Magna, conforme determinação desta. É o próprio texto constitucional que prevê essa complementação. Não havendo a referida determinação, não há que se falar em lei complementar.</w:t>
      </w:r>
    </w:p>
    <w:p w14:paraId="6578A42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Ordinária é o ato normativo com procedimento legislativo comum ou ordinário, sendo assim denominado, com o intuito de não ser confundida com as leis complementares e delegadas. A lei ordinária é elaborada pelo Poder Legislativo em sua atividade comum.</w:t>
      </w:r>
    </w:p>
    <w:p w14:paraId="603F819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Lei Delegada é o ato normativo elaborado pelo Presidente da República, em casos expressos, devido a delegação do Poder Legislativo (art. 68). As leis delegadas são equiparadas às leis ordinárias, pelas quais podem ser alteradas ou revogadas.</w:t>
      </w:r>
    </w:p>
    <w:p w14:paraId="7F5BEBA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 Medida Provisória é o ato normativo com força de lei, editado pelo Presidente da República em caso de relevância e urgência. As medidas provisórias devem ser submetidas de imediato ao Congresso Nacional, que, estando em recesso, deverá reunir-se, extraordinariamente, no prazo de cinco dias.</w:t>
      </w:r>
    </w:p>
    <w:p w14:paraId="046D39E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Decreto Legislativo é ato normativo administrativo de deliberação do Congresso Nacional sobre matéria de sua exclusiva competência. Os decretos legislativos não são remetidos ao Presidente da República para sanção, na medida em que não têm caráter de lei. A promulgação do ­decreto legislativo é realizada pelo Presidente do Senado.</w:t>
      </w:r>
    </w:p>
    <w:p w14:paraId="6D53BFC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As Resoluções regulam matéria de competência do Congresso Nacional, como do Senado e da Câmara, produzindo efeitos de natureza interna. Cabe anotar, a existência de resoluções que produzem efeitos externos, como, por exemplo, os </w:t>
      </w:r>
      <w:proofErr w:type="spellStart"/>
      <w:r w:rsidRPr="00EC2AF6">
        <w:rPr>
          <w:rFonts w:ascii="Times New Roman" w:hAnsi="Times New Roman" w:cs="Times New Roman"/>
        </w:rPr>
        <w:t>arts</w:t>
      </w:r>
      <w:proofErr w:type="spellEnd"/>
      <w:r w:rsidRPr="00EC2AF6">
        <w:rPr>
          <w:rFonts w:ascii="Times New Roman" w:hAnsi="Times New Roman" w:cs="Times New Roman"/>
        </w:rPr>
        <w:t xml:space="preserve">. 68, § 2º, e 155, V, ambos da Constituição Federal. Entretanto, segundo a correta técnica legislativa, </w:t>
      </w:r>
      <w:proofErr w:type="gramStart"/>
      <w:r w:rsidRPr="00EC2AF6">
        <w:rPr>
          <w:rFonts w:ascii="Times New Roman" w:hAnsi="Times New Roman" w:cs="Times New Roman"/>
        </w:rPr>
        <w:t>o decretos legislativos</w:t>
      </w:r>
      <w:proofErr w:type="gramEnd"/>
      <w:r w:rsidRPr="00EC2AF6">
        <w:rPr>
          <w:rFonts w:ascii="Times New Roman" w:hAnsi="Times New Roman" w:cs="Times New Roman"/>
        </w:rPr>
        <w:t xml:space="preserve"> produzem efeitos externos, ao passo que as resoluções produzem efeitos internos.</w:t>
      </w:r>
    </w:p>
    <w:p w14:paraId="40F0A26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Parte da doutrina classifica, ainda, outras normas de hierarquia inferior, como os contratos (lei entre as partes), as sentenças, os testamentos etc.</w:t>
      </w:r>
    </w:p>
    <w:p w14:paraId="6A9378A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Ressalta-se que um ato normativo só pode ser revogado por outro da mesma hierarquia, sendo praticamente ineficaz ato normativo de escalão inferior, quando incompatível com outro superior, sobretudo quando incompatível com a Lei Fundamental. Tomemos, como exemplo, a Lei Ordinária, que de um lado é inferior à Constituição e às Leis Complementares, e de outro, superior aos decretos legislativos e demais atos normativos inferiores, como, por exemplo, os atos administrativos, os contratos etc.</w:t>
      </w:r>
    </w:p>
    <w:p w14:paraId="3689593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10.2 Quanto às Fontes</w:t>
      </w:r>
    </w:p>
    <w:p w14:paraId="4E30810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Com base nas fontes do direito, as normas podem ser classificadas em: 1. normas legais; 2. normas consuetudinárias; 3. normas jurisprudenciais; e 4. normas negociais.</w:t>
      </w:r>
    </w:p>
    <w:p w14:paraId="35D3A30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legais são as que resultam do processo legislativo. As normas consuetudinárias ou costumeiras são as que resultam dos costumes jurídicos. As normas jurisdicionais ou jurisprudenciais são as que resultam do processo jurisdicional. As normas negociais são as que resultam da autonomia da vontade.</w:t>
      </w:r>
    </w:p>
    <w:p w14:paraId="1322B63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Cabe ressaltar que, embora entendendo que a doutrina é verdadeira fonte do direito, não a incluímos na referida classificação, pois a mesma, embora seja fonte do direito, não se caracteriza como norma jurídica, vez que não possui a característica da obrigatoriedade.</w:t>
      </w:r>
    </w:p>
    <w:p w14:paraId="35B6027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10.3 Quanto à Imperatividade</w:t>
      </w:r>
    </w:p>
    <w:p w14:paraId="2288C9C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De acordo com a imperatividade, a norma jurídica pode ser: 1. imperativa categórica; e 2. imperativa hipotética.</w:t>
      </w:r>
    </w:p>
    <w:p w14:paraId="74B17C2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norma imperativa categórica é aquela que vale por si só, tendo um valor que lhe é intrínseco. Expressa-se pela fórmula “Deve ser A”. Exemplo: Não fume. A norma imperativa hipotética é aquela que carrega um mandamento que para ser válido necessita de uma hipótese. Expressa-se pela fórmula “Se ocorrer B, deve ser A”.</w:t>
      </w:r>
    </w:p>
    <w:p w14:paraId="57F4F27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10.4 Quanto à Eficácia (obrigatoriedade) ou Vontade das Partes</w:t>
      </w:r>
    </w:p>
    <w:p w14:paraId="6B0649F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Com base na força obrigatória, as normas podem ser classificadas em: 1. cogente; e 2. dispositiva.</w:t>
      </w:r>
    </w:p>
    <w:p w14:paraId="6B4FA1C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As normas cogentes (jus </w:t>
      </w:r>
      <w:proofErr w:type="spellStart"/>
      <w:r w:rsidRPr="00EC2AF6">
        <w:rPr>
          <w:rFonts w:ascii="Times New Roman" w:hAnsi="Times New Roman" w:cs="Times New Roman"/>
        </w:rPr>
        <w:t>cogens</w:t>
      </w:r>
      <w:proofErr w:type="spellEnd"/>
      <w:r w:rsidRPr="00EC2AF6">
        <w:rPr>
          <w:rFonts w:ascii="Times New Roman" w:hAnsi="Times New Roman" w:cs="Times New Roman"/>
        </w:rPr>
        <w:t>) ou de ordem pública171 são aquelas que ordenam ou proíbem de modo absoluto, prevalecendo sobre a liberdade de contratar das partes. As normas cogentes estabelecem procedimentos que são necessários à ordem social. “</w:t>
      </w:r>
      <w:proofErr w:type="spellStart"/>
      <w:r w:rsidRPr="00EC2AF6">
        <w:rPr>
          <w:rFonts w:ascii="Times New Roman" w:hAnsi="Times New Roman" w:cs="Times New Roman"/>
        </w:rPr>
        <w:t>ius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cogens</w:t>
      </w:r>
      <w:proofErr w:type="spellEnd"/>
      <w:r w:rsidRPr="00EC2AF6">
        <w:rPr>
          <w:rFonts w:ascii="Times New Roman" w:hAnsi="Times New Roman" w:cs="Times New Roman"/>
        </w:rPr>
        <w:t>, são insuscetíveis de derrogadas ou afastadas pela vontade das partes, e os direitos delas oriundos, a seu turno, não podem ser objeto de renúncia por aquele em cujo favor são instituídos, resultando frustro e ineficaz qualquer ato praticado com este propósito”.172 Exemplo: art. 14, § 6º, da CF. A norma cogente pode ser preceptiva (imperativas positivas), quando impõe uma conduta, manda agir de certa maneira, como, por exemplo, o art. 14, § 1º, I, da CF; ou proibitiva (imperativas negativas), quando proíbe uma conduta, por exemplo, o art. 437 do Código Civil.</w:t>
      </w:r>
    </w:p>
    <w:p w14:paraId="68FE399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As normas dispositivas (jus </w:t>
      </w:r>
      <w:proofErr w:type="spellStart"/>
      <w:r w:rsidRPr="00EC2AF6">
        <w:rPr>
          <w:rFonts w:ascii="Times New Roman" w:hAnsi="Times New Roman" w:cs="Times New Roman"/>
        </w:rPr>
        <w:t>dispositivum</w:t>
      </w:r>
      <w:proofErr w:type="spellEnd"/>
      <w:r w:rsidRPr="00EC2AF6">
        <w:rPr>
          <w:rFonts w:ascii="Times New Roman" w:hAnsi="Times New Roman" w:cs="Times New Roman"/>
        </w:rPr>
        <w:t>) são aquelas que se limitam a prescrever uma conduta ou estabelecer um direito, dispondo ao destinatário da norma uma certa parcela de liberdade. Exemplo: art. 14, § 1º, II, da Constituição Federal. Ainda, a doutrina entende por norma dispositiva aquela que pode ser revogada pela vontade das partes. Exemplo: o art. 327 do Código Civil, determina que “Efetuar-se-á o pagamento no domicílio do devedor, salvo se as partes convencionarem diversamente, ou se o contrário resultar da lei, da natureza da obrigação”. Trata-se de uma norma dispositiva, pois nada impede que os contratantes estipulem de forma diversa; não o fazendo, vigora a norma. “Leis supletivas ou permissivas instituem princípios não essenciais à organização e funcionamento do Estado, ou da vida social, e, por isso, não se impõem compulsoriamente. Às vezes, o legislador cinge-se a permitir uma conduta, deixando à liberdade individual segui-la ou não. Outras vezes, estatui normas destinadas a vigorar como subsidiárias da vontade manifestada pelas partes, preceitos que apenas suprem a deliberação dos interessados. Vigoram toda vez que estes deixem de adotar uma atitude contrária à sua aplicação, por conterem matéria relegada à conveniência privada das pessoas que intentem praticar o ato”.173</w:t>
      </w:r>
    </w:p>
    <w:p w14:paraId="7BF532A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Alguns autores classificam as normas dispositivas em interpretativas e integrativas. As normas interpretativas têm como fulcro o esclarecimento de outras normas, como, por exemplo, o art. 5º da Lei de Introdução às normas do Direito Brasileiro. As integrativas se destinam a sanar eventuais omissões da norma, esclarecendo como proceder, como, por exemplo, o art. 4º da Lei de Introdução às normas do Direito Brasileiro.174</w:t>
      </w:r>
    </w:p>
    <w:p w14:paraId="08A4D26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10.5 Quanto à Flexibilidade</w:t>
      </w:r>
    </w:p>
    <w:p w14:paraId="3627EFE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que se refere à flexibilidade da interpretação, a norma pode ser: 1. rígida; e 2. flexível.</w:t>
      </w:r>
    </w:p>
    <w:p w14:paraId="352BB69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norma rígida não admite interpretação extensiva ou ampliativa de seus termos, como ocorre nos prazos legais (art. 10 do CPP e art. 114 do Código Civil).</w:t>
      </w:r>
    </w:p>
    <w:p w14:paraId="69082C0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norma flexível é aquela que admite ampliação de seus termos (art. 138 do Código Civil).</w:t>
      </w:r>
    </w:p>
    <w:p w14:paraId="798EB1D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10.6 Quanto à Origem</w:t>
      </w:r>
    </w:p>
    <w:p w14:paraId="724A152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Tomando-se por base a origem, as normas jurídicas podem ser: 1. normas de direito positivo ou típicas; e 2. normas particulares ou atípicas.</w:t>
      </w:r>
    </w:p>
    <w:p w14:paraId="1F1B012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típicas são aquelas oriundas do Estado. São as denominadas normas de direito estatal.</w:t>
      </w:r>
    </w:p>
    <w:p w14:paraId="6A0798E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atípicas são aquelas oriundas dos grupos sociais particulares ou dos membros da sociedade considerados individualmente (Contratos, Estatutos). São as primeiras denominadas normas de direito não estatal e as segundas de normas individuais.</w:t>
      </w:r>
    </w:p>
    <w:p w14:paraId="40825D3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10.7 Quanto ao Âmbito ou Extensão Espacial</w:t>
      </w:r>
    </w:p>
    <w:p w14:paraId="643EEBC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Quanto ao âmbito ou extensão espacial, as normas jurídicas podem ser classificadas em: 1. Normas de Direito Externo; e 2. Normas de Direito Interno. Tomando-se por base a estrutura político-administrativa ou o próprio âmbito territorial, as normas de direito interno podem ser classificadas em: 1. federais; 2. estaduais; 3. municipais; e 4. societárias.</w:t>
      </w:r>
    </w:p>
    <w:p w14:paraId="5CE7571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normas de direito externo são aquelas que compõem a ordem jurídica vigente em territórios distintos do nacional.</w:t>
      </w:r>
    </w:p>
    <w:p w14:paraId="32047FC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As normas de direito interno são as que vigoram no território nacional; compõem o direito positivo de um determinado país. As normas de direito interno do Brasil podem ser: Federais (abrangem todo o território nacional); Estaduais (abrangem apenas um Estado federado); Municipais (sua validade é limitada ao próprio município); </w:t>
      </w:r>
      <w:proofErr w:type="gramStart"/>
      <w:r w:rsidRPr="00EC2AF6">
        <w:rPr>
          <w:rFonts w:ascii="Times New Roman" w:hAnsi="Times New Roman" w:cs="Times New Roman"/>
        </w:rPr>
        <w:t>e Societárias</w:t>
      </w:r>
      <w:proofErr w:type="gramEnd"/>
      <w:r w:rsidRPr="00EC2AF6">
        <w:rPr>
          <w:rFonts w:ascii="Times New Roman" w:hAnsi="Times New Roman" w:cs="Times New Roman"/>
        </w:rPr>
        <w:t xml:space="preserve"> (seu âmbito se restringe aos filiados de uma sociedade qualquer).</w:t>
      </w:r>
    </w:p>
    <w:p w14:paraId="71A76D4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No que se refere especificamente às leis. As leis federais são votadas pelo Congresso Nacional, com aplicação em todo o território nacional. As leis estaduais são votadas pelas Assembleias Legislativas dos Estados, com aplicação no território do Estado respectivo. As leis municipais são votadas pelas Câmaras Municipais, com aplicação no território do município respectivo.</w:t>
      </w:r>
    </w:p>
    <w:p w14:paraId="3F192C0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10.8 Quanto ao Destinatário ou Extensão Pessoal</w:t>
      </w:r>
    </w:p>
    <w:p w14:paraId="43BA77D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Quanto ao seu destinatário as normas podem ser classificadas em: 1. genéricas ou abstratas; e 2. individuais ou particulares.</w:t>
      </w:r>
    </w:p>
    <w:p w14:paraId="6394132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genéricas são as de direito geral, aquelas que abrangem a totalidade dos indivíduos que se integram no país (são as que pelo critério de extensão espacial, denominamos de nacionais).</w:t>
      </w:r>
    </w:p>
    <w:p w14:paraId="42B0754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particulares são as de direito especial, aquelas que vinculam determinadas pessoas, como as que compõem um negócio jurídico ou uma lei que contenha disposições aplicáveis somente a um campo restrito de relações jurídicas, tendo em vista a atividade, situação do sujeito ou objeto.</w:t>
      </w:r>
    </w:p>
    <w:p w14:paraId="0690B72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Cabe anotar a existência das denominadas normas individualizadas, que são as que se dirigem a indivíduos singularmente considerados. Exemplo: sentença judicial. Para 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xml:space="preserve"> as normas individualizadas são “as que </w:t>
      </w:r>
      <w:proofErr w:type="spellStart"/>
      <w:r w:rsidRPr="00EC2AF6">
        <w:rPr>
          <w:rFonts w:ascii="Times New Roman" w:hAnsi="Times New Roman" w:cs="Times New Roman"/>
        </w:rPr>
        <w:t>pontualizam</w:t>
      </w:r>
      <w:proofErr w:type="spellEnd"/>
      <w:r w:rsidRPr="00EC2AF6">
        <w:rPr>
          <w:rFonts w:ascii="Times New Roman" w:hAnsi="Times New Roman" w:cs="Times New Roman"/>
        </w:rPr>
        <w:t xml:space="preserve"> ou certificam, in concreto, as disposições anteriores, como se dá numa sentença judicial, ou numa provisão ou resolução administrativa”.175</w:t>
      </w:r>
    </w:p>
    <w:p w14:paraId="78D03FF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10.9 Quanto à Sanção</w:t>
      </w:r>
    </w:p>
    <w:p w14:paraId="6833DCC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Cada norma jurídica prevê uma espécie de sanção decorrente de sua violação. Segundo esse critério, podemos classificar as normas jurídicas em: 1. perfeitas; 2. mais que perfeitas; 3. menos que perfeitas; e 4. imperfeitas.</w:t>
      </w:r>
    </w:p>
    <w:p w14:paraId="28A9682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perfeitas (</w:t>
      </w:r>
      <w:proofErr w:type="spellStart"/>
      <w:r w:rsidRPr="00EC2AF6">
        <w:rPr>
          <w:rFonts w:ascii="Times New Roman" w:hAnsi="Times New Roman" w:cs="Times New Roman"/>
        </w:rPr>
        <w:t>leges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perfectae</w:t>
      </w:r>
      <w:proofErr w:type="spellEnd"/>
      <w:r w:rsidRPr="00EC2AF6">
        <w:rPr>
          <w:rFonts w:ascii="Times New Roman" w:hAnsi="Times New Roman" w:cs="Times New Roman"/>
        </w:rPr>
        <w:t>) são aquelas em que a sanção consiste na nulidade automática do ato ou na possibilidade de anulação do ato praticado contra sua disposição, não implicando qualquer sanção de ordem pessoal. A sanção consiste no restabelecimento da ordem jurídica através da volta ao estado anterior. Exemplos: art. 166, I, do Código Civil e art. 51 e incisos do Código de Defesa do Consumidor.</w:t>
      </w:r>
    </w:p>
    <w:p w14:paraId="060E74C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mais que perfeitas (</w:t>
      </w:r>
      <w:proofErr w:type="spellStart"/>
      <w:r w:rsidRPr="00EC2AF6">
        <w:rPr>
          <w:rFonts w:ascii="Times New Roman" w:hAnsi="Times New Roman" w:cs="Times New Roman"/>
        </w:rPr>
        <w:t>leges</w:t>
      </w:r>
      <w:proofErr w:type="spellEnd"/>
      <w:r w:rsidRPr="00EC2AF6">
        <w:rPr>
          <w:rFonts w:ascii="Times New Roman" w:hAnsi="Times New Roman" w:cs="Times New Roman"/>
        </w:rPr>
        <w:t xml:space="preserve"> plus </w:t>
      </w:r>
      <w:proofErr w:type="spellStart"/>
      <w:r w:rsidRPr="00EC2AF6">
        <w:rPr>
          <w:rFonts w:ascii="Times New Roman" w:hAnsi="Times New Roman" w:cs="Times New Roman"/>
        </w:rPr>
        <w:t>quam</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perfectae</w:t>
      </w:r>
      <w:proofErr w:type="spellEnd"/>
      <w:r w:rsidRPr="00EC2AF6">
        <w:rPr>
          <w:rFonts w:ascii="Times New Roman" w:hAnsi="Times New Roman" w:cs="Times New Roman"/>
        </w:rPr>
        <w:t>) são aquelas cuja violação acarreta duas consequências, ou seja, a nulidade do ato e o restabelecimento da situação anterior, e ainda uma imposição de pena ou restrição ao infrator. Exemplo: o caso da bigamia. O art. 1.521, VI, do Código Civil é uma norma mais que perfeita porque sua violação acarreta a nulidade do casamento, conforme preceitua o art. 1.548, II; e acarreta também uma pena ao infrator, por crime de bigamia (art. 235 do CP). Assim, a violação do preceito legal citado acarreta a nulidade do casamento e a punição penal do culpado, nas formas dos artigos supramencionados.</w:t>
      </w:r>
    </w:p>
    <w:p w14:paraId="73A35F8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As normas menos que perfeitas (</w:t>
      </w:r>
      <w:proofErr w:type="spellStart"/>
      <w:r w:rsidRPr="00EC2AF6">
        <w:rPr>
          <w:rFonts w:ascii="Times New Roman" w:hAnsi="Times New Roman" w:cs="Times New Roman"/>
        </w:rPr>
        <w:t>minus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quam</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perfectae</w:t>
      </w:r>
      <w:proofErr w:type="spellEnd"/>
      <w:r w:rsidRPr="00EC2AF6">
        <w:rPr>
          <w:rFonts w:ascii="Times New Roman" w:hAnsi="Times New Roman" w:cs="Times New Roman"/>
        </w:rPr>
        <w:t>) são aquelas cuja violação acarreta uma pena ou consequência restritiva ao infrator, não privando o ato de sua validade ou eficácia, ou seja, a violação não acarreta a nulidade ou anulabilidade do ato, mas ocasiona outras penalidades. Exemplo: o art. 1.523, I, do Código Civil proíbe o casamento do viúvo ou viúva que tiver filhos do cônjuge falecido, enquanto não fizer inventário dos bens do casal e der partilha aos herdeiros. O casamento celebrado em contrariedade a esta proibição não é atingido em sua validade, mas sujeita os cônjuges ao regime de separação de bens (art. 1.641, I).</w:t>
      </w:r>
    </w:p>
    <w:p w14:paraId="5D95427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Assim, o casamento realizado com infração de causa suspensiva não acarreta nulidade e consequentemente não atinge a validade do casamento, mas sujeita os cônjuges ao regime de separação de bens, configurando-se como norma menos que perfeita.</w:t>
      </w:r>
    </w:p>
    <w:p w14:paraId="4224C44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imperfeitas (</w:t>
      </w:r>
      <w:proofErr w:type="spellStart"/>
      <w:r w:rsidRPr="00EC2AF6">
        <w:rPr>
          <w:rFonts w:ascii="Times New Roman" w:hAnsi="Times New Roman" w:cs="Times New Roman"/>
        </w:rPr>
        <w:t>leges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imperfectae</w:t>
      </w:r>
      <w:proofErr w:type="spellEnd"/>
      <w:r w:rsidRPr="00EC2AF6">
        <w:rPr>
          <w:rFonts w:ascii="Times New Roman" w:hAnsi="Times New Roman" w:cs="Times New Roman"/>
        </w:rPr>
        <w:t>) não são dotadas de sanção. Sua violação não acarreta qualquer sanção, quer a anulação do ato, quer outra penalidade. Na verdade, as normas imperfeitas são as leis meramente formais, que têm como desiderato a orientação. Exemplo: art. 197 da Constituição Federal. Para Maria Helena Diniz também são normas imperfeitas as obrigações decorrentes de dívida de jogo, dívidas prescritas e juros não convencionados. São as denominadas obrigações naturais.176</w:t>
      </w:r>
    </w:p>
    <w:p w14:paraId="178B805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10.10 Quanto à Natureza das Disposições</w:t>
      </w:r>
    </w:p>
    <w:p w14:paraId="5DC820B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Quanto à natureza de suas disposições as normas podem ser divididas em: 1. norma substantiva ou material; e 2. norma adjetiva ou formal.</w:t>
      </w:r>
    </w:p>
    <w:p w14:paraId="619BD76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norma substantiva ou material é aquela que define e regula relações jurídicas ou cria direitos e deveres. Exemplo: Código Civil.</w:t>
      </w:r>
    </w:p>
    <w:p w14:paraId="32A3A33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norma adjetiva ou formal tem uma natureza instrumental, pois define os procedimentos a serem cumpridos para se efetivar as relações jurídicas ou fazer valer os direitos previstos na norma substantiva. Exemplo: Código de Processo Civil.</w:t>
      </w:r>
    </w:p>
    <w:p w14:paraId="4AB89D0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10.11 Quanto à Sistematização</w:t>
      </w:r>
    </w:p>
    <w:p w14:paraId="276C72D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Quanto à sistematização as normas podem ser: 1. normas codificadas; 2. normas consolidadas; e 3. normas extravagantes ou esparsas.</w:t>
      </w:r>
    </w:p>
    <w:p w14:paraId="067EEB3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codificadas são aquelas que constituem um corpo orgânico de norma de determinado ramo do direito. Não se trata de um con­junto de leis, mas uma lei única que dispõe de forma sistemática a matéria. Exemplo: Código Penal, Código Civil.</w:t>
      </w:r>
    </w:p>
    <w:p w14:paraId="4E12648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As normas consolidadas são as que reúnem de forma sistemática todas as leis existentes e relativas a determinada matéria. Exemplo: Consolidação das Leis do Trabalho (CLT). As leis consolidadas distinguem-se das codificadas, na medida em que a primeira reúne leis existentes e a segunda cria lei ou normas novas, como um Código.</w:t>
      </w:r>
    </w:p>
    <w:p w14:paraId="32A7C78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As normas esparsas ou extravagantes são as editadas isoladamente. Exemplo: Lei de Falência, Lei do Inquilinato.</w:t>
      </w:r>
    </w:p>
    <w:p w14:paraId="699DF46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11 DOGMÁTICA HERMENÊUTICA</w:t>
      </w:r>
    </w:p>
    <w:p w14:paraId="6BB72C3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estudo da dogmática do direito imperioso é verificar a ciência do direito, como teoria da interpretação. A hermenêutica é a teoria da interpretação.</w:t>
      </w:r>
    </w:p>
    <w:p w14:paraId="6D28881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Conforme estudamos, o direito objetivo é o conjunto de todas as normas em vigor no Estado. As normas jurídicas são abstratas e genéricas, se subjetivando em cada caso concreto. Pois bem, aplicar o texto abstrato ao caso concreto, a norma jurídica ao fato real, é tarefa dos operadores do direito.177 A norma jurídica é abstrata, genérica, estática, inerte, surgindo apenas quando interpretada e aplicada, sendo certo que a interpretação e aplicação da norma constitui a essência do direito, a fim de que possa atingir o seu conteúdo finalístico.</w:t>
      </w:r>
    </w:p>
    <w:p w14:paraId="46FA68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aplicação do direito a casos concretos não se confunde com a interpretação. São momentos distintos da vida jurídica. A interpretação, como esclarecimento do sentido e alcance da norma, precede o ato de aplicação desta em cada caso concreto apresentado.</w:t>
      </w:r>
    </w:p>
    <w:p w14:paraId="0F80FD0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primeiro passo consiste em fixar o verdadeiro sentido da norma jurídica e, em seguida, determinar o seu alcance ou extensão. É o trabalho de interpretação, hermenêutica ou exegese. Feita esta operação surge o momento posterior da aplicação do direito.</w:t>
      </w:r>
    </w:p>
    <w:p w14:paraId="6277332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interpretação jurídica consiste em determinar o verdadeiro sentido e alcance de uma norma jurídica. Clóvis Beviláqua nos diz que interpretar a lei é revelar o pensamento que anima suas palavras.178 Washington de Barros Monteiro adverte que interpretar uma lei é determinar-lhe com exatidão seu verdadeiro sentido, descobrindo os vários elementos significativos que entram em sua compreensão e reconhecendo todos os casos a que se estende sua aplicação. Para </w:t>
      </w:r>
      <w:proofErr w:type="spellStart"/>
      <w:r w:rsidRPr="00EC2AF6">
        <w:rPr>
          <w:rFonts w:ascii="Times New Roman" w:hAnsi="Times New Roman" w:cs="Times New Roman"/>
        </w:rPr>
        <w:t>Savigny</w:t>
      </w:r>
      <w:proofErr w:type="spellEnd"/>
      <w:r w:rsidRPr="00EC2AF6">
        <w:rPr>
          <w:rFonts w:ascii="Times New Roman" w:hAnsi="Times New Roman" w:cs="Times New Roman"/>
        </w:rPr>
        <w:t>, interpretar é a reconstrução do pensamento contido na lei. Interpretar a lei será, pois, reconstruir a mens legis, seja para entender corretamente seu sentido, seja para suprir-lhe as lacunas.179 Para Paulo Dourado de Gusmão interpretar a lei é determinar o seu sentido objetivo, prevendo as suas consequências.180 A interpretação visa descobrir o sentido objetivo do texto jurídico.</w:t>
      </w:r>
    </w:p>
    <w:p w14:paraId="11F261E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Conforme verificamos, a explicação e a compreensão constituem duas maneiras de conhecer. O mundo da natureza se explica, ao passo que o mundo da cultura se compreende. A lei ética é uma </w:t>
      </w:r>
      <w:r w:rsidRPr="00EC2AF6">
        <w:rPr>
          <w:rFonts w:ascii="Times New Roman" w:hAnsi="Times New Roman" w:cs="Times New Roman"/>
        </w:rPr>
        <w:lastRenderedPageBreak/>
        <w:t xml:space="preserve">realidade da cultura. Interpretar a norma é compreender, do latim </w:t>
      </w:r>
      <w:proofErr w:type="spellStart"/>
      <w:r w:rsidRPr="00EC2AF6">
        <w:rPr>
          <w:rFonts w:ascii="Times New Roman" w:hAnsi="Times New Roman" w:cs="Times New Roman"/>
        </w:rPr>
        <w:t>comprehendere</w:t>
      </w:r>
      <w:proofErr w:type="spellEnd"/>
      <w:r w:rsidRPr="00EC2AF6">
        <w:rPr>
          <w:rFonts w:ascii="Times New Roman" w:hAnsi="Times New Roman" w:cs="Times New Roman"/>
        </w:rPr>
        <w:t xml:space="preserve"> (unir, ligar, apreender, entender, perceber, ouvir), que significa tomar ciência de algo, dominar o seu significado.181</w:t>
      </w:r>
    </w:p>
    <w:p w14:paraId="1AA34CC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11.1 Hermenêutica, Interpretação e Exegese</w:t>
      </w:r>
    </w:p>
    <w:p w14:paraId="05C5A1C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É comum o emprego dos termos interpretação, hermenêutica e exegese como sinônimos; entretanto, no campo da técnica jurídica, os mesmos não se confundem.</w:t>
      </w:r>
    </w:p>
    <w:p w14:paraId="09DAF75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Hermenêutica, do grego </w:t>
      </w:r>
      <w:proofErr w:type="spellStart"/>
      <w:r w:rsidRPr="00EC2AF6">
        <w:rPr>
          <w:rFonts w:ascii="Times New Roman" w:hAnsi="Times New Roman" w:cs="Times New Roman"/>
        </w:rPr>
        <w:t>hermeneutiké</w:t>
      </w:r>
      <w:proofErr w:type="spellEnd"/>
      <w:r w:rsidRPr="00EC2AF6">
        <w:rPr>
          <w:rFonts w:ascii="Times New Roman" w:hAnsi="Times New Roman" w:cs="Times New Roman"/>
        </w:rPr>
        <w:t>, que significa arte de interpretar.182 A hermenêutica é a teoria geral da interpretação, em sentido técnico, é a teoria científica da interpretação. Segundo o entendimento de Carlos Maximiliano, a hermenêutica é a teoria científica da arte de interpretar.183 A hermenêutica jurídica é a ciência que tem por objeto o estudo e a sistematização dos processos aplicáveis para determinar o sentido e o alcance das expressões do direito. Para Paulo Dourado de Gusmão, a hermenêutica jurídica é a parte da ciência do direito que trata da interpretação e aplicação do direito.</w:t>
      </w:r>
    </w:p>
    <w:p w14:paraId="304FFEC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Interpretar deriva do latim </w:t>
      </w:r>
      <w:proofErr w:type="spellStart"/>
      <w:r w:rsidRPr="00EC2AF6">
        <w:rPr>
          <w:rFonts w:ascii="Times New Roman" w:hAnsi="Times New Roman" w:cs="Times New Roman"/>
        </w:rPr>
        <w:t>interpretare</w:t>
      </w:r>
      <w:proofErr w:type="spellEnd"/>
      <w:r w:rsidRPr="00EC2AF6">
        <w:rPr>
          <w:rFonts w:ascii="Times New Roman" w:hAnsi="Times New Roman" w:cs="Times New Roman"/>
        </w:rPr>
        <w:t xml:space="preserve">, do verbo derivado de </w:t>
      </w:r>
      <w:proofErr w:type="spellStart"/>
      <w:r w:rsidRPr="00EC2AF6">
        <w:rPr>
          <w:rFonts w:ascii="Times New Roman" w:hAnsi="Times New Roman" w:cs="Times New Roman"/>
        </w:rPr>
        <w:t>interpres</w:t>
      </w:r>
      <w:proofErr w:type="spellEnd"/>
      <w:r w:rsidRPr="00EC2AF6">
        <w:rPr>
          <w:rFonts w:ascii="Times New Roman" w:hAnsi="Times New Roman" w:cs="Times New Roman"/>
        </w:rPr>
        <w:t xml:space="preserve">, mago, vidente, sacerdote, que na Roma antiga era o intermediário, o intérprete entre as divindades e os homens. Ainda, o vocábulo </w:t>
      </w:r>
      <w:proofErr w:type="spellStart"/>
      <w:r w:rsidRPr="00EC2AF6">
        <w:rPr>
          <w:rFonts w:ascii="Times New Roman" w:hAnsi="Times New Roman" w:cs="Times New Roman"/>
        </w:rPr>
        <w:t>interpres</w:t>
      </w:r>
      <w:proofErr w:type="spellEnd"/>
      <w:r w:rsidRPr="00EC2AF6">
        <w:rPr>
          <w:rFonts w:ascii="Times New Roman" w:hAnsi="Times New Roman" w:cs="Times New Roman"/>
        </w:rPr>
        <w:t>, designava o adivinho que lia o futuro da pessoa pelas entranhas. Assim, interpretar é desentranhar o sentido e alcance das coisas. Interpretar é fixar o verdadeiro sentido e alcance da norma. A interpretação é a aplicação prática dos preceitos teóricos da hermenêutica.184 Nesse sentido, Paulo Nader anota que “os princípios provêm da ciência e as aplicações, da arte. No mundo do Direito, hermenêutica e interpretação constituem um dos muitos exemplos de relacionamento entre princípios e aplicações. Enquanto a hermenêutica é teórica e visa estabelecer princípios, critérios, métodos, orientação geral, a interpretação é de cunho prático, aplicando os ensinamentos da hermenêutica. Não se confundem, pois, os dois conceitos, apesar de ser muito frequente o emprego indiscriminado de um e de outro. A interpretação aproveita os subsídios da hermenêutica”.185</w:t>
      </w:r>
    </w:p>
    <w:p w14:paraId="07EEE6C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Finalmente, a palavra exegese, deriva do grego </w:t>
      </w:r>
      <w:proofErr w:type="spellStart"/>
      <w:r w:rsidRPr="00EC2AF6">
        <w:rPr>
          <w:rFonts w:ascii="Times New Roman" w:hAnsi="Times New Roman" w:cs="Times New Roman"/>
        </w:rPr>
        <w:t>exegeomai</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exegesis</w:t>
      </w:r>
      <w:proofErr w:type="spellEnd"/>
      <w:r w:rsidRPr="00EC2AF6">
        <w:rPr>
          <w:rFonts w:ascii="Times New Roman" w:hAnsi="Times New Roman" w:cs="Times New Roman"/>
        </w:rPr>
        <w:t>, apresentando o mesmo radical de extrair, externar, exteriorizar, expor, que quer dizer, conduzir, guiar. Por isso, o termo exegese foi reservado para designar o sentido de algo ligado ao mundo humano. Entretanto, o sentido da palavra encontra-se ligado à interpretação bíblica. Modernamente, alguns classificam a exegese como a minuciosa interpretação de um texto.</w:t>
      </w:r>
    </w:p>
    <w:p w14:paraId="73180DC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11.2 Elementos da Interpretação Jurídica</w:t>
      </w:r>
    </w:p>
    <w:p w14:paraId="7CD5489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Conforme verificamos segundo a doutrina corrente, interpretar é fixar o verdadeiro sentido e alcance de uma norma jurídica. Nessa esteira, André Franco Montoro destaca três elementos que integram o conceito de interpretação: “fixação do sentido”, “alcance” e “norma jurídica”.</w:t>
      </w:r>
    </w:p>
    <w:p w14:paraId="1D4E6C7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Toda norma jurídica tem sua razão de ser, um sentido, uma finalidade. Por exemplo, as férias, que têm a finalidade de descanso.</w:t>
      </w:r>
    </w:p>
    <w:p w14:paraId="64A3360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Além do sentido, existe o alcance da norma, que significa delimitar o seu campo de incidência ou atuação, como, por exemplo, o Estatuto dos Funcionários Públicos e a Consolidação das Leis do Trabalho estabelecem normas que têm o mesmo sentido, mas alcance diferente. O Estatuto aplica-se aos servidores públicos ao passo que a CLT se aplica aos empregados em geral.</w:t>
      </w:r>
    </w:p>
    <w:p w14:paraId="645D1BA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conceito se completa com a expressão norma jurídica, que abrange em sua acepção mais ampla, desde as normas constitucionais até as normas contratuais e testamentárias, de caráter individual.</w:t>
      </w:r>
    </w:p>
    <w:p w14:paraId="62FB102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11.3 Espécies de Interpretação Jurídica</w:t>
      </w:r>
    </w:p>
    <w:p w14:paraId="54A7F91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interpretação jurídica apresenta vários momentos ou processos de realização. Ora, para descobrir o sentido e alcance da norma jurídica, o intérprete percorre fases ou momentos de interpretação, tais como: momento ou processo literal, lógico, histórico, teleológico, sociológico. Embora com pequenas variações de um autor para outro, a doutrina corrente enumera três critérios para classificar as espécies de interpretação:</w:t>
      </w:r>
    </w:p>
    <w:p w14:paraId="4B0AEAE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 quanto à origem ou à fonte de que promana;</w:t>
      </w:r>
    </w:p>
    <w:p w14:paraId="7CE25EB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2. quanto ao método utilizado pelo intérprete; e</w:t>
      </w:r>
    </w:p>
    <w:p w14:paraId="135827D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3. quanto aos resultados.</w:t>
      </w:r>
    </w:p>
    <w:p w14:paraId="37FD0DB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Quanto à origem ou agente de que emana, a interpretação pode ser: judiciária ou usual; legal ou autêntica; administrativa; e doutrinária ou científica.</w:t>
      </w:r>
    </w:p>
    <w:p w14:paraId="0204F31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interpretação judicial surge das decisões prolatadas pela Justiça. A interpretação judicial é fruto do trabalho diuturno do judiciário, sendo encontrada nas Sentenças, Acórdãos e Súmulas dos Tribunais, formando por vezes a jurisprudência. A interpretação autêntica emana da própria lei ou ato normativo, surgindo do próprio poder que interpreta seu ato normativo. A interpretação doutrinária surge do trabalho científico dos doutrinadores e juristas em suas obras e pareceres. A interpretação administrativa é a realizada pelos órgãos da administração pública, através de portarias, resoluções, circulares, deliberações, despachos etc.</w:t>
      </w:r>
    </w:p>
    <w:p w14:paraId="12ED79C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No tocante ao método utilizado pelo intérprete, a interpretação pode ser: gramatical ou filológica; lógico-sistemática; histórica; sociológica e teleológica.</w:t>
      </w:r>
    </w:p>
    <w:p w14:paraId="3B651C9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interpretação gramatical tem como fulcro o significado, o alcance e função gramatical dos elementos que compõem a norma jurídica. “A interpretação gramatical é a que estabelece o sentido objetivo da lei com base em sua letra.”186 A interpretação lógico-sistemática investiga a norma, situando-a no sistema jurídico que se insere a lei, procurando ainda estabelecer uma ordem lógica ou concatenação entre as várias partes (artigos ou incisos) do texto legal interpretado. O método lógico parte da unidade e coerência do sistema jurídico. “Como a norma interpretada faz parte de um sistema de normas integradas, denominado ordenamento jurídico, o intérprete deverá confrontar o resultado obtido com a interpretação lógica, com o conhecimento que tem do sistema como um todo, principalmente com as do instituto jurídico a que ela pertence, de modo a que o sentido inicialmente apurado seja compatível com o sistema jurídico. Essa fase é conhecida por interpretação sistemática. É a adaptação do sentido de uma lei ao espírito do sistema”.187 A interpretação histórica investiga as condições históricas do momento da elaboração da norma (</w:t>
      </w:r>
      <w:proofErr w:type="spellStart"/>
      <w:r w:rsidRPr="00EC2AF6">
        <w:rPr>
          <w:rFonts w:ascii="Times New Roman" w:hAnsi="Times New Roman" w:cs="Times New Roman"/>
        </w:rPr>
        <w:t>occasio</w:t>
      </w:r>
      <w:proofErr w:type="spellEnd"/>
      <w:r w:rsidRPr="00EC2AF6">
        <w:rPr>
          <w:rFonts w:ascii="Times New Roman" w:hAnsi="Times New Roman" w:cs="Times New Roman"/>
        </w:rPr>
        <w:t xml:space="preserve"> legis), através dos próprios antecedentes da norma, como sua justificativa, exposição de motivos etc., e, ainda, elementos históricos remotos (</w:t>
      </w:r>
      <w:proofErr w:type="spellStart"/>
      <w:r w:rsidRPr="00EC2AF6">
        <w:rPr>
          <w:rFonts w:ascii="Times New Roman" w:hAnsi="Times New Roman" w:cs="Times New Roman"/>
        </w:rPr>
        <w:t>origo</w:t>
      </w:r>
      <w:proofErr w:type="spellEnd"/>
      <w:r w:rsidRPr="00EC2AF6">
        <w:rPr>
          <w:rFonts w:ascii="Times New Roman" w:hAnsi="Times New Roman" w:cs="Times New Roman"/>
        </w:rPr>
        <w:t xml:space="preserve"> legis). A interpretação sociológica verifica a adaptação da lei à realidade e necessidade social, ou seja, o sentido social da norma. “Entende-se, pois, por interpretação sociológica a investigação das razões sociais motivadoras da lei, de seus efeitos sociais e de seu sentido atual.”188A interpretação teleológica investiga a finalidade da norma, o que busca servir ou tutelar. É a investigação do fim ou da razão de ser da lei.</w:t>
      </w:r>
    </w:p>
    <w:p w14:paraId="310682C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que tange aos efeitos ou resultados a interpretação da norma jurídica pode ser: declarativa, extensiva ou restritiva.</w:t>
      </w:r>
    </w:p>
    <w:p w14:paraId="61D4EA4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interpretação declarativa ou especificadora se limita a declarar o pensamento expresso ou contido de forma explícita na norma jurídica, não havendo necessidade de maiores ilações científicas. “É aquela em que a fórmula clara da lei torna evidente o seu sentido completo.”189 A interpretação extensiva é aquela que conclui que o alcance da norma é mais amplo do que indicam seus termos (plus </w:t>
      </w:r>
      <w:proofErr w:type="spellStart"/>
      <w:r w:rsidRPr="00EC2AF6">
        <w:rPr>
          <w:rFonts w:ascii="Times New Roman" w:hAnsi="Times New Roman" w:cs="Times New Roman"/>
        </w:rPr>
        <w:t>scripsit</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quam</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voluit</w:t>
      </w:r>
      <w:proofErr w:type="spellEnd"/>
      <w:r w:rsidRPr="00EC2AF6">
        <w:rPr>
          <w:rFonts w:ascii="Times New Roman" w:hAnsi="Times New Roman" w:cs="Times New Roman"/>
        </w:rPr>
        <w:t>). “A interpretação extensiva consiste em ampliar a incompleta fórmula legislativa.”190 A interpretação restritiva é aquela que conclui que o legislador escreveu mais do que realmente pretendia ou podia (</w:t>
      </w:r>
      <w:proofErr w:type="spellStart"/>
      <w:r w:rsidRPr="00EC2AF6">
        <w:rPr>
          <w:rFonts w:ascii="Times New Roman" w:hAnsi="Times New Roman" w:cs="Times New Roman"/>
        </w:rPr>
        <w:t>minus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scripsit</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quam</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voluit</w:t>
      </w:r>
      <w:proofErr w:type="spellEnd"/>
      <w:r w:rsidRPr="00EC2AF6">
        <w:rPr>
          <w:rFonts w:ascii="Times New Roman" w:hAnsi="Times New Roman" w:cs="Times New Roman"/>
        </w:rPr>
        <w:t>). “A interpretação restritiva restringe o alcance da fórmula ampla da lei.”191 Assim, o intérprete restringe o sentido ou incidência da norma, buscando o seu sentido real.</w:t>
      </w:r>
    </w:p>
    <w:p w14:paraId="402CB70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Em suma:</w:t>
      </w:r>
    </w:p>
    <w:p w14:paraId="0E757BF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11.4 Necessidade de Interpretação</w:t>
      </w:r>
    </w:p>
    <w:p w14:paraId="4C210A4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Alguns afirmam que sendo a norma suficientemente clara, inexiste a necessidade de interpretação. É inclusive o que diz o brocardo latino in </w:t>
      </w:r>
      <w:proofErr w:type="spellStart"/>
      <w:r w:rsidRPr="00EC2AF6">
        <w:rPr>
          <w:rFonts w:ascii="Times New Roman" w:hAnsi="Times New Roman" w:cs="Times New Roman"/>
        </w:rPr>
        <w:t>claris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cessat</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interpretatio</w:t>
      </w:r>
      <w:proofErr w:type="spellEnd"/>
      <w:r w:rsidRPr="00EC2AF6">
        <w:rPr>
          <w:rFonts w:ascii="Times New Roman" w:hAnsi="Times New Roman" w:cs="Times New Roman"/>
        </w:rPr>
        <w:t xml:space="preserve"> (dispensa-se a interpretação quando o texto é claro). Entretanto, é evidente a necessidade de interpretação jurídica em qualquer norma jurídica. Desde a Roma antiga verifica-se a necessidade de interpretar qualquer norma jurídica. Segundo ULPIANO: </w:t>
      </w:r>
      <w:proofErr w:type="spellStart"/>
      <w:r w:rsidRPr="00EC2AF6">
        <w:rPr>
          <w:rFonts w:ascii="Times New Roman" w:hAnsi="Times New Roman" w:cs="Times New Roman"/>
        </w:rPr>
        <w:t>quamvis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sit</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manifestissimum</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edictum</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praetoris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attamen</w:t>
      </w:r>
      <w:proofErr w:type="spellEnd"/>
      <w:r w:rsidRPr="00EC2AF6">
        <w:rPr>
          <w:rFonts w:ascii="Times New Roman" w:hAnsi="Times New Roman" w:cs="Times New Roman"/>
        </w:rPr>
        <w:t xml:space="preserve"> non est </w:t>
      </w:r>
      <w:proofErr w:type="spellStart"/>
      <w:r w:rsidRPr="00EC2AF6">
        <w:rPr>
          <w:rFonts w:ascii="Times New Roman" w:hAnsi="Times New Roman" w:cs="Times New Roman"/>
        </w:rPr>
        <w:t>negligenda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interpretatio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eius</w:t>
      </w:r>
      <w:proofErr w:type="spellEnd"/>
      <w:r w:rsidRPr="00EC2AF6">
        <w:rPr>
          <w:rFonts w:ascii="Times New Roman" w:hAnsi="Times New Roman" w:cs="Times New Roman"/>
        </w:rPr>
        <w:t xml:space="preserve"> (embora claríssimo o edito do pretor, contudo não se deve descurar da sua interpretação).</w:t>
      </w:r>
    </w:p>
    <w:p w14:paraId="2A93CF9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“Toda a lei deve ser interpretada, mesmo quando clara, pois não é condição da interpretação ser ela obscura. Dessa forma, não procede o aforismo in </w:t>
      </w:r>
      <w:proofErr w:type="spellStart"/>
      <w:r w:rsidRPr="00EC2AF6">
        <w:rPr>
          <w:rFonts w:ascii="Times New Roman" w:hAnsi="Times New Roman" w:cs="Times New Roman"/>
        </w:rPr>
        <w:t>claris</w:t>
      </w:r>
      <w:proofErr w:type="spellEnd"/>
      <w:r w:rsidRPr="00EC2AF6">
        <w:rPr>
          <w:rFonts w:ascii="Times New Roman" w:hAnsi="Times New Roman" w:cs="Times New Roman"/>
        </w:rPr>
        <w:t xml:space="preserve"> non </w:t>
      </w:r>
      <w:proofErr w:type="spellStart"/>
      <w:r w:rsidRPr="00EC2AF6">
        <w:rPr>
          <w:rFonts w:ascii="Times New Roman" w:hAnsi="Times New Roman" w:cs="Times New Roman"/>
        </w:rPr>
        <w:t>fit</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interpretatio</w:t>
      </w:r>
      <w:proofErr w:type="spellEnd"/>
      <w:r w:rsidRPr="00EC2AF6">
        <w:rPr>
          <w:rFonts w:ascii="Times New Roman" w:hAnsi="Times New Roman" w:cs="Times New Roman"/>
        </w:rPr>
        <w:t>, pois só interpretando-a poder-se-á saber se ela é clara.”192</w:t>
      </w:r>
    </w:p>
    <w:p w14:paraId="039065A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art. 5º da Lei de Introdução às normas do Direito Brasileiro, contempla a necessidade de interpretação em qualquer norma jurídica ao ditar que: “Na aplicação da lei, o juiz atenderá aos fins sociais a que ela se dirige e às exigências do bem comum”. Ora, frente ao texto legal, verificamos que toda a lei necessita de interpretação, visando a descoberta dos fins sociais e as exigências do bem comum.</w:t>
      </w:r>
    </w:p>
    <w:p w14:paraId="559839D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11.5 Integração da Norma Jurídica</w:t>
      </w:r>
    </w:p>
    <w:p w14:paraId="4BEFD13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Por vezes o caso concreto não encontra norma jurídica abstrata para se subjetivar, ou seja, o caso não se encontra regulado em nenhum texto legal. Quando esse fato ocorre, a doutrina costuma afirmar que existe a lacuna do direito. Na verdade, a lacuna não é do direito, mas da norma. O direito ou sistema jurídico é completo, apesar de incompleta a norma. Assim, ao lado da interpretação, vislumbramos a integração do direito, que consiste no processo de preenchimento das lacunas existentes na lei, ou, ainda, a completude do sistema jurídico.193</w:t>
      </w:r>
    </w:p>
    <w:p w14:paraId="4A39D1D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interpretação parte-se da lei existente. Na integração parte-se da inexistência da lei. André Franco Montoro ensina que “podem existir lacunas na lei, mas não no sistema jurídico, porque esse possui outras fontes, além dos textos legais e, por isso, fornece ao aplicador do direito elementos para solucionar todos os casos. Na omissão da lei, cabe-lhe encontrar ou mesmo criar uma norma especial para o caso concreto. Trata-se, então, não apenas, propriamente, da interpretação de uma norma preexistente, mas de integração de uma norma no ordenamento jurídico. Em síntese, podemos dizer que há interpretação, em sentido estrito, quando existe uma norma, prevendo o caso; recorre-se a integração, quando não existe essa norma explícita”.194</w:t>
      </w:r>
    </w:p>
    <w:p w14:paraId="273515E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Dessa forma, não havendo norma existente para o caso concreto, a tarefa do aplicador do direito consiste em verdadeira integração do direito, conforme verificamos da leitura do art. 4º da Lei de Introdução às normas do Direito Brasileiro, que dita: “Quando a lei for omissa, o juiz decidirá o </w:t>
      </w:r>
      <w:r w:rsidRPr="00EC2AF6">
        <w:rPr>
          <w:rFonts w:ascii="Times New Roman" w:hAnsi="Times New Roman" w:cs="Times New Roman"/>
        </w:rPr>
        <w:lastRenderedPageBreak/>
        <w:t>caso de acordo com a analogia, os costumes e os princípios gerais do direito”. Assim, para realização da integração jurídica, o operador do direito deve se valer de dois elementos: a analogia e os princípios gerais do direito. Quanto ao costume, conforme verificamos, trata-se de verdadeira fonte do direito.</w:t>
      </w:r>
    </w:p>
    <w:p w14:paraId="3A961A1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analogia é a aplicação à apreciação da relação jurídica às normas de direito objetivo aplicáveis a casos semelhantes, ou seja, consiste em aplicar, a um caso não previsto, a norma que rege hipótese semelhante. Por exemplo, aplicar à tutela um preceito legal referente à curatela; ou, ainda, as regras da televisão aplicáveis ao rádio.</w:t>
      </w:r>
    </w:p>
    <w:p w14:paraId="2B7459D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que se refere aos princípios gerais do direito, cabe preliminarmente investigar o que sejam princípios. Por princípios entende-se um conjunto de proposições que alicerçam ou embasam um sistema e lhe garantem validade.195 “Princípios são proposições básicas, fundamentais, típicas, que condicionam todas as estruturas subsequentes. Neste sentido, princípios são os alicerces, as bases, os fundamentos da ciência.”196 Assim, os princípios gerais do direito são os princípios que decorrem do próprio fundamento da legislação positiva que, embora não se mostrando expressos, constituem pressupostos lógicos necessários das normas legislativas.197</w:t>
      </w:r>
    </w:p>
    <w:p w14:paraId="29A6A93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André Franco Montoro ensina que “para as doutrinas de inspiração positivista, princípios gerais do direito são aqueles historicamente contingentes e variáveis, que inspiram a formação de cada legislação concretamente considerada. Para as concepções racionalistas, pelo contrário, a </w:t>
      </w:r>
      <w:proofErr w:type="gramStart"/>
      <w:r w:rsidRPr="00EC2AF6">
        <w:rPr>
          <w:rFonts w:ascii="Times New Roman" w:hAnsi="Times New Roman" w:cs="Times New Roman"/>
        </w:rPr>
        <w:t>expressão princípios gerais</w:t>
      </w:r>
      <w:proofErr w:type="gramEnd"/>
      <w:r w:rsidRPr="00EC2AF6">
        <w:rPr>
          <w:rFonts w:ascii="Times New Roman" w:hAnsi="Times New Roman" w:cs="Times New Roman"/>
        </w:rPr>
        <w:t xml:space="preserve"> do direito, refere-se não a valores historicamente contingentes e variáveis, mas a princípios universais, absolutos e eternos, correspondentes aos princípios do direito natural. Uma visão compreensiva e objetiva da matéria nos leva a concluir que, entre os princípios gerais do direito, devem ser incluídos os valores contingentes e variáveis, a que se refere a concepção positivista, e os princípios universais referidos pelas doutrinas de inspiração racionalista, desde que, uns e outros, estejam devidamente fundamentados”.198</w:t>
      </w:r>
    </w:p>
    <w:p w14:paraId="79B6EB0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Os princípios são os pressupostos básicos que dão sustentáculo ao sistema jurídico. Como </w:t>
      </w:r>
      <w:proofErr w:type="gramStart"/>
      <w:r w:rsidRPr="00EC2AF6">
        <w:rPr>
          <w:rFonts w:ascii="Times New Roman" w:hAnsi="Times New Roman" w:cs="Times New Roman"/>
        </w:rPr>
        <w:t>o própria</w:t>
      </w:r>
      <w:proofErr w:type="gramEnd"/>
      <w:r w:rsidRPr="00EC2AF6">
        <w:rPr>
          <w:rFonts w:ascii="Times New Roman" w:hAnsi="Times New Roman" w:cs="Times New Roman"/>
        </w:rPr>
        <w:t xml:space="preserve"> etimologia199 demonstra é o começo, a origem, a base, e assim diz respeito aos primeiros e básicos direitos. De fato, os princípios são o ponto de partida e o fundamento de qualquer sistema jurídico. Assim, na ausência da lei, cabe ao operador do direito buscar o começo, o fundamento que ampare o caso em questão.</w:t>
      </w:r>
    </w:p>
    <w:p w14:paraId="7963B7B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11.6 A Nova Hermenêutica</w:t>
      </w:r>
    </w:p>
    <w:p w14:paraId="018C0D0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direito do século XXI consolidou a ideia de uma nova hermenêutica. O dogmatismo foi substituído pela hermenêutica. Nesse ponto, há uma clara influência pós-positivista, com a aproximação do direito e da ética, com o consequente afastamento da neutralidade jurídica. Assim, o </w:t>
      </w:r>
      <w:r w:rsidRPr="00EC2AF6">
        <w:rPr>
          <w:rFonts w:ascii="Times New Roman" w:hAnsi="Times New Roman" w:cs="Times New Roman"/>
        </w:rPr>
        <w:lastRenderedPageBreak/>
        <w:t>papel da jurisdição ganha ênfase, em especial no que tange à argumentação jurídica e discricionariedade do Poder Judiciário.</w:t>
      </w:r>
    </w:p>
    <w:p w14:paraId="74DB75E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norma jurídica se consolida com a interpretação. Há nesta atividade um aspecto volitivo. Vontade e valor do intérprete estão presentes no resultado da norma jurídica. Entretanto, segundo o positivismo, o direito é o texto da lei. O juiz é a boca da lei. No momento atual, não há como negar a vontade e o suporte axiológico na atividade interpretativa. O intérprete reconstrói a norma. “A função do intérprete e aplicador seria, portanto, a de reconstruir racionalmente a ordem jurídica vigente, identificando os princípios fundamentais que lhe conferem sentido. Rompe-se, assim, com a dicotomia hermenêutica clássica que contrapõe a descoberta (cognição passiva) e a invenção (vontade ativa), na busca de significados jurídicos. O hermeneuta, diante de um caso concreto, não está criando direito novo, mas racionalizando o sistema normativo, identificando os princípios que podem dar coerência e justificar a ordem jurídica e as instituições políticas vigentes. Cabe ao intérprete se orientar pelo substrato ético-social, promovendo, historicamente, a reconstrução do Direito, com base nos referenciais axiológicos indicados pelos princípios jurídicos”.200</w:t>
      </w:r>
    </w:p>
    <w:p w14:paraId="224785B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interpretação como técnica do direito surge no século XIX, em especial com o advento do Código Civil Francês, em 1804, que deu origem à Escola da Exegese. Antes do século XIX não se pode indicar a existência da interpretação do direito, sendo certo que o direito romano conheceu apenas a análise gramatical da norma.</w:t>
      </w:r>
    </w:p>
    <w:p w14:paraId="2CE0F46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Após o século XIX, a doutrina indica três momentos relativos à interpretação do direito: 1. Interpretação calcada exclusivamente na norma legal, que se verifica por meio de uma postura estritamente legalista ou dogmática; 2. Interpretação calcada também na história, que encara a lei como uma realidade histórica; 3. Interpretação livre. Nessa esteira, Limongi França afirma que “os sistemas interpretativos podem dividir-se em três, a saber: a) o dogmático, exegético ou jurídico-tradicional; b) o histórico--evolutivo; c) o da livre pesquisa ou livre criação do direito”.201</w:t>
      </w:r>
    </w:p>
    <w:p w14:paraId="4D0DCF9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Para a Escola da Exegese, o direito é o texto da lei. A função do jurista é revelar a norma por meio de uma atividade lógica exata. A função do operador do direito é aplicar a lógica formal. O raciocínio do jurista é meramente dedutivo. Essa Escola, como afirmamos, teve origem na França no século XIX. Os preceitos da Escola da Exegese estiveram presentes na Alemanha por meio do </w:t>
      </w:r>
      <w:proofErr w:type="spellStart"/>
      <w:r w:rsidRPr="00EC2AF6">
        <w:rPr>
          <w:rFonts w:ascii="Times New Roman" w:hAnsi="Times New Roman" w:cs="Times New Roman"/>
        </w:rPr>
        <w:t>pandectismo</w:t>
      </w:r>
      <w:proofErr w:type="spellEnd"/>
      <w:r w:rsidRPr="00EC2AF6">
        <w:rPr>
          <w:rFonts w:ascii="Times New Roman" w:hAnsi="Times New Roman" w:cs="Times New Roman"/>
        </w:rPr>
        <w:t xml:space="preserve"> e na Inglaterra pela denominada escola analítica. Os postulados básicos desta doutrina são: 1. A lei traz todo o direito (dogmatismo legal); 2. Subordinação à vontade do legislador, sendo a função do intérprete buscar a vontade do legislador; 3. Entendimento de que o Estado é o único produtor da norma jurídica.202</w:t>
      </w:r>
    </w:p>
    <w:p w14:paraId="25E2A7F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Maria Helena Diniz explica que “a ciência do direito, no século XX, encontra sua expressão mais característica do </w:t>
      </w:r>
      <w:proofErr w:type="spellStart"/>
      <w:r w:rsidRPr="00EC2AF6">
        <w:rPr>
          <w:rFonts w:ascii="Times New Roman" w:hAnsi="Times New Roman" w:cs="Times New Roman"/>
        </w:rPr>
        <w:t>exegetismo</w:t>
      </w:r>
      <w:proofErr w:type="spellEnd"/>
      <w:r w:rsidRPr="00EC2AF6">
        <w:rPr>
          <w:rFonts w:ascii="Times New Roman" w:hAnsi="Times New Roman" w:cs="Times New Roman"/>
        </w:rPr>
        <w:t xml:space="preserve">. Para a escola da exegese, a totalidade do direito positivo se identifica por completo com a lei escrita; com isso a ciência jurídica se apegou à tese de que a função específica do jurista era ater-se com rigor absoluto ao texto legal e revelar seu sentido. Todavia, é preciso não olvidar que o </w:t>
      </w:r>
      <w:proofErr w:type="spellStart"/>
      <w:r w:rsidRPr="00EC2AF6">
        <w:rPr>
          <w:rFonts w:ascii="Times New Roman" w:hAnsi="Times New Roman" w:cs="Times New Roman"/>
        </w:rPr>
        <w:t>exegetismo</w:t>
      </w:r>
      <w:proofErr w:type="spellEnd"/>
      <w:r w:rsidRPr="00EC2AF6">
        <w:rPr>
          <w:rFonts w:ascii="Times New Roman" w:hAnsi="Times New Roman" w:cs="Times New Roman"/>
        </w:rPr>
        <w:t xml:space="preserve"> não negou o direito natural, pois chegou a admitir que os códigos elaborados de modo racional, eram expressão humana do direito natural, por isso o estudo do direito deveria reduzir-se a mera exegese dos códigos. Visavam os franceses a construção de um sistema normativo estruturado de acordo com as normas da natureza, com o escopo de assegurar direitos subjetivos fundamentais do homem, que lhe eram inerentes. O estudo do Código Civil seria a concretização desse ideal jusnaturalista. A lei e o direito constituem uma mesma realidade, pois a única fonte do direito é a lei e tudo o que estiver estabelecido na lei é direito”.203 Foi nessa esteira que os franceses encararam o Código Civil de 1804, no sentido de que a tarefa do jurista era apenas aplicar a norma abstrata ao caso concreto, pois todo o direito encontrava-se prescrito. A função jurisdicional, por sua vez, era praticamente mecânica, oriunda de um raciocínio lógico-dedutivo. Essa doutrina “propugna que o direito positivo deve coincidir com a lei escrita, destarte, a função do jurista outra não pode ser senão a de meramente revelar o seu sentido. Este reducionismo exegético expressa a proposta única de descobrir a intenção do legislador. O direito, como dissemos, é reduzido ao texto da lei, e ao intérprete compete a mecânica atividade – como se tanto fosse possível – de simplesmente, e nada mais, aplicar a lógica dedutiva: adota-se como premissa maior a lei, como premissa menor o fato concreto, e ao se subsumir formalmente o fato à lei a decisão é encontrada com uma suposta simplicidade”.204</w:t>
      </w:r>
    </w:p>
    <w:p w14:paraId="0352276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Ao tratar da escola da exegese, </w:t>
      </w:r>
      <w:proofErr w:type="spellStart"/>
      <w:r w:rsidRPr="00EC2AF6">
        <w:rPr>
          <w:rFonts w:ascii="Times New Roman" w:hAnsi="Times New Roman" w:cs="Times New Roman"/>
        </w:rPr>
        <w:t>Antonio</w:t>
      </w:r>
      <w:proofErr w:type="spellEnd"/>
      <w:r w:rsidRPr="00EC2AF6">
        <w:rPr>
          <w:rFonts w:ascii="Times New Roman" w:hAnsi="Times New Roman" w:cs="Times New Roman"/>
        </w:rPr>
        <w:t xml:space="preserve"> Bento </w:t>
      </w:r>
      <w:proofErr w:type="spellStart"/>
      <w:r w:rsidRPr="00EC2AF6">
        <w:rPr>
          <w:rFonts w:ascii="Times New Roman" w:hAnsi="Times New Roman" w:cs="Times New Roman"/>
        </w:rPr>
        <w:t>Betioli</w:t>
      </w:r>
      <w:proofErr w:type="spellEnd"/>
      <w:r w:rsidRPr="00EC2AF6">
        <w:rPr>
          <w:rFonts w:ascii="Times New Roman" w:hAnsi="Times New Roman" w:cs="Times New Roman"/>
        </w:rPr>
        <w:t xml:space="preserve"> ensina que “o pensamento da Escola da Exegese, verdadeiro ‘fetichismo legal’, tinha o propósito de garantir o respeito ao Código de Napoleão, que organizou o Direito Francês e se constituiu num verdadeiro monumento artístico. Havia, então, o receio de que, se concedidos amplos poderes ao intérprete, o Código acabaria destruído. Aliás, conta-se que Napoleão ao saber que o Código Civil estava sendo objeto de interpretação pelos juristas, teria exclamado: ‘O meu Código está perdido’”.205</w:t>
      </w:r>
    </w:p>
    <w:p w14:paraId="01BDE27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Limongi França, ao tratar do sistema exegético, ensina que havia duas orientações: a extremada e a moderada. Para a primeira, a lei seria clara, e seus termos correspondem ao pensamento do legislador. Por outro lado, a posição moderada admite em casos duvidosos a consulta às fontes do direito e ao espírito da norma.206</w:t>
      </w:r>
    </w:p>
    <w:p w14:paraId="6CA5155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interpretação calcada no modelo empírico exegético não teve mais lugar com o advento da modernidade. A dinâmica da nova vida social torna o método dedutivo insuficiente para abarcar as situações fáticas da nova complexidade social. Surgem, então, críticas à escola da exegese. Maria </w:t>
      </w:r>
      <w:r w:rsidRPr="00EC2AF6">
        <w:rPr>
          <w:rFonts w:ascii="Times New Roman" w:hAnsi="Times New Roman" w:cs="Times New Roman"/>
        </w:rPr>
        <w:lastRenderedPageBreak/>
        <w:t>Helena Diniz lembra que “Gaston Morand retratou isso no seu famoso panfleto ‘a revolta dos fatos contra os Códigos’. Deveras, a extraordinária exuberância da vida não cabe nos limites de um Código. Novas necessidades, novos meios de transporte, novos usos, novos ideais, mostram quão vã é a esperança de que se possam elaborar normas jurídicas definitivas, que solucionem sempre todas as questões jurídicas”.207</w:t>
      </w:r>
    </w:p>
    <w:p w14:paraId="142FB67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Surgem várias críticas ao legalismo exegético com enfoques semelhantes:208 o utilitarismo de Jeremy Bentham, que crítica o método dedutivo do direito, afirmando que na interpretação das normas deve-se buscar seus efeitos reais, ou seja, a utilidade normativa. Na mesma linha, o teleologismo de Rudolf Von Ihering, que critica o rigor lógico-formal da interpretação e salienta o caráter finalístico da norma. A interpretação deve ser pautada pela finalidade da norma. A experiência prática de Oliver Wendell Holmes também refuta a dedução e indica que o operador do direito deve basear-se na experiência social predominante. A livre investigação científica de François </w:t>
      </w:r>
      <w:proofErr w:type="spellStart"/>
      <w:r w:rsidRPr="00EC2AF6">
        <w:rPr>
          <w:rFonts w:ascii="Times New Roman" w:hAnsi="Times New Roman" w:cs="Times New Roman"/>
        </w:rPr>
        <w:t>Gény</w:t>
      </w:r>
      <w:proofErr w:type="spellEnd"/>
      <w:r w:rsidRPr="00EC2AF6">
        <w:rPr>
          <w:rFonts w:ascii="Times New Roman" w:hAnsi="Times New Roman" w:cs="Times New Roman"/>
        </w:rPr>
        <w:t xml:space="preserve"> indica que o ponto fulcral é a vontade do legislador e que, quando a lei silencia e não há fonte supletiva, o intérprete deve realizar um trabalho científico (livre pesquisa do direito) com o intuito de resolver o caso concreto. A ofensiva </w:t>
      </w:r>
      <w:proofErr w:type="spellStart"/>
      <w:r w:rsidRPr="00EC2AF6">
        <w:rPr>
          <w:rFonts w:ascii="Times New Roman" w:hAnsi="Times New Roman" w:cs="Times New Roman"/>
        </w:rPr>
        <w:t>sociologista</w:t>
      </w:r>
      <w:proofErr w:type="spellEnd"/>
      <w:r w:rsidRPr="00EC2AF6">
        <w:rPr>
          <w:rFonts w:ascii="Times New Roman" w:hAnsi="Times New Roman" w:cs="Times New Roman"/>
        </w:rPr>
        <w:t xml:space="preserve"> de Eugen Ehrlich procura embasar a interpretação nos fatos sociais em que o direito se assenta. Hermann </w:t>
      </w:r>
      <w:proofErr w:type="spellStart"/>
      <w:r w:rsidRPr="00EC2AF6">
        <w:rPr>
          <w:rFonts w:ascii="Times New Roman" w:hAnsi="Times New Roman" w:cs="Times New Roman"/>
        </w:rPr>
        <w:t>Kantorowicz</w:t>
      </w:r>
      <w:proofErr w:type="spellEnd"/>
      <w:r w:rsidRPr="00EC2AF6">
        <w:rPr>
          <w:rFonts w:ascii="Times New Roman" w:hAnsi="Times New Roman" w:cs="Times New Roman"/>
        </w:rPr>
        <w:t xml:space="preserve"> contesta o primado da lei por meio da Escola do Direito Livre, sendo que o intérprete realiza um ato de vontade, elegendo no caso concreto a melhor solução para justificar a interpretação e aplicação do direito. A jurisprudência de interesses e a jurisprudência sociológica dos Estados Unidos permitem que o juiz construa o direito em cada caso concreto. A lógica experimental de John Dewey importa na substituição da lógica dedutiva, pois o jurista deve adaptar o direito às novas situações sociais. Para o realismo jurídico norte-americano, o direito deve ser o resultado dos fatos sociais e históricos que deram origem à norma. O direito efetivo é aquele que surge das decisões judiciais.</w:t>
      </w:r>
    </w:p>
    <w:p w14:paraId="0577B0C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jurisprudência dos conceitos, calcada nas razões e vontade do legislador, não conseguiu acompanhar a dinâmica da sociedade, surgindo a jurisprudência dos interesses, com enfoque na finalidade e no fundamento do direito. </w:t>
      </w:r>
      <w:proofErr w:type="spellStart"/>
      <w:r w:rsidRPr="00EC2AF6">
        <w:rPr>
          <w:rFonts w:ascii="Times New Roman" w:hAnsi="Times New Roman" w:cs="Times New Roman"/>
        </w:rPr>
        <w:t>Luis</w:t>
      </w:r>
      <w:proofErr w:type="spellEnd"/>
      <w:r w:rsidRPr="00EC2AF6">
        <w:rPr>
          <w:rFonts w:ascii="Times New Roman" w:hAnsi="Times New Roman" w:cs="Times New Roman"/>
        </w:rPr>
        <w:t xml:space="preserve"> Manuel Fonseca Pires escreve que “a insuficiência do rigor formalista, as ensanchas de soluções injustas que o método mecanicista proporcionava, inspirou, do final do século XIX ao início do XX, outras teorias que, em busca do sentido objetivo da norma, agregaram outros informes ao método de interpretação. É o caso da ‘jurisprudência dos interesses’, desenvolvida na Alemanha, que se orientava por estabelecer que o intérprete deveria alcançar, em sua leitura da lei, os interesses da sociedade, do mesmo modo como as doutrinas da ‘livre pesquisa científica’ e ‘movimento do direito livre’ pautavam-se pelo ‘sentido da lei na vida’, nas necessidades e nos interesses práticos”.209 Assim, não se deve perquirir apenas a vontade do legislador, mas a vontade da lei. A norma quando ingressa no sistema jurídico ganha vida própria e deve ser </w:t>
      </w:r>
      <w:r w:rsidRPr="00EC2AF6">
        <w:rPr>
          <w:rFonts w:ascii="Times New Roman" w:hAnsi="Times New Roman" w:cs="Times New Roman"/>
        </w:rPr>
        <w:lastRenderedPageBreak/>
        <w:t xml:space="preserve">equacionada segundo os ditames do sistema e por meio de sua interlocução com os operadores do direito. Nesse sentido, Karl </w:t>
      </w:r>
      <w:proofErr w:type="spellStart"/>
      <w:r w:rsidRPr="00EC2AF6">
        <w:rPr>
          <w:rFonts w:ascii="Times New Roman" w:hAnsi="Times New Roman" w:cs="Times New Roman"/>
        </w:rPr>
        <w:t>Larenz</w:t>
      </w:r>
      <w:proofErr w:type="spellEnd"/>
      <w:r w:rsidRPr="00EC2AF6">
        <w:rPr>
          <w:rFonts w:ascii="Times New Roman" w:hAnsi="Times New Roman" w:cs="Times New Roman"/>
        </w:rPr>
        <w:t xml:space="preserve"> pondera que “as opiniões e intenções </w:t>
      </w:r>
      <w:proofErr w:type="spellStart"/>
      <w:r w:rsidRPr="00EC2AF6">
        <w:rPr>
          <w:rFonts w:ascii="Times New Roman" w:hAnsi="Times New Roman" w:cs="Times New Roman"/>
        </w:rPr>
        <w:t>subjectivas</w:t>
      </w:r>
      <w:proofErr w:type="spellEnd"/>
      <w:r w:rsidRPr="00EC2AF6">
        <w:rPr>
          <w:rFonts w:ascii="Times New Roman" w:hAnsi="Times New Roman" w:cs="Times New Roman"/>
        </w:rPr>
        <w:t xml:space="preserve"> do legislador, dos </w:t>
      </w:r>
      <w:proofErr w:type="spellStart"/>
      <w:r w:rsidRPr="00EC2AF6">
        <w:rPr>
          <w:rFonts w:ascii="Times New Roman" w:hAnsi="Times New Roman" w:cs="Times New Roman"/>
        </w:rPr>
        <w:t>redactores</w:t>
      </w:r>
      <w:proofErr w:type="spellEnd"/>
      <w:r w:rsidRPr="00EC2AF6">
        <w:rPr>
          <w:rFonts w:ascii="Times New Roman" w:hAnsi="Times New Roman" w:cs="Times New Roman"/>
        </w:rPr>
        <w:t xml:space="preserve"> da lei ou das pessoas singulares que intervieram na legislação, não têm relevo: a lei é mais racional do que o seu autor e, uma vez vigente, vale por si só. Por isso, é a partir dela apenas, do seu próprio contexto significativo, que deve ser interpretada”.210 O mesmo autor afirma que “o </w:t>
      </w:r>
      <w:proofErr w:type="spellStart"/>
      <w:r w:rsidRPr="00EC2AF6">
        <w:rPr>
          <w:rFonts w:ascii="Times New Roman" w:hAnsi="Times New Roman" w:cs="Times New Roman"/>
        </w:rPr>
        <w:t>objectivo</w:t>
      </w:r>
      <w:proofErr w:type="spellEnd"/>
      <w:r w:rsidRPr="00EC2AF6">
        <w:rPr>
          <w:rFonts w:ascii="Times New Roman" w:hAnsi="Times New Roman" w:cs="Times New Roman"/>
        </w:rPr>
        <w:t xml:space="preserve"> final da jurisdição e da resolução pelo juiz dos casos concretos é, por seu turno, a satisfação das necessidades da vida, a satisfação </w:t>
      </w:r>
      <w:proofErr w:type="gramStart"/>
      <w:r w:rsidRPr="00EC2AF6">
        <w:rPr>
          <w:rFonts w:ascii="Times New Roman" w:hAnsi="Times New Roman" w:cs="Times New Roman"/>
        </w:rPr>
        <w:t>da apetências</w:t>
      </w:r>
      <w:proofErr w:type="gramEnd"/>
      <w:r w:rsidRPr="00EC2AF6">
        <w:rPr>
          <w:rFonts w:ascii="Times New Roman" w:hAnsi="Times New Roman" w:cs="Times New Roman"/>
        </w:rPr>
        <w:t xml:space="preserve"> e das tendências apetitivas, quer materiais quer ideais, presentes na comunidade jurídica. São estas apetências e tendências apetitivas que designamos por interesses, e a particularidade da jurisprudência dos interesses consiste em tentar não perder de vista esse </w:t>
      </w:r>
      <w:proofErr w:type="spellStart"/>
      <w:r w:rsidRPr="00EC2AF6">
        <w:rPr>
          <w:rFonts w:ascii="Times New Roman" w:hAnsi="Times New Roman" w:cs="Times New Roman"/>
        </w:rPr>
        <w:t>objectivo</w:t>
      </w:r>
      <w:proofErr w:type="spellEnd"/>
      <w:r w:rsidRPr="00EC2AF6">
        <w:rPr>
          <w:rFonts w:ascii="Times New Roman" w:hAnsi="Times New Roman" w:cs="Times New Roman"/>
        </w:rPr>
        <w:t xml:space="preserve"> último em toda a operação, em toda a formação de conceitos”.211</w:t>
      </w:r>
    </w:p>
    <w:p w14:paraId="5BC46E1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a jurisprudência dos conceitos, “o sistema traz a totalidade das soluções jurídicas; bastará atender às ligações existentes para encontrar o que for necessário para a vida. Por processos lógicos, o jurista extrairia do sistema sempre a regra adequada para regular uma situação. Pode aparentemente essa regra faltar e existir uma lacuna; mas no fundo toda regra estará ao menos implícita no sistema”.212 À jurisprudência dos interesses, “como ideia de base, contrapõem-se os interesses à lógica, porque o direito existe para realização de interesses da vida. Concede-se que a dogmática deverá ser cuidada, mas quando se passa à solução de hipóteses concretas tornam-se decisivos os interesses, quer na interpretação das fontes, quer sobretudo na integração das lacunas”.213</w:t>
      </w:r>
    </w:p>
    <w:p w14:paraId="19C07F5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jurisprudência dos interesses deu ensejo à denominada jurisprudência dos valores, na medida em que “na vida não há somente interesses, há também valores, que são igualmente decisivos na hermenêutica e aplicação do direito”.214 A lógica dedutiva é incapaz de resolver todos os problemas jurídicos, sendo que o operador do direito deve se valer da denominada lógica do razoável. Não há como negar que a realização da norma é valorativa.</w:t>
      </w:r>
    </w:p>
    <w:p w14:paraId="08E1E04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Maria Helena Diniz resume a ideia da jurisprudência de interesses ao ensinar que “na determinação judicial do direito deve-se proteger interesses atuais que, para sua realização, dependem do conhecimento daqueles interesses, cuja satisfação foi exigida na formulação da norma jurídica que está sendo interpretada. Os juízos de valor contidos na lei exprimem interesses da comunidade. A competência do juiz não consiste em criar livremente um novo direito, mas em colaborar, dentro da ordem jurídica vigente, na realização dos ideais que positivamente a inspiram. O órgão judicante submete-se à norma e não aos seus ideais de justiça, mas se a lei não regula certo fato, ou se rege de modo deficiente, poderá construir normas. A Jurisprudência dos interesses não confina o juiz a mera função cognoscitiva, permite que ele construa novas normas para as situações não previstas, mediante o emprego da analogia, que todavia não se apoia sobre a literalidade de um texto, mas na valoração de interesses que inspirou aquele dispositivo, e que corrija as normas deficientes. O juiz é, portanto, </w:t>
      </w:r>
      <w:r w:rsidRPr="00EC2AF6">
        <w:rPr>
          <w:rFonts w:ascii="Times New Roman" w:hAnsi="Times New Roman" w:cs="Times New Roman"/>
        </w:rPr>
        <w:lastRenderedPageBreak/>
        <w:t xml:space="preserve">um eficaz auxiliar do legislador. Os conceitos jurídicos são instrumentos do jurista, são conceitos classificatórios utilizados para sistematizar as normas jurídicas. Logo, a Jurisprudência tem a dupla função de elaborar normas e de organizá-las ou ordená-las”.215 Nessa esteira escreve </w:t>
      </w:r>
      <w:proofErr w:type="spellStart"/>
      <w:r w:rsidRPr="00EC2AF6">
        <w:rPr>
          <w:rFonts w:ascii="Times New Roman" w:hAnsi="Times New Roman" w:cs="Times New Roman"/>
        </w:rPr>
        <w:t>Luis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Recaséns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Siches</w:t>
      </w:r>
      <w:proofErr w:type="spellEnd"/>
      <w:r w:rsidRPr="00EC2AF6">
        <w:rPr>
          <w:rFonts w:ascii="Times New Roman" w:hAnsi="Times New Roman" w:cs="Times New Roman"/>
        </w:rPr>
        <w:t xml:space="preserve">: “La </w:t>
      </w:r>
      <w:proofErr w:type="spellStart"/>
      <w:r w:rsidRPr="00EC2AF6">
        <w:rPr>
          <w:rFonts w:ascii="Times New Roman" w:hAnsi="Times New Roman" w:cs="Times New Roman"/>
        </w:rPr>
        <w:t>jurisprudencia</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intereses</w:t>
      </w:r>
      <w:proofErr w:type="spellEnd"/>
      <w:r w:rsidRPr="00EC2AF6">
        <w:rPr>
          <w:rFonts w:ascii="Times New Roman" w:hAnsi="Times New Roman" w:cs="Times New Roman"/>
        </w:rPr>
        <w:t xml:space="preserve"> se </w:t>
      </w:r>
      <w:proofErr w:type="spellStart"/>
      <w:r w:rsidRPr="00EC2AF6">
        <w:rPr>
          <w:rFonts w:ascii="Times New Roman" w:hAnsi="Times New Roman" w:cs="Times New Roman"/>
        </w:rPr>
        <w:t>niega</w:t>
      </w:r>
      <w:proofErr w:type="spellEnd"/>
      <w:r w:rsidRPr="00EC2AF6">
        <w:rPr>
          <w:rFonts w:ascii="Times New Roman" w:hAnsi="Times New Roman" w:cs="Times New Roman"/>
        </w:rPr>
        <w:t xml:space="preserve"> a confinar al </w:t>
      </w:r>
      <w:proofErr w:type="spellStart"/>
      <w:r w:rsidRPr="00EC2AF6">
        <w:rPr>
          <w:rFonts w:ascii="Times New Roman" w:hAnsi="Times New Roman" w:cs="Times New Roman"/>
        </w:rPr>
        <w:t>juez</w:t>
      </w:r>
      <w:proofErr w:type="spellEnd"/>
      <w:r w:rsidRPr="00EC2AF6">
        <w:rPr>
          <w:rFonts w:ascii="Times New Roman" w:hAnsi="Times New Roman" w:cs="Times New Roman"/>
        </w:rPr>
        <w:t xml:space="preserve"> a una mera </w:t>
      </w:r>
      <w:proofErr w:type="spellStart"/>
      <w:r w:rsidRPr="00EC2AF6">
        <w:rPr>
          <w:rFonts w:ascii="Times New Roman" w:hAnsi="Times New Roman" w:cs="Times New Roman"/>
        </w:rPr>
        <w:t>función</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conocimiento</w:t>
      </w:r>
      <w:proofErr w:type="spellEnd"/>
      <w:r w:rsidRPr="00EC2AF6">
        <w:rPr>
          <w:rFonts w:ascii="Times New Roman" w:hAnsi="Times New Roman" w:cs="Times New Roman"/>
        </w:rPr>
        <w:t xml:space="preserve">, y, </w:t>
      </w:r>
      <w:proofErr w:type="spellStart"/>
      <w:r w:rsidRPr="00EC2AF6">
        <w:rPr>
          <w:rFonts w:ascii="Times New Roman" w:hAnsi="Times New Roman" w:cs="Times New Roman"/>
        </w:rPr>
        <w:t>además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rechaza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método de </w:t>
      </w:r>
      <w:proofErr w:type="spellStart"/>
      <w:r w:rsidRPr="00EC2AF6">
        <w:rPr>
          <w:rFonts w:ascii="Times New Roman" w:hAnsi="Times New Roman" w:cs="Times New Roman"/>
        </w:rPr>
        <w:t>llenar</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las</w:t>
      </w:r>
      <w:proofErr w:type="spellEnd"/>
      <w:r w:rsidRPr="00EC2AF6">
        <w:rPr>
          <w:rFonts w:ascii="Times New Roman" w:hAnsi="Times New Roman" w:cs="Times New Roman"/>
        </w:rPr>
        <w:t xml:space="preserve"> lagunas mediante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uso de conceptos </w:t>
      </w:r>
      <w:proofErr w:type="spellStart"/>
      <w:r w:rsidRPr="00EC2AF6">
        <w:rPr>
          <w:rFonts w:ascii="Times New Roman" w:hAnsi="Times New Roman" w:cs="Times New Roman"/>
        </w:rPr>
        <w:t>clasificatorios</w:t>
      </w:r>
      <w:proofErr w:type="spellEnd"/>
      <w:r w:rsidRPr="00EC2AF6">
        <w:rPr>
          <w:rFonts w:ascii="Times New Roman" w:hAnsi="Times New Roman" w:cs="Times New Roman"/>
        </w:rPr>
        <w:t xml:space="preserve">. Por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contrario</w:t>
      </w:r>
      <w:proofErr w:type="spellEnd"/>
      <w:r w:rsidRPr="00EC2AF6">
        <w:rPr>
          <w:rFonts w:ascii="Times New Roman" w:hAnsi="Times New Roman" w:cs="Times New Roman"/>
        </w:rPr>
        <w:t xml:space="preserve">, propugna que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directriz</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hoy</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día</w:t>
      </w:r>
      <w:proofErr w:type="spellEnd"/>
      <w:r w:rsidRPr="00EC2AF6">
        <w:rPr>
          <w:rFonts w:ascii="Times New Roman" w:hAnsi="Times New Roman" w:cs="Times New Roman"/>
        </w:rPr>
        <w:t xml:space="preserve"> es y </w:t>
      </w:r>
      <w:proofErr w:type="spellStart"/>
      <w:r w:rsidRPr="00EC2AF6">
        <w:rPr>
          <w:rFonts w:ascii="Times New Roman" w:hAnsi="Times New Roman" w:cs="Times New Roman"/>
        </w:rPr>
        <w:t>debe</w:t>
      </w:r>
      <w:proofErr w:type="spellEnd"/>
      <w:r w:rsidRPr="00EC2AF6">
        <w:rPr>
          <w:rFonts w:ascii="Times New Roman" w:hAnsi="Times New Roman" w:cs="Times New Roman"/>
        </w:rPr>
        <w:t xml:space="preserve"> ser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adecuación</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resultados a </w:t>
      </w:r>
      <w:proofErr w:type="spellStart"/>
      <w:r w:rsidRPr="00EC2AF6">
        <w:rPr>
          <w:rFonts w:ascii="Times New Roman" w:hAnsi="Times New Roman" w:cs="Times New Roman"/>
        </w:rPr>
        <w:t>las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necesidades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prácticas</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vida. La </w:t>
      </w:r>
      <w:proofErr w:type="spellStart"/>
      <w:r w:rsidRPr="00EC2AF6">
        <w:rPr>
          <w:rFonts w:ascii="Times New Roman" w:hAnsi="Times New Roman" w:cs="Times New Roman"/>
        </w:rPr>
        <w:t>jurisprudencia</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intereses</w:t>
      </w:r>
      <w:proofErr w:type="spellEnd"/>
      <w:r w:rsidRPr="00EC2AF6">
        <w:rPr>
          <w:rFonts w:ascii="Times New Roman" w:hAnsi="Times New Roman" w:cs="Times New Roman"/>
        </w:rPr>
        <w:t xml:space="preserve"> parte de dos </w:t>
      </w:r>
      <w:proofErr w:type="spellStart"/>
      <w:r w:rsidRPr="00EC2AF6">
        <w:rPr>
          <w:rFonts w:ascii="Times New Roman" w:hAnsi="Times New Roman" w:cs="Times New Roman"/>
        </w:rPr>
        <w:t>ideas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fundamentales</w:t>
      </w:r>
      <w:proofErr w:type="spellEnd"/>
      <w:r w:rsidRPr="00EC2AF6">
        <w:rPr>
          <w:rFonts w:ascii="Times New Roman" w:hAnsi="Times New Roman" w:cs="Times New Roman"/>
        </w:rPr>
        <w:t xml:space="preserve">: A)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juez</w:t>
      </w:r>
      <w:proofErr w:type="spellEnd"/>
      <w:r w:rsidRPr="00EC2AF6">
        <w:rPr>
          <w:rFonts w:ascii="Times New Roman" w:hAnsi="Times New Roman" w:cs="Times New Roman"/>
        </w:rPr>
        <w:t xml:space="preserve"> está </w:t>
      </w:r>
      <w:proofErr w:type="spellStart"/>
      <w:r w:rsidRPr="00EC2AF6">
        <w:rPr>
          <w:rFonts w:ascii="Times New Roman" w:hAnsi="Times New Roman" w:cs="Times New Roman"/>
        </w:rPr>
        <w:t>obligado</w:t>
      </w:r>
      <w:proofErr w:type="spellEnd"/>
      <w:r w:rsidRPr="00EC2AF6">
        <w:rPr>
          <w:rFonts w:ascii="Times New Roman" w:hAnsi="Times New Roman" w:cs="Times New Roman"/>
        </w:rPr>
        <w:t xml:space="preserve">, desde </w:t>
      </w:r>
      <w:proofErr w:type="spellStart"/>
      <w:r w:rsidRPr="00EC2AF6">
        <w:rPr>
          <w:rFonts w:ascii="Times New Roman" w:hAnsi="Times New Roman" w:cs="Times New Roman"/>
        </w:rPr>
        <w:t>luego</w:t>
      </w:r>
      <w:proofErr w:type="spellEnd"/>
      <w:r w:rsidRPr="00EC2AF6">
        <w:rPr>
          <w:rFonts w:ascii="Times New Roman" w:hAnsi="Times New Roman" w:cs="Times New Roman"/>
        </w:rPr>
        <w:t xml:space="preserve">, a obedecer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Derecho</w:t>
      </w:r>
      <w:proofErr w:type="spellEnd"/>
      <w:r w:rsidRPr="00EC2AF6">
        <w:rPr>
          <w:rFonts w:ascii="Times New Roman" w:hAnsi="Times New Roman" w:cs="Times New Roman"/>
        </w:rPr>
        <w:t xml:space="preserve"> positivo. La </w:t>
      </w:r>
      <w:proofErr w:type="spellStart"/>
      <w:r w:rsidRPr="00EC2AF6">
        <w:rPr>
          <w:rFonts w:ascii="Times New Roman" w:hAnsi="Times New Roman" w:cs="Times New Roman"/>
        </w:rPr>
        <w:t>función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del</w:t>
      </w:r>
      <w:proofErr w:type="spellEnd"/>
      <w:r w:rsidRPr="00EC2AF6">
        <w:rPr>
          <w:rFonts w:ascii="Times New Roman" w:hAnsi="Times New Roman" w:cs="Times New Roman"/>
        </w:rPr>
        <w:t xml:space="preserve"> juiz consiste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proceder al ajuste de </w:t>
      </w:r>
      <w:proofErr w:type="spellStart"/>
      <w:r w:rsidRPr="00EC2AF6">
        <w:rPr>
          <w:rFonts w:ascii="Times New Roman" w:hAnsi="Times New Roman" w:cs="Times New Roman"/>
        </w:rPr>
        <w:t>intereses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resolver </w:t>
      </w:r>
      <w:proofErr w:type="spellStart"/>
      <w:r w:rsidRPr="00EC2AF6">
        <w:rPr>
          <w:rFonts w:ascii="Times New Roman" w:hAnsi="Times New Roman" w:cs="Times New Roman"/>
        </w:rPr>
        <w:t>conflictos</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intereses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mismo</w:t>
      </w:r>
      <w:proofErr w:type="spellEnd"/>
      <w:r w:rsidRPr="00EC2AF6">
        <w:rPr>
          <w:rFonts w:ascii="Times New Roman" w:hAnsi="Times New Roman" w:cs="Times New Roman"/>
        </w:rPr>
        <w:t xml:space="preserve"> modo que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legislador. La disputa entre </w:t>
      </w:r>
      <w:proofErr w:type="spellStart"/>
      <w:r w:rsidRPr="00EC2AF6">
        <w:rPr>
          <w:rFonts w:ascii="Times New Roman" w:hAnsi="Times New Roman" w:cs="Times New Roman"/>
        </w:rPr>
        <w:t>las</w:t>
      </w:r>
      <w:proofErr w:type="spellEnd"/>
      <w:r w:rsidRPr="00EC2AF6">
        <w:rPr>
          <w:rFonts w:ascii="Times New Roman" w:hAnsi="Times New Roman" w:cs="Times New Roman"/>
        </w:rPr>
        <w:t xml:space="preserve"> partes </w:t>
      </w:r>
      <w:proofErr w:type="spellStart"/>
      <w:r w:rsidRPr="00EC2AF6">
        <w:rPr>
          <w:rFonts w:ascii="Times New Roman" w:hAnsi="Times New Roman" w:cs="Times New Roman"/>
        </w:rPr>
        <w:t>le</w:t>
      </w:r>
      <w:proofErr w:type="spellEnd"/>
      <w:r w:rsidRPr="00EC2AF6">
        <w:rPr>
          <w:rFonts w:ascii="Times New Roman" w:hAnsi="Times New Roman" w:cs="Times New Roman"/>
        </w:rPr>
        <w:t xml:space="preserve"> presenta </w:t>
      </w:r>
      <w:proofErr w:type="spellStart"/>
      <w:r w:rsidRPr="00EC2AF6">
        <w:rPr>
          <w:rFonts w:ascii="Times New Roman" w:hAnsi="Times New Roman" w:cs="Times New Roman"/>
        </w:rPr>
        <w:t>un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conflicto</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intereses</w:t>
      </w:r>
      <w:proofErr w:type="spellEnd"/>
      <w:r w:rsidRPr="00EC2AF6">
        <w:rPr>
          <w:rFonts w:ascii="Times New Roman" w:hAnsi="Times New Roman" w:cs="Times New Roman"/>
        </w:rPr>
        <w:t xml:space="preserve">. Ahora </w:t>
      </w:r>
      <w:proofErr w:type="spellStart"/>
      <w:r w:rsidRPr="00EC2AF6">
        <w:rPr>
          <w:rFonts w:ascii="Times New Roman" w:hAnsi="Times New Roman" w:cs="Times New Roman"/>
        </w:rPr>
        <w:t>bien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valoración</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intereses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llevada</w:t>
      </w:r>
      <w:proofErr w:type="spellEnd"/>
      <w:r w:rsidRPr="00EC2AF6">
        <w:rPr>
          <w:rFonts w:ascii="Times New Roman" w:hAnsi="Times New Roman" w:cs="Times New Roman"/>
        </w:rPr>
        <w:t xml:space="preserve"> a cabo por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legislador </w:t>
      </w:r>
      <w:proofErr w:type="spellStart"/>
      <w:r w:rsidRPr="00EC2AF6">
        <w:rPr>
          <w:rFonts w:ascii="Times New Roman" w:hAnsi="Times New Roman" w:cs="Times New Roman"/>
        </w:rPr>
        <w:t>debe</w:t>
      </w:r>
      <w:proofErr w:type="spellEnd"/>
      <w:r w:rsidRPr="00EC2AF6">
        <w:rPr>
          <w:rFonts w:ascii="Times New Roman" w:hAnsi="Times New Roman" w:cs="Times New Roman"/>
        </w:rPr>
        <w:t xml:space="preserve"> prevalecer sobre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valoración</w:t>
      </w:r>
      <w:proofErr w:type="spellEnd"/>
      <w:r w:rsidRPr="00EC2AF6">
        <w:rPr>
          <w:rFonts w:ascii="Times New Roman" w:hAnsi="Times New Roman" w:cs="Times New Roman"/>
        </w:rPr>
        <w:t xml:space="preserve"> individual que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juez</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pudiera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hacer</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según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su</w:t>
      </w:r>
      <w:proofErr w:type="spellEnd"/>
      <w:r w:rsidRPr="00EC2AF6">
        <w:rPr>
          <w:rFonts w:ascii="Times New Roman" w:hAnsi="Times New Roman" w:cs="Times New Roman"/>
        </w:rPr>
        <w:t xml:space="preserve"> personal </w:t>
      </w:r>
      <w:proofErr w:type="spellStart"/>
      <w:r w:rsidRPr="00EC2AF6">
        <w:rPr>
          <w:rFonts w:ascii="Times New Roman" w:hAnsi="Times New Roman" w:cs="Times New Roman"/>
        </w:rPr>
        <w:t>criterio</w:t>
      </w:r>
      <w:proofErr w:type="spellEnd"/>
      <w:r w:rsidRPr="00EC2AF6">
        <w:rPr>
          <w:rFonts w:ascii="Times New Roman" w:hAnsi="Times New Roman" w:cs="Times New Roman"/>
        </w:rPr>
        <w:t xml:space="preserve">. B) </w:t>
      </w:r>
      <w:proofErr w:type="spellStart"/>
      <w:r w:rsidRPr="00EC2AF6">
        <w:rPr>
          <w:rFonts w:ascii="Times New Roman" w:hAnsi="Times New Roman" w:cs="Times New Roman"/>
        </w:rPr>
        <w:t>las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leyes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aparecen</w:t>
      </w:r>
      <w:proofErr w:type="spellEnd"/>
      <w:r w:rsidRPr="00EC2AF6">
        <w:rPr>
          <w:rFonts w:ascii="Times New Roman" w:hAnsi="Times New Roman" w:cs="Times New Roman"/>
        </w:rPr>
        <w:t xml:space="preserve"> incompletas, a </w:t>
      </w:r>
      <w:proofErr w:type="spellStart"/>
      <w:r w:rsidRPr="00EC2AF6">
        <w:rPr>
          <w:rFonts w:ascii="Times New Roman" w:hAnsi="Times New Roman" w:cs="Times New Roman"/>
        </w:rPr>
        <w:t>veces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inadecuadas</w:t>
      </w:r>
      <w:proofErr w:type="spellEnd"/>
      <w:r w:rsidRPr="00EC2AF6">
        <w:rPr>
          <w:rFonts w:ascii="Times New Roman" w:hAnsi="Times New Roman" w:cs="Times New Roman"/>
        </w:rPr>
        <w:t xml:space="preserve">, incluso </w:t>
      </w:r>
      <w:proofErr w:type="spellStart"/>
      <w:r w:rsidRPr="00EC2AF6">
        <w:rPr>
          <w:rFonts w:ascii="Times New Roman" w:hAnsi="Times New Roman" w:cs="Times New Roman"/>
        </w:rPr>
        <w:t>contradictorias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cuando</w:t>
      </w:r>
      <w:proofErr w:type="spellEnd"/>
      <w:r w:rsidRPr="00EC2AF6">
        <w:rPr>
          <w:rFonts w:ascii="Times New Roman" w:hAnsi="Times New Roman" w:cs="Times New Roman"/>
        </w:rPr>
        <w:t xml:space="preserve"> se </w:t>
      </w:r>
      <w:proofErr w:type="spellStart"/>
      <w:r w:rsidRPr="00EC2AF6">
        <w:rPr>
          <w:rFonts w:ascii="Times New Roman" w:hAnsi="Times New Roman" w:cs="Times New Roman"/>
        </w:rPr>
        <w:t>las</w:t>
      </w:r>
      <w:proofErr w:type="spellEnd"/>
      <w:r w:rsidRPr="00EC2AF6">
        <w:rPr>
          <w:rFonts w:ascii="Times New Roman" w:hAnsi="Times New Roman" w:cs="Times New Roman"/>
        </w:rPr>
        <w:t xml:space="preserve"> confronta </w:t>
      </w:r>
      <w:proofErr w:type="spellStart"/>
      <w:r w:rsidRPr="00EC2AF6">
        <w:rPr>
          <w:rFonts w:ascii="Times New Roman" w:hAnsi="Times New Roman" w:cs="Times New Roman"/>
        </w:rPr>
        <w:t>con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riquísima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variedad</w:t>
      </w:r>
      <w:proofErr w:type="spellEnd"/>
      <w:r w:rsidRPr="00EC2AF6">
        <w:rPr>
          <w:rFonts w:ascii="Times New Roman" w:hAnsi="Times New Roman" w:cs="Times New Roman"/>
        </w:rPr>
        <w:t xml:space="preserve"> de problemas que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hechos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sociales</w:t>
      </w:r>
      <w:proofErr w:type="spellEnd"/>
      <w:r w:rsidRPr="00EC2AF6">
        <w:rPr>
          <w:rFonts w:ascii="Times New Roman" w:hAnsi="Times New Roman" w:cs="Times New Roman"/>
        </w:rPr>
        <w:t xml:space="preserve"> van suscitando </w:t>
      </w:r>
      <w:proofErr w:type="spellStart"/>
      <w:r w:rsidRPr="00EC2AF6">
        <w:rPr>
          <w:rFonts w:ascii="Times New Roman" w:hAnsi="Times New Roman" w:cs="Times New Roman"/>
        </w:rPr>
        <w:t>sin</w:t>
      </w:r>
      <w:proofErr w:type="spellEnd"/>
      <w:r w:rsidRPr="00EC2AF6">
        <w:rPr>
          <w:rFonts w:ascii="Times New Roman" w:hAnsi="Times New Roman" w:cs="Times New Roman"/>
        </w:rPr>
        <w:t xml:space="preserve"> parar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correr de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días</w:t>
      </w:r>
      <w:proofErr w:type="spellEnd"/>
      <w:r w:rsidRPr="00EC2AF6">
        <w:rPr>
          <w:rFonts w:ascii="Times New Roman" w:hAnsi="Times New Roman" w:cs="Times New Roman"/>
        </w:rPr>
        <w:t xml:space="preserve">. El legislador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nuestro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tiempo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debiera</w:t>
      </w:r>
      <w:proofErr w:type="spellEnd"/>
      <w:r w:rsidRPr="00EC2AF6">
        <w:rPr>
          <w:rFonts w:ascii="Times New Roman" w:hAnsi="Times New Roman" w:cs="Times New Roman"/>
        </w:rPr>
        <w:t xml:space="preserve"> esperar </w:t>
      </w:r>
      <w:proofErr w:type="spellStart"/>
      <w:r w:rsidRPr="00EC2AF6">
        <w:rPr>
          <w:rFonts w:ascii="Times New Roman" w:hAnsi="Times New Roman" w:cs="Times New Roman"/>
        </w:rPr>
        <w:t>del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juez</w:t>
      </w:r>
      <w:proofErr w:type="spellEnd"/>
      <w:r w:rsidRPr="00EC2AF6">
        <w:rPr>
          <w:rFonts w:ascii="Times New Roman" w:hAnsi="Times New Roman" w:cs="Times New Roman"/>
        </w:rPr>
        <w:t xml:space="preserve">, no que </w:t>
      </w:r>
      <w:proofErr w:type="spellStart"/>
      <w:r w:rsidRPr="00EC2AF6">
        <w:rPr>
          <w:rFonts w:ascii="Times New Roman" w:hAnsi="Times New Roman" w:cs="Times New Roman"/>
        </w:rPr>
        <w:t>éste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obedeciese</w:t>
      </w:r>
      <w:proofErr w:type="spellEnd"/>
      <w:r w:rsidRPr="00EC2AF6">
        <w:rPr>
          <w:rFonts w:ascii="Times New Roman" w:hAnsi="Times New Roman" w:cs="Times New Roman"/>
        </w:rPr>
        <w:t xml:space="preserve"> literalmente, de </w:t>
      </w:r>
      <w:proofErr w:type="spellStart"/>
      <w:r w:rsidRPr="00EC2AF6">
        <w:rPr>
          <w:rFonts w:ascii="Times New Roman" w:hAnsi="Times New Roman" w:cs="Times New Roman"/>
        </w:rPr>
        <w:t>un</w:t>
      </w:r>
      <w:proofErr w:type="spellEnd"/>
      <w:r w:rsidRPr="00EC2AF6">
        <w:rPr>
          <w:rFonts w:ascii="Times New Roman" w:hAnsi="Times New Roman" w:cs="Times New Roman"/>
        </w:rPr>
        <w:t xml:space="preserve"> modo </w:t>
      </w:r>
      <w:proofErr w:type="spellStart"/>
      <w:r w:rsidRPr="00EC2AF6">
        <w:rPr>
          <w:rFonts w:ascii="Times New Roman" w:hAnsi="Times New Roman" w:cs="Times New Roman"/>
        </w:rPr>
        <w:t>ciego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las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palabras</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ley</w:t>
      </w:r>
      <w:proofErr w:type="spellEnd"/>
      <w:r w:rsidRPr="00EC2AF6">
        <w:rPr>
          <w:rFonts w:ascii="Times New Roman" w:hAnsi="Times New Roman" w:cs="Times New Roman"/>
        </w:rPr>
        <w:t xml:space="preserve">, sino que, por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contrario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desarrollara</w:t>
      </w:r>
      <w:proofErr w:type="spellEnd"/>
      <w:r w:rsidRPr="00EC2AF6">
        <w:rPr>
          <w:rFonts w:ascii="Times New Roman" w:hAnsi="Times New Roman" w:cs="Times New Roman"/>
        </w:rPr>
        <w:t xml:space="preserve"> ulteriormente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criterios</w:t>
      </w:r>
      <w:proofErr w:type="spellEnd"/>
      <w:r w:rsidRPr="00EC2AF6">
        <w:rPr>
          <w:rFonts w:ascii="Times New Roman" w:hAnsi="Times New Roman" w:cs="Times New Roman"/>
        </w:rPr>
        <w:t xml:space="preserve"> axiológicos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que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ley</w:t>
      </w:r>
      <w:proofErr w:type="spellEnd"/>
      <w:r w:rsidRPr="00EC2AF6">
        <w:rPr>
          <w:rFonts w:ascii="Times New Roman" w:hAnsi="Times New Roman" w:cs="Times New Roman"/>
        </w:rPr>
        <w:t xml:space="preserve"> se inspira, </w:t>
      </w:r>
      <w:proofErr w:type="spellStart"/>
      <w:r w:rsidRPr="00EC2AF6">
        <w:rPr>
          <w:rFonts w:ascii="Times New Roman" w:hAnsi="Times New Roman" w:cs="Times New Roman"/>
        </w:rPr>
        <w:t>conjugándolos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con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intereses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cuestión”.216</w:t>
      </w:r>
    </w:p>
    <w:p w14:paraId="5C66F6E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interpretação e a aplicação do direito ocorrem por meio de um processo lógico-dedutivo, mas também valorativo. Nesse sentido, Miguel </w:t>
      </w:r>
      <w:proofErr w:type="spellStart"/>
      <w:r w:rsidRPr="00EC2AF6">
        <w:rPr>
          <w:rFonts w:ascii="Times New Roman" w:hAnsi="Times New Roman" w:cs="Times New Roman"/>
        </w:rPr>
        <w:t>Reale</w:t>
      </w:r>
      <w:proofErr w:type="spellEnd"/>
      <w:r w:rsidRPr="00EC2AF6">
        <w:rPr>
          <w:rFonts w:ascii="Times New Roman" w:hAnsi="Times New Roman" w:cs="Times New Roman"/>
        </w:rPr>
        <w:t xml:space="preserve"> escreve os pontos essenciais da hermenêutica estrutural: “a) toda norma jurídica é de natureza teleológica (finalística) fundada na consistência axiológica (valorativa) do Direito; b) toda interpretação jurídica dá-se numa estrutura de significações, e não de forma isolada; c) cada preceito significa algo situado no todo do ordenamento jurídico. Pois bem, dessa compreensão estrutural do problema resulta, em primeiro lugar, que o trabalho do intérprete, longe de reduzir-se a uma passiva adaptação a um texto, representa um trabalho construtivo de natureza axiológica, não só por se ter de captar o significado do preceito, correlacionando-o com outros da lei, mas também porque se deve ter presentes os da mesma espécie existentes em outras leis: a sistemática jurídica, além de ser lógico-formal, como se sustentava antes, é também axiológica ou valorativa”.217 O mesmo autor conclui que: “se a Hermenêutica Jurídica atual não consagra as teses extremadas do Direito Livre, desenvolve, de maneira mais orgânica, a compreensão histórico-evolutiva, entendendo a norma jurídica, como temos ensinado ultimamente, em termos de: a) um modelo operacional de uma classe ou tipo de organização ou de comportamentos possíveis; b) que deve ser interpretado no conjunto do ordenamento jurídico; c) implicando a apreciação dos fatos e valores que, originariamente, o constituíram; d) assim como em função dos fatos e valores supervenientes”.218</w:t>
      </w:r>
    </w:p>
    <w:p w14:paraId="751B3C0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Há situações para as quais o sistema não possui solução.219 O sistema jurídico não possui a capacidade de prever de forma hipotética tudo o que irá ocorrer na sociedade, surgindo a necessidade da integração do direito para a solução do caso concreto. Há lacuna na lei, mas não no sistema jurídico, que em cada caso encontra uma solução. A lacuna persiste, mas o caso concreto foi resolvido. Ascensão critica a plenitude do sistema jurídico, mas reconhece a integração do direito para solução do caso concreto ensinando que “a integração não altera a situação normativa existente; após a integração, continua a haver lacuna. Ela permitirá resolver um caso concreto pela determinação da regra aplicável, mas essa regra conforme ao sistema é apenas suposta e não é </w:t>
      </w:r>
      <w:proofErr w:type="spellStart"/>
      <w:r w:rsidRPr="00EC2AF6">
        <w:rPr>
          <w:rFonts w:ascii="Times New Roman" w:hAnsi="Times New Roman" w:cs="Times New Roman"/>
        </w:rPr>
        <w:t>efectivamente</w:t>
      </w:r>
      <w:proofErr w:type="spellEnd"/>
      <w:r w:rsidRPr="00EC2AF6">
        <w:rPr>
          <w:rFonts w:ascii="Times New Roman" w:hAnsi="Times New Roman" w:cs="Times New Roman"/>
        </w:rPr>
        <w:t xml:space="preserve"> aditada ao conjunto. Por isso, se surgir posteriormente um novo caso daquela índole reabre-se o problema e voltarão a funcionar os preceitos de integração”.220 Nesse sentido, para </w:t>
      </w:r>
      <w:proofErr w:type="spellStart"/>
      <w:r w:rsidRPr="00EC2AF6">
        <w:rPr>
          <w:rFonts w:ascii="Times New Roman" w:hAnsi="Times New Roman" w:cs="Times New Roman"/>
        </w:rPr>
        <w:t>Luis</w:t>
      </w:r>
      <w:proofErr w:type="spellEnd"/>
      <w:r w:rsidRPr="00EC2AF6">
        <w:rPr>
          <w:rFonts w:ascii="Times New Roman" w:hAnsi="Times New Roman" w:cs="Times New Roman"/>
        </w:rPr>
        <w:t xml:space="preserve"> Manuel Fonseca Pires “a jurisdição integra as normas, mas permanecem as lacunas, pois o juiz cria a norma jurídica individual que vale para o caso concreto, o que não dissolve a lacuna – enfim, o direito não é completo, embora completável”.221</w:t>
      </w:r>
    </w:p>
    <w:p w14:paraId="30DAF49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Cabe destacar, ainda, a escola histórica do direito, que teve como seu maior expoente Friedrich Carl von </w:t>
      </w:r>
      <w:proofErr w:type="spellStart"/>
      <w:r w:rsidRPr="00EC2AF6">
        <w:rPr>
          <w:rFonts w:ascii="Times New Roman" w:hAnsi="Times New Roman" w:cs="Times New Roman"/>
        </w:rPr>
        <w:t>Savigny</w:t>
      </w:r>
      <w:proofErr w:type="spellEnd"/>
      <w:r w:rsidRPr="00EC2AF6">
        <w:rPr>
          <w:rFonts w:ascii="Times New Roman" w:hAnsi="Times New Roman" w:cs="Times New Roman"/>
        </w:rPr>
        <w:t>, indicado como fundador do historicismo jurídico, para o qual o direito encontra-se no costume, que tem por fundamento a realidade social do povo e é resultado de sua história. O intérprete teria então a função de manter a norma atualizada de acordo com as exigências sociais. Em suma, a lei é uma realidade histórica e a interpretação tem uma função atualizadora, mas não criadora.</w:t>
      </w:r>
    </w:p>
    <w:p w14:paraId="5AE7390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R. Limongi França, ao tratar do sistema histórico evolutivo, escreve que, “como não podia deixar de ser, possui como primeiro grande mestre </w:t>
      </w:r>
      <w:proofErr w:type="spellStart"/>
      <w:r w:rsidRPr="00EC2AF6">
        <w:rPr>
          <w:rFonts w:ascii="Times New Roman" w:hAnsi="Times New Roman" w:cs="Times New Roman"/>
        </w:rPr>
        <w:t>Savigny</w:t>
      </w:r>
      <w:proofErr w:type="spellEnd"/>
      <w:r w:rsidRPr="00EC2AF6">
        <w:rPr>
          <w:rFonts w:ascii="Times New Roman" w:hAnsi="Times New Roman" w:cs="Times New Roman"/>
        </w:rPr>
        <w:t>, ilustre fundador do historicismo jurídico. Distinguindo os quatro elementos básicos da interpretação (gramatical, lógico, histórico e sistemático), assinala que estas não são quatro espécies de interpretação, mas operações distintas que devem atuar em conjunto. Por outro lado, o bom sucesso de toda interpretação depende de duas condições nas quais aqueles quatro elementos se resumem: Primeiro, de que nos representemos ao vivo aquele ato intelectual (do legislador), de onde provém a especial expressão do pensamento diante da qual nos encontramos; segundo, de que tenhamos suficientemente presente a ideia de todo o complexo das relações históricas e dogmáticas, concernentes ao esclarecimento desse ponto particular, descobrindo desde logo as suas correlações. Assim, poderá a interpretação atingir o seu duplo escopo: Alcançar quanto seja possível o maior conhecimento do direito, através não apenas do conhecimento especial da regra, mas ainda da riqueza do resultado alcançado”.222</w:t>
      </w:r>
    </w:p>
    <w:p w14:paraId="73837D0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Paulo Nader pontua que “o direito, por definição, deve ser um reflexo da realidade social. Ora, se a realidade evolui e a lei se mantém estática, o Direito perde a sua força. Em vez de promover o bem social, vai criar problemas e atravancar o progresso. De certa forma o Poder Judiciário vai suprir as deficiências do Legislativo, que se revelou negligente, permitindo a defasagem entre a vida e o </w:t>
      </w:r>
      <w:r w:rsidRPr="00EC2AF6">
        <w:rPr>
          <w:rFonts w:ascii="Times New Roman" w:hAnsi="Times New Roman" w:cs="Times New Roman"/>
        </w:rPr>
        <w:lastRenderedPageBreak/>
        <w:t>Direito. Não se conclua daí a intromissão de poderes. O Judiciário, assim, procedendo, não cria o Direito, apenas revela novos aspectos de uma lei antiga”.223</w:t>
      </w:r>
    </w:p>
    <w:p w14:paraId="1660A4A7"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Escola Histórica do Direito entendia que são a realidade social e a história do povo que formam a norma jurídica. Essa escola coloca a interpretação normativa em posição de destaque, na medida em que é função do operador do direito manter a norma atual de acordo com as necessidades sociais. Podemos pontuar como aspectos básicos: 1) a norma é uma realidade histórica, e uma vez promulgada passa a ter vida própria no contexto social; 2) a existência de uma interpretação atualizadora, na medida em que o texto legal deve se adaptar a novas realidades sociais; 3) a interpretação criadora não é possível, pois a função do intérprete é apenas atualizar a norma.</w:t>
      </w:r>
    </w:p>
    <w:p w14:paraId="1499612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teoria da livre investigação científica tem fundamento no pensamento de François </w:t>
      </w:r>
      <w:proofErr w:type="spellStart"/>
      <w:r w:rsidRPr="00EC2AF6">
        <w:rPr>
          <w:rFonts w:ascii="Times New Roman" w:hAnsi="Times New Roman" w:cs="Times New Roman"/>
        </w:rPr>
        <w:t>Gény</w:t>
      </w:r>
      <w:proofErr w:type="spellEnd"/>
      <w:r w:rsidRPr="00EC2AF6">
        <w:rPr>
          <w:rFonts w:ascii="Times New Roman" w:hAnsi="Times New Roman" w:cs="Times New Roman"/>
        </w:rPr>
        <w:t xml:space="preserve">, que vislumbra o direito por meio da livre pesquisa e reconhece a existência de lacunas. Assim, quando a lei silencia, pode o magistrado criar norma para o caso concreto. Segundo essa teoria, o juiz pode agir </w:t>
      </w:r>
      <w:proofErr w:type="spellStart"/>
      <w:r w:rsidRPr="00EC2AF6">
        <w:rPr>
          <w:rFonts w:ascii="Times New Roman" w:hAnsi="Times New Roman" w:cs="Times New Roman"/>
        </w:rPr>
        <w:t>praeter</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legem</w:t>
      </w:r>
      <w:proofErr w:type="spellEnd"/>
      <w:r w:rsidRPr="00EC2AF6">
        <w:rPr>
          <w:rFonts w:ascii="Times New Roman" w:hAnsi="Times New Roman" w:cs="Times New Roman"/>
        </w:rPr>
        <w:t>. Surge, de forma mais evidente, a noção de integração do direito, não sendo o magistrado mero intérprete e aplicador da lei. Seguia o entendimento de que o intérprete deveria investigar a vontade do legislador. Reconheceu a existência das lacunas, e o jurista não estaria condicionado apenas às fontes formais do direito.</w:t>
      </w:r>
    </w:p>
    <w:p w14:paraId="5B31D24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Limongi França, ao tratar do sistema da livre pesquisa, ensina que esse sistema “encontra fundamento no mesmo ponto de vista do sistema histórico-evolutivo, por isso que se propõe, de igual modo, o escopo de remediar os males do dogmático jurídico. Diferencia-se, no entanto, em relação aos meios de que se vale; enquanto o processo histórico-evolutivo cinge-se à influência mesológica, contentando-se com a contemplação do mundo exterior, o sistema da livre pesquisa alarga as suas vistas para horizontes novos e mais dilatados, e apresenta, ao lado da lei estatal, outras fontes jurídicas portadoras de vida autônoma, dando lugar a um novo Direito, que, para os extremados, pode sobrepor-se ou mesmo contrapor-se às disposições legais”.224</w:t>
      </w:r>
    </w:p>
    <w:p w14:paraId="215C4928"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Na interpretação jurídica não há que se falar na vontade do legislador, mas sim na vontade da lei, pois quando a norma ingressa no sistema jurídico ganha vida própria, surgindo uma vontade objetiva da norma. Carlos Maximiliano afirma que “a lei não brota do cérebro do seu elaborador, completa, perfeita, como um ato de vontade independente, espontâneo. Em primeiro lugar, a própria vontade humana é condicionada, determinada; livre na aparência apenas. O indivíduo inclina-se, num ou noutro sentido, de acordo com o seu temperamento, produto do meio, da hereditariedade e da educação. Crê exprimir o que pensa; mas esse próprio pensamento é socializado, é condicionado pelas relações sociais e exprime uma comunidade de propósitos. Por outro lado, as ideias emanam do ambiente; não surgem desordenadamente, segundo capricho ou fantasia do que lhes dá forma </w:t>
      </w:r>
      <w:r w:rsidRPr="00EC2AF6">
        <w:rPr>
          <w:rFonts w:ascii="Times New Roman" w:hAnsi="Times New Roman" w:cs="Times New Roman"/>
        </w:rPr>
        <w:lastRenderedPageBreak/>
        <w:t>concreta. São rítmicos os movimentos todos, inclusive os sociais e o das doutrinas que a estes acompanham”.225</w:t>
      </w:r>
    </w:p>
    <w:p w14:paraId="6C6F3DD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vontade do legislador não deve ser investigada apenas no momento do nascedouro da norma, mas investiga qual seria a intenção do legislador no momento atual. Qual o espírito da norma. A norma jurídica é abstrata e geral. Pela sua própria estrutura e natureza, o conteúdo normativo é sempre aberto, surgindo assim a necessidade da interpretação. Tércio Sampaio Ferraz Jr. afirma que há obrigatoriedade no processo interpretativo: “Não obstante isso, para a tradição da ciência jurídica, essa tensão significa que não apenas estamos obrigados a interpretar, como também deve haver uma interpretação (e, pois, um sentido) que prepondere e ponha fim (prático) às múltiplas possibilidades interpretativas. Eis aí o problema hermenêutico da </w:t>
      </w:r>
      <w:proofErr w:type="spellStart"/>
      <w:r w:rsidRPr="00EC2AF6">
        <w:rPr>
          <w:rFonts w:ascii="Times New Roman" w:hAnsi="Times New Roman" w:cs="Times New Roman"/>
        </w:rPr>
        <w:t>decidibilidade</w:t>
      </w:r>
      <w:proofErr w:type="spellEnd"/>
      <w:r w:rsidRPr="00EC2AF6">
        <w:rPr>
          <w:rFonts w:ascii="Times New Roman" w:hAnsi="Times New Roman" w:cs="Times New Roman"/>
        </w:rPr>
        <w:t xml:space="preserve">, isto é, da criação das condições para uma decisão com o mínimo de perturbação social possível. É hoje um postulado universal da ciência jurídica a tese de que não há norma sem interpretação, ou seja, toda norma, pelo simples fato de ser posta, é passível de interpretação. Houve, é verdade, na Antiguidade, exemplo de rompimento desse postulado, como a conhecida proibição de Justiniano de que se interpretassem as normas de seu Corpus Juris </w:t>
      </w:r>
      <w:proofErr w:type="spellStart"/>
      <w:r w:rsidRPr="00EC2AF6">
        <w:rPr>
          <w:rFonts w:ascii="Times New Roman" w:hAnsi="Times New Roman" w:cs="Times New Roman"/>
        </w:rPr>
        <w:t>Civilis</w:t>
      </w:r>
      <w:proofErr w:type="spellEnd"/>
      <w:r w:rsidRPr="00EC2AF6">
        <w:rPr>
          <w:rFonts w:ascii="Times New Roman" w:hAnsi="Times New Roman" w:cs="Times New Roman"/>
        </w:rPr>
        <w:t xml:space="preserve">. Contudo, sabemos hoje que não só não se conseguiu evitar que aquelas normas se submetessem ao domínio do exegeta, como também, como nos mostra </w:t>
      </w:r>
      <w:proofErr w:type="spellStart"/>
      <w:r w:rsidRPr="00EC2AF6">
        <w:rPr>
          <w:rFonts w:ascii="Times New Roman" w:hAnsi="Times New Roman" w:cs="Times New Roman"/>
        </w:rPr>
        <w:t>Stroux</w:t>
      </w:r>
      <w:proofErr w:type="spellEnd"/>
      <w:r w:rsidRPr="00EC2AF6">
        <w:rPr>
          <w:rFonts w:ascii="Times New Roman" w:hAnsi="Times New Roman" w:cs="Times New Roman"/>
        </w:rPr>
        <w:t xml:space="preserve"> (1949) em seu admirável ensaio sobre as relações entre a jurisprudência romana e a retórica grega, não se desejou romper com aquele postulado, afirmando-se tão somente que se reconhecia como vinculante apenas a interpretação do imperador: a proibição de interpretar não era uma supressão, mas um limite”.226</w:t>
      </w:r>
    </w:p>
    <w:p w14:paraId="02A3ADA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intérprete deve buscar não só a vontade do legislador, mas também a vontade da lei. Tércio Sampaio Ferraz Jr. denomina fator subjetivo o pensamento do legislador e fator objetivo o espírito do povo: “podem ser separados didaticamente conforme o reconhecimento ou da vontade do legislador ou da vontade da lei como sede do sentido das normas. Chamamos a primeira de doutrina subjetivista, a segunda objetivista. A doutrina subjetivista insiste em que, sendo a ciência jurídica um saber dogmático (a noção de dogma enquanto um princípio arbitrário, derivado de vontade do emissor de norma lhe é fundamental), é, basicamente, uma compreensão do pensamento do legislador; portanto, interpretação </w:t>
      </w:r>
      <w:proofErr w:type="spellStart"/>
      <w:r w:rsidRPr="00EC2AF6">
        <w:rPr>
          <w:rFonts w:ascii="Times New Roman" w:hAnsi="Times New Roman" w:cs="Times New Roman"/>
        </w:rPr>
        <w:t>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tunc</w:t>
      </w:r>
      <w:proofErr w:type="spellEnd"/>
      <w:r w:rsidRPr="00EC2AF6">
        <w:rPr>
          <w:rFonts w:ascii="Times New Roman" w:hAnsi="Times New Roman" w:cs="Times New Roman"/>
        </w:rPr>
        <w:t xml:space="preserve"> (desde então, isto é, desde o aparecimento da norma pela positivação da vontade legislativa), ressaltando-se, em consonância, o papel preponderante do aspecto genético e das técnicas que lhe são apropriadas (método histórico). Já a doutrina objetivista, a norma goza de um sentido próprio, determinado por fatores objetivos (o dogma é um arbítrio social), independente até certo ponto do sentido que lhe tenha querido dar o legislador, donde a concepção de interpretação como uma compreensão </w:t>
      </w:r>
      <w:proofErr w:type="spellStart"/>
      <w:r w:rsidRPr="00EC2AF6">
        <w:rPr>
          <w:rFonts w:ascii="Times New Roman" w:hAnsi="Times New Roman" w:cs="Times New Roman"/>
        </w:rPr>
        <w:t>ex</w:t>
      </w:r>
      <w:proofErr w:type="spellEnd"/>
      <w:r w:rsidRPr="00EC2AF6">
        <w:rPr>
          <w:rFonts w:ascii="Times New Roman" w:hAnsi="Times New Roman" w:cs="Times New Roman"/>
        </w:rPr>
        <w:t xml:space="preserve"> nunc (desde agora, isto é, tendo em vista a situação e o momento atual de sua vigência), ressaltando-se o papel preponderante dos aspectos estruturais em que a norma ocorre e as técnicas apropriadas a sua captação (método sociológico)”.227</w:t>
      </w:r>
    </w:p>
    <w:p w14:paraId="5C48DB9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A interpretação jurídica é dinâmica. “Na interpretação jurídica, dá-se um passo à frente, pois a norma não se esgota em sua primeira formulação, tem vigor atual em relação com o ordenamento de que forma parte integrante e está destinada a permanecer e a transformar a vida social. Com efeito, o jurista deve considerar o ordenamento jurídico dinamicamente, como uma viva e operante concatenação produtiva, como um organismo em perene movimento que, imerso no mundo atual, é capaz de </w:t>
      </w:r>
      <w:proofErr w:type="spellStart"/>
      <w:r w:rsidRPr="00EC2AF6">
        <w:rPr>
          <w:rFonts w:ascii="Times New Roman" w:hAnsi="Times New Roman" w:cs="Times New Roman"/>
        </w:rPr>
        <w:t>autointegrar-se</w:t>
      </w:r>
      <w:proofErr w:type="spellEnd"/>
      <w:r w:rsidRPr="00EC2AF6">
        <w:rPr>
          <w:rFonts w:ascii="Times New Roman" w:hAnsi="Times New Roman" w:cs="Times New Roman"/>
        </w:rPr>
        <w:t>, segundo um desenho atual de coerência, de acordo com as mutáveis circunstâncias da sociedade. A interpretação não deve limitar-se em um reconhecimento meramente contemplativo do significado próprio da norma considerada em sua abstração e generalidade. A tarefa de interpretar que afeta ao jurista não se esgota com o voltar a conhecer uma manifestação do pensamento, mas busca também a realidade social em relação com a ordem e a composição preventiva dos conflitos de interesses previsíveis”.228</w:t>
      </w:r>
    </w:p>
    <w:p w14:paraId="721C40F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“Essa oscilação entre um fator subjetivo – o pensamento do legislador – e outro objetivo – o ‘espírito do povo’ – torna-se assim um ponto nuclear para entender o desenvolvimento da ciência jurídica como teoria da interpretação. Em meados do século XIX, ocorre, assim, na França e na Alemanha, uma polêmica. De um lado, aqueles que defendem uma doutrina restritiva da interpretação, cuja base seria a vontade do legislador, a partir da qual, com o auxílio de análises linguísticas e de métodos lógicos de inferência, seria possível construir o sentido da lei (‘Jurisprudência dos Conceitos’, na Alemanha), até que, já no final do século XIX e início do século XX, uma forte oposição ao ‘conceptualismo’ desemboca na chamada escola da ‘libre </w:t>
      </w:r>
      <w:proofErr w:type="spellStart"/>
      <w:r w:rsidRPr="00EC2AF6">
        <w:rPr>
          <w:rFonts w:ascii="Times New Roman" w:hAnsi="Times New Roman" w:cs="Times New Roman"/>
        </w:rPr>
        <w:t>recherche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scientifique</w:t>
      </w:r>
      <w:proofErr w:type="spellEnd"/>
      <w:r w:rsidRPr="00EC2AF6">
        <w:rPr>
          <w:rFonts w:ascii="Times New Roman" w:hAnsi="Times New Roman" w:cs="Times New Roman"/>
        </w:rPr>
        <w:t>’ (livre pesquisa científica) e da ‘</w:t>
      </w:r>
      <w:proofErr w:type="spellStart"/>
      <w:r w:rsidRPr="00EC2AF6">
        <w:rPr>
          <w:rFonts w:ascii="Times New Roman" w:hAnsi="Times New Roman" w:cs="Times New Roman"/>
        </w:rPr>
        <w:t>Freirechtsbewegung</w:t>
      </w:r>
      <w:proofErr w:type="spellEnd"/>
      <w:r w:rsidRPr="00EC2AF6">
        <w:rPr>
          <w:rFonts w:ascii="Times New Roman" w:hAnsi="Times New Roman" w:cs="Times New Roman"/>
        </w:rPr>
        <w:t>’ (movimento do direito livre) que exigiam que o intérprete buscasse o sentido da lei na vida, nas necessidades e nos interesses práticos. Desenvolvem-se, nesse período, métodos voltados para a busca do fim imanente do direito (método teleológico), ou de seus valores fundantes (método axiológico), ou de suas condicionantes sociais (método sociológico), ou de seus processos de transformação (método axiológico-evolutivo), ou de sua gênese (método histórico) etc.”229</w:t>
      </w:r>
    </w:p>
    <w:p w14:paraId="40F514CE"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direito nada mais é do que a realização dos valores consagrados pela sociedade. Assim, </w:t>
      </w:r>
      <w:proofErr w:type="gramStart"/>
      <w:r w:rsidRPr="00EC2AF6">
        <w:rPr>
          <w:rFonts w:ascii="Times New Roman" w:hAnsi="Times New Roman" w:cs="Times New Roman"/>
        </w:rPr>
        <w:t>a interpretação e a integração do direito deve</w:t>
      </w:r>
      <w:proofErr w:type="gramEnd"/>
      <w:r w:rsidRPr="00EC2AF6">
        <w:rPr>
          <w:rFonts w:ascii="Times New Roman" w:hAnsi="Times New Roman" w:cs="Times New Roman"/>
        </w:rPr>
        <w:t xml:space="preserve"> se pautar pelo suporte axiológico do sistema jurídico, que via de regra encontra-se garantido no texto constitucional. “Por outro lado, parece-nos indispensável realçar a importância da ponderação de todos os </w:t>
      </w:r>
      <w:proofErr w:type="spellStart"/>
      <w:r w:rsidRPr="00EC2AF6">
        <w:rPr>
          <w:rFonts w:ascii="Times New Roman" w:hAnsi="Times New Roman" w:cs="Times New Roman"/>
        </w:rPr>
        <w:t>factores</w:t>
      </w:r>
      <w:proofErr w:type="spellEnd"/>
      <w:r w:rsidRPr="00EC2AF6">
        <w:rPr>
          <w:rFonts w:ascii="Times New Roman" w:hAnsi="Times New Roman" w:cs="Times New Roman"/>
        </w:rPr>
        <w:t>, para se chegar à solução justa do caso. A ordem jurídica é hoje, dissemos, uma ordem valorativa, permeada de valores, princípios, interesses... Cada vez está mais longe de formas mecânicas de aplicação”.230</w:t>
      </w:r>
    </w:p>
    <w:p w14:paraId="152BEAF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Escola do Direito Livre influenciou o direito contemporâneo no sentido de que o intérprete não é escravo da lei, podendo buscar a solução justa para o caso concreto. A Fenomenologia também marca presença no direito hodierno, na medida em que o jurista deve verificar o caso concreto.</w:t>
      </w:r>
    </w:p>
    <w:p w14:paraId="50E2E90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Com a complexidade do direito e a dificuldade de abstração, a tópica que se verifica pelo pensamento problemático surge com aplicação na ciência jurídica. Ascensão escreve que, “se houvesse um único sistema, no sentido de nexo dedutivo mais ou menos explícito, todo o problema encontraria nele a sua resposta. Mas como há vários sistemas, ainda que de diferente âmbito, e não se demonstra a sua compatibilidade num sistema compreensivo, devemos procurar entre os sistemas aquele que dá a solução. A tópica basta-se assim com nexos fragmentários, sem necessidade de partir do todo. Por isso, a tópica tende sempre a chegar aos </w:t>
      </w:r>
      <w:proofErr w:type="spellStart"/>
      <w:r w:rsidRPr="00EC2AF6">
        <w:rPr>
          <w:rFonts w:ascii="Times New Roman" w:hAnsi="Times New Roman" w:cs="Times New Roman"/>
        </w:rPr>
        <w:t>topoi</w:t>
      </w:r>
      <w:proofErr w:type="spellEnd"/>
      <w:r w:rsidRPr="00EC2AF6">
        <w:rPr>
          <w:rFonts w:ascii="Times New Roman" w:hAnsi="Times New Roman" w:cs="Times New Roman"/>
        </w:rPr>
        <w:t xml:space="preserve"> ou loci dos antigos, ou seja, um repertório de pontos de vista que darão a solução de casos concretos. Era este o conteúdo originário da retórica”.231</w:t>
      </w:r>
    </w:p>
    <w:p w14:paraId="2C130B8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falência do positivismo jurídico, marcada pela diferenciação da norma e do preceito normativo, rompeu o método silogístico, abrindo espaço para o desenvolvimento de uma nova dogmática de interpretação constitucional. Tal movimento foi incentivado pela constitucionalização dos direitos materiais e processuais fundamentais, retirando dos Códigos e, portanto, do direito infraconstitucional o núcleo hermenêutico do intérprete. A nova interpretação constitucional não abandonou os elementos clássicos (gramatical, histórico, sistemático e teleológico), mas revitalizou a hermenêutica jurídica ressaltando a teoria dos princípios sobre a das regras. Isto possibilitou encontrar um meio-termo entre a vinculação e a flexibilidade, buscando melhores soluções para os conflitos entre direitos fundamentais. Explica-se: pela teoria das regras, prevalece a dimensão da validez ou não validez, isto é, a partir dos critérios de solução de antinomias jurídicas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superior </w:t>
      </w:r>
      <w:proofErr w:type="spellStart"/>
      <w:r w:rsidRPr="00EC2AF6">
        <w:rPr>
          <w:rFonts w:ascii="Times New Roman" w:hAnsi="Times New Roman" w:cs="Times New Roman"/>
        </w:rPr>
        <w:t>derrogat</w:t>
      </w:r>
      <w:proofErr w:type="spellEnd"/>
      <w:r w:rsidRPr="00EC2AF6">
        <w:rPr>
          <w:rFonts w:ascii="Times New Roman" w:hAnsi="Times New Roman" w:cs="Times New Roman"/>
        </w:rPr>
        <w:t xml:space="preserve"> inferior,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specialis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derrogat</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generalis</w:t>
      </w:r>
      <w:proofErr w:type="spellEnd"/>
      <w:r w:rsidRPr="00EC2AF6">
        <w:rPr>
          <w:rFonts w:ascii="Times New Roman" w:hAnsi="Times New Roman" w:cs="Times New Roman"/>
        </w:rPr>
        <w:t xml:space="preserve"> e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posterior </w:t>
      </w:r>
      <w:proofErr w:type="spellStart"/>
      <w:r w:rsidRPr="00EC2AF6">
        <w:rPr>
          <w:rFonts w:ascii="Times New Roman" w:hAnsi="Times New Roman" w:cs="Times New Roman"/>
        </w:rPr>
        <w:t>derrogat</w:t>
      </w:r>
      <w:proofErr w:type="spellEnd"/>
      <w:r w:rsidRPr="00EC2AF6">
        <w:rPr>
          <w:rFonts w:ascii="Times New Roman" w:hAnsi="Times New Roman" w:cs="Times New Roman"/>
        </w:rPr>
        <w:t xml:space="preserve"> priori), fazem-se necessárias decisões do tipo tudo ou nada. Por outro lado, valendo-se da teoria dos princípios – os quais diferentes das regras não têm a pretensão de exclusividade –, é possível buscar soluções ajustadas às pretensões sociais legítimas, que sejam, ao mesmo tempo, vinculantes e flexíveis. Assim, é possível ajustar a Lei Fundamental às circunstâncias do caso concreto, permitindo solucionar as complexas colisões entre direitos fundamentais e, assim, levar a sério a Constituição”.232</w:t>
      </w:r>
    </w:p>
    <w:p w14:paraId="71AD632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constatação dos princípios como categorias normativas estipula o desenvolvimento da interpretação constitucional. “A peculiaridade do Direito do Estado Constitucional, como já mencionado, derivaria da introdução de princípios no sistema jurídico. A interpretação dos princípios constitucionais, em particular, seria diversa da interpretação das regras legislativas. A metodologia juspositivista seria muito rígida, pouco moldável para afrontar os princípios, o que acabaria por ignorar a exigência de justiça requerida cotidianamente pela realidade prática do direito. (...) A metodologia interpretativa/aplicativa requerida pelo Direito do Estado Constitucional seria aquela da ‘ponderação’, voltada a balancear de vez em quando os valores em jogo, considerando as exigências de justiça presentes no caso concreto. O intérprete será, então, encarregado do difícil encargo de fazer </w:t>
      </w:r>
      <w:r w:rsidRPr="00EC2AF6">
        <w:rPr>
          <w:rFonts w:ascii="Times New Roman" w:hAnsi="Times New Roman" w:cs="Times New Roman"/>
        </w:rPr>
        <w:lastRenderedPageBreak/>
        <w:t>prevalecer ou um ou outro valor ocasionalmente relevante e será, pois, o intérprete que deverá escolher entre estreita legalidade e justiça substancial, adotando a solução menos traumática e mais compatível com a realidade (caso concreto), de um lado, e com o sistema jurídico em sua plenitude, de outro”.233</w:t>
      </w:r>
    </w:p>
    <w:p w14:paraId="23C0A7D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interpretação jurídica ocorre com a inserção das técnicas de ponderação ou balanceamento dos bens. “A ponderação (ou balanceamento) tipicamente se aplica aos conflitos entre normas (princípios) que não se resolvem por meio dos critérios tradicionais de solução de antinomias: trata-se de normas do mesmo nível hierárquico (em que não é aplicável o critério da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superior), entre as quais não existe relação de especificidade (em que não é aplicável o critério da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specialis</w:t>
      </w:r>
      <w:proofErr w:type="spellEnd"/>
      <w:r w:rsidRPr="00EC2AF6">
        <w:rPr>
          <w:rFonts w:ascii="Times New Roman" w:hAnsi="Times New Roman" w:cs="Times New Roman"/>
        </w:rPr>
        <w:t xml:space="preserve">), e que coexistem ao mesmo tempo (em que não é aplicável o critério da </w:t>
      </w:r>
      <w:proofErr w:type="spellStart"/>
      <w:r w:rsidRPr="00EC2AF6">
        <w:rPr>
          <w:rFonts w:ascii="Times New Roman" w:hAnsi="Times New Roman" w:cs="Times New Roman"/>
        </w:rPr>
        <w:t>lex</w:t>
      </w:r>
      <w:proofErr w:type="spellEnd"/>
      <w:r w:rsidRPr="00EC2AF6">
        <w:rPr>
          <w:rFonts w:ascii="Times New Roman" w:hAnsi="Times New Roman" w:cs="Times New Roman"/>
        </w:rPr>
        <w:t xml:space="preserve"> posterior), caracteristicamente, normas ou princípios constitucionais. Faz parte do balanceamento constitucional, pois, um terceiro elemento constituído da norma (erigida do caso concreto) de que deve ser julgada a constitucionalidade.”234</w:t>
      </w:r>
    </w:p>
    <w:p w14:paraId="30F43F5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Na ponderação dos princípios ou balanceamento dos bens, os preceitos elencados na Constituição estão aparentemente em conflito. Assim, a técnica da ponderação surge na análise do caso concreto, verificando-se as características e peculiaridades daquele fato trazido para a solução jurídica. Nesse confronto, um princípio cede ao outro, totalmente ou parcialmente, com o intuito de resolver o conflito. Nessa operação ingressam, indubitavelmente, os aspectos axiológicos e morais, com a consequente consideração naquele caso do sentido de justiça que deve ser empregado. Entre os princípios da defesa da intimidade e do direito à informação, é o caso concreto que vai estabelecer qual prevalece. Esse juízo de ponderação resolve o conflito aparente entre princípios constitucionais, definindo no caso concreto qual princípio possui maior força. O contexto do caso concreto justifica a diversidade da valoração atribuída aos princípios em conflito. Por exemplo, entre a intimidade e o direito à informação, ora prevalece um princípio, ora outro.</w:t>
      </w:r>
    </w:p>
    <w:p w14:paraId="252E0090"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aparente conflito ocorre com maior frequência nas Constituições modernas devido ao consenso estabelecido pelo Pacto Nacional no contexto de uma sociedade pluralista, sendo que a jurisdição no caso concreto soluciona a questão trazida a juízo. Exige-se maior carga argumentativa do operador do direito. O juspositivismo é incapaz de atender à complexidade e pluralidade dos bens jurídicos. O caso concreto é um fato determinante. As regras que dirigem a ação dependem do contexto ocasional.</w:t>
      </w:r>
    </w:p>
    <w:p w14:paraId="70D84AA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w:t>
      </w:r>
      <w:proofErr w:type="spellStart"/>
      <w:r w:rsidRPr="00EC2AF6">
        <w:rPr>
          <w:rFonts w:ascii="Times New Roman" w:hAnsi="Times New Roman" w:cs="Times New Roman"/>
        </w:rPr>
        <w:t>neoconstitucionalismo</w:t>
      </w:r>
      <w:proofErr w:type="spellEnd"/>
      <w:r w:rsidRPr="00EC2AF6">
        <w:rPr>
          <w:rFonts w:ascii="Times New Roman" w:hAnsi="Times New Roman" w:cs="Times New Roman"/>
        </w:rPr>
        <w:t xml:space="preserve"> afirma que para conhecer o seu conteúdo, de tal forma a resolver o conflito, é necessário recorrer a argumentos morais e avaliar as exigências de justiça veiculadas no caso concreto, escolhendo a melhor solução, considerando todas as variáveis da situação específica </w:t>
      </w:r>
      <w:r w:rsidRPr="00EC2AF6">
        <w:rPr>
          <w:rFonts w:ascii="Times New Roman" w:hAnsi="Times New Roman" w:cs="Times New Roman"/>
        </w:rPr>
        <w:lastRenderedPageBreak/>
        <w:t>e, em particular, o grau de satisfação do princípio vencedor em relação à ofensa do princípio que foi deixado de lado. Isso, na verdade, não diz muito sobre o processo de ponderação, não se diz como os juízes balanceiam os princípios e como resolvem os conflitos”.235</w:t>
      </w:r>
    </w:p>
    <w:p w14:paraId="34B41D2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jurisprudência, no contexto apresentado, ganha importância no sistema jurídico, pois a pluralidade normativa e filosófica no texto constitucional exige a harmonização dentro do próprio sistema jurídico. O </w:t>
      </w:r>
      <w:proofErr w:type="spellStart"/>
      <w:r w:rsidRPr="00EC2AF6">
        <w:rPr>
          <w:rFonts w:ascii="Times New Roman" w:hAnsi="Times New Roman" w:cs="Times New Roman"/>
        </w:rPr>
        <w:t>neoconstitucionalismo</w:t>
      </w:r>
      <w:proofErr w:type="spellEnd"/>
      <w:r w:rsidRPr="00EC2AF6">
        <w:rPr>
          <w:rFonts w:ascii="Times New Roman" w:hAnsi="Times New Roman" w:cs="Times New Roman"/>
        </w:rPr>
        <w:t xml:space="preserve"> e o positivismo indicam a extensão da jurisdição, com a consequente importância para a construção jurisprudencial. É o direito vivo. A jurisprudência não pode ser mais encarada como o simples processo de aplicação do direito legislativo. Existe, indubitavelmente, uma função criadora do direito por meio da jurisprudência, que se torna verdadeira fonte do direito. “Não há, pois, como negar que a jurisprudência seja, inclusive, fonte imediata e direta do Direito, mesmo nos sistemas romanísticos. Primeiro, porque veicula a interpretação e aplicação da norma positiva, dando-lhe inteligência e precisando o alcance do Direito em tese; segundo, porque aplica os princípios gerais, a equidade, a analogia, na falta de uma norma específica e explícita; e, por último, porque tem uma força construtiva e preservativa da uniformidade dos julgados e da unidade do Direito. No sistema jurídico brasileiro, o reconhecimento de que jurisprudência pode figurar como fonte direta e imediata do Direito é fortalecido à medida que se constata a sua progressiva aproximação ao paradigma anglo-saxônico do common </w:t>
      </w:r>
      <w:proofErr w:type="spellStart"/>
      <w:r w:rsidRPr="00EC2AF6">
        <w:rPr>
          <w:rFonts w:ascii="Times New Roman" w:hAnsi="Times New Roman" w:cs="Times New Roman"/>
        </w:rPr>
        <w:t>law</w:t>
      </w:r>
      <w:proofErr w:type="spellEnd"/>
      <w:r w:rsidRPr="00EC2AF6">
        <w:rPr>
          <w:rFonts w:ascii="Times New Roman" w:hAnsi="Times New Roman" w:cs="Times New Roman"/>
        </w:rPr>
        <w:t xml:space="preserve"> nas últimas décadas, como se depreende dos seguintes fenômenos: a consagração do poder normativo da Justiça do Trabalho; o aprimoramento dos mecanismos de uniformização jurisprudencial; o prestígio das súmulas dos tribunais superiores, mormente daquelas oriundas do Supremo Tribunal Federal; a previsão legal da súmula impeditiva de recurso; e a positivação constitucional da súmula vinculante, sob a inspiração da doutrina conhecida como </w:t>
      </w:r>
      <w:proofErr w:type="spellStart"/>
      <w:r w:rsidRPr="00EC2AF6">
        <w:rPr>
          <w:rFonts w:ascii="Times New Roman" w:hAnsi="Times New Roman" w:cs="Times New Roman"/>
        </w:rPr>
        <w:t>stare</w:t>
      </w:r>
      <w:proofErr w:type="spellEnd"/>
      <w:r w:rsidRPr="00EC2AF6">
        <w:rPr>
          <w:rFonts w:ascii="Times New Roman" w:hAnsi="Times New Roman" w:cs="Times New Roman"/>
        </w:rPr>
        <w:t xml:space="preserve"> decisis”.236</w:t>
      </w:r>
    </w:p>
    <w:p w14:paraId="7CCEC45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Jurisprudência como fonte do direito, ao invés de negar, como afirmam alguns, reafirma o direito à jurisdição e ao princípio da legalidade. Resta claro que o juiz pode criar uma norma para o caso concreto, ante a ausência verificada no direito positivo. A aplicação do direito pressupõe a interpretação jurídica, que está presente em qualquer norma jurídica. A interpretação jurídica não é insular, pois o intérprete analisa outros aspectos do fenômeno jurídico, como o sistema, princípios, normas implícitas.</w:t>
      </w:r>
    </w:p>
    <w:p w14:paraId="234E5A41"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Importante ressaltar que os vários resultados linguísticos da interpretação não coincidem com o resultado jurídico. Daí a importância da interpretação conforme a Constituição. Há uma discricionariedade judicial, pois algumas vezes o juiz decide criando a norma jurídica por meio dos instrumentos de completude do sistema jurídico.</w:t>
      </w:r>
    </w:p>
    <w:p w14:paraId="0FE928C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A discricionariedade surge da própria essência do direito, que consiste na aplicação da norma abstrata ao caso concreto, pois, ao realizar essa atividade, o operador do direito inegavelmente tem um âmbito de liberdade interpretativa, seja pela existência de conceitos indeterminados, seja pela ponderação que o intérprete realiza no caso concreto.237</w:t>
      </w:r>
    </w:p>
    <w:p w14:paraId="7ECE713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Tradicionalmente a discricionariedade é reconhecida se a norma dá ensejo à vontade do jurista de indicar a interpretação adequada ao caso em exame. O direito é compreender a realidade jurídica, verificar o sentido, alcance e significado da norma e aplicá-la aos conflitos correntes. Toda norma jurídica é passível de interpretação. A norma é produto da interpretação jurídica, e toda interpretação jurídica está sujeita ao controle do Poder Judiciário. A ciência do direito por meio da interpretação busca verificar o sentido e alcance da norma jurídica, extraindo seu significado com o intuito de aplicá-la ao caso concreto. Não se trata de uma atividade meramente descritiva. A lógica do direito não é matemática e exata. A lógica do direito é formal, mas com o advento do Estado Democrático e Social de Direito cabe ao juiz construir o direito. Essa tarefa é realizada pela interpretação e integração do direito. Nessa atividade o magistrado deve se pautar pela finalidade do sistema jurídico, que é a justiça. A aplicação do direito não é simplesmente uma atividade dedutiva e silogística. Deve ser perquirida a essência da norma e sua adequação à finalidade do sistema jurídico, que é a Justiça.</w:t>
      </w:r>
    </w:p>
    <w:p w14:paraId="50D9849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No mundo contemporâneo, denominado sociedade da informação, o direito exige uma análise do caso concreto com a respectiva valoração da realidade social. O sistema jurídico lógico, formal e perfeito não existe. O sistema é aberto e dinâmico, sendo certo que as imperfeições são corrigidas por meio da integração e da técnica de decisão. Nessa atividade jurisdicional, o magistrado deve se pautar pela justiça. Interpretar e integrar a norma e o sistema jurídico é buscar o melhor sentido, alcance e perspectiva, que se aliam à justiça. Não há como negar o caráter criador da aplicação do direito ao caso concreto. Enfim, a interpretação deve ser construtiva.</w:t>
      </w:r>
    </w:p>
    <w:p w14:paraId="43C1B28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interpretação construtiva é indicada por Ronald </w:t>
      </w:r>
      <w:proofErr w:type="spellStart"/>
      <w:r w:rsidRPr="00EC2AF6">
        <w:rPr>
          <w:rFonts w:ascii="Times New Roman" w:hAnsi="Times New Roman" w:cs="Times New Roman"/>
        </w:rPr>
        <w:t>Dworkin</w:t>
      </w:r>
      <w:proofErr w:type="spellEnd"/>
      <w:r w:rsidRPr="00EC2AF6">
        <w:rPr>
          <w:rFonts w:ascii="Times New Roman" w:hAnsi="Times New Roman" w:cs="Times New Roman"/>
        </w:rPr>
        <w:t xml:space="preserve"> para a solução dos casos difíceis (hard cases). “O positivismo jurídico fornece uma teoria dos casos difíceis. Quando uma ação judicial específica não pode ser submetida a uma regra de direito clara, estabelecida de antemão por alguma instituição, o juiz tem, segundo tal teoria, o ‘o poder discricionário’ para decidir o caso de uma maneira ou de outra”.238</w:t>
      </w:r>
    </w:p>
    <w:p w14:paraId="78EB056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Hart, também, reconhece a atividade discricionária do magistrado, na medida em que o juiz cria o direito, que por vezes é incompleto. Ao tratar da discricionariedade judicial, Hart afirma que “sempre haverá, em qualquer sistema jurídico, casos não regulamentados juridicamente sobre os quais, em certos momentos, o direito não pode fundamentar uma decisão em nenhum sentido, mostrando-se o direito, portanto, parcialmente indeterminado ou incompleto. Para que possa proferir </w:t>
      </w:r>
      <w:r w:rsidRPr="00EC2AF6">
        <w:rPr>
          <w:rFonts w:ascii="Times New Roman" w:hAnsi="Times New Roman" w:cs="Times New Roman"/>
        </w:rPr>
        <w:lastRenderedPageBreak/>
        <w:t>uma decisão em tais casos, o juiz não deverá declarar-se incompetente nem remeter os pontos não regulamentados ao poder legislativo para que este decida, como outrora defendia Bentham, mas terá de exercer sua discricionariedade e criar o direito referente àquele caso, em vez de simplesmente aplicar o direito estabelecido já existente. Assim, nesses casos não regulamentados juridicamente, o juiz ao mesmo tempo cria direito novo e aplica o direito estabelecido, o qual simultaneamente lhe outorga o poder de legislar e restringe esse poder”.239</w:t>
      </w:r>
    </w:p>
    <w:p w14:paraId="6B3A9C1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sentido da norma jurídica surge por meio da atividade do jurista, e não há como negar que na realização dessa atividade intelectual ingressam os valores, a formação, o conhecimento e a própria ideologia do intérprete, mas este deve buscar os valores e fatores sociais. Assim, o sentido e o alcance da norma jurídica devem expressar não o seu sentimento pessoal, mas o anseio da sociedade. O toque axiológico na atividade interpretativa é uma realidade. O direito não se expressa unicamente e puramente pelo método dedutivo. Daí na pós-modernidade o surgimento da ideia de uma nova hermenêutica. A interpretação construtivista é um fato do direito no século XXI. Não há como negar o aspecto volitivo do intérprete. Essa característica é verificada pela aproximação do direito com a tópica, a lógica do razoável e a retórica.</w:t>
      </w:r>
    </w:p>
    <w:p w14:paraId="4282818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Foi com Theodor </w:t>
      </w:r>
      <w:proofErr w:type="spellStart"/>
      <w:r w:rsidRPr="00EC2AF6">
        <w:rPr>
          <w:rFonts w:ascii="Times New Roman" w:hAnsi="Times New Roman" w:cs="Times New Roman"/>
        </w:rPr>
        <w:t>Viehweg</w:t>
      </w:r>
      <w:proofErr w:type="spellEnd"/>
      <w:r w:rsidRPr="00EC2AF6">
        <w:rPr>
          <w:rFonts w:ascii="Times New Roman" w:hAnsi="Times New Roman" w:cs="Times New Roman"/>
        </w:rPr>
        <w:t xml:space="preserve"> que a tópica surgiu como meio de pensar o direito, impulsionada pela solução dos problemas por meio de vários pontos de vista (</w:t>
      </w:r>
      <w:proofErr w:type="spellStart"/>
      <w:r w:rsidRPr="00EC2AF6">
        <w:rPr>
          <w:rFonts w:ascii="Times New Roman" w:hAnsi="Times New Roman" w:cs="Times New Roman"/>
        </w:rPr>
        <w:t>topoi</w:t>
      </w:r>
      <w:proofErr w:type="spellEnd"/>
      <w:r w:rsidRPr="00EC2AF6">
        <w:rPr>
          <w:rFonts w:ascii="Times New Roman" w:hAnsi="Times New Roman" w:cs="Times New Roman"/>
        </w:rPr>
        <w:t xml:space="preserve">). O agrupamento desses </w:t>
      </w:r>
      <w:proofErr w:type="spellStart"/>
      <w:r w:rsidRPr="00EC2AF6">
        <w:rPr>
          <w:rFonts w:ascii="Times New Roman" w:hAnsi="Times New Roman" w:cs="Times New Roman"/>
        </w:rPr>
        <w:t>topoi</w:t>
      </w:r>
      <w:proofErr w:type="spellEnd"/>
      <w:r w:rsidRPr="00EC2AF6">
        <w:rPr>
          <w:rFonts w:ascii="Times New Roman" w:hAnsi="Times New Roman" w:cs="Times New Roman"/>
        </w:rPr>
        <w:t xml:space="preserve"> forma um sistema que é aberto, ou seja, é prospectivo, e evolui com novas formulações tópicas. Para Theodor </w:t>
      </w:r>
      <w:proofErr w:type="spellStart"/>
      <w:r w:rsidRPr="00EC2AF6">
        <w:rPr>
          <w:rFonts w:ascii="Times New Roman" w:hAnsi="Times New Roman" w:cs="Times New Roman"/>
        </w:rPr>
        <w:t>Viehweg</w:t>
      </w:r>
      <w:proofErr w:type="spellEnd"/>
      <w:r w:rsidRPr="00EC2AF6">
        <w:rPr>
          <w:rFonts w:ascii="Times New Roman" w:hAnsi="Times New Roman" w:cs="Times New Roman"/>
        </w:rPr>
        <w:t xml:space="preserve">, “a tópica é uma técnica de pensar por problemas desenvolvida a partir da retórica. Ela apresenta uma estrutura espiritual que inclusive em suas particularidades se distingue claramente de uma estrutura dedutivo-sistemática”.240 O autor ressalta a ideia afirmando que “o aspecto mais importante na análise da tópica constitui a constatação de que se trata de uma técnica do pensamento que está orientada para o problema. (...) A tópica pretende proporcionar orientações e recomendações sobre o modo como se deve comportar numa determinada situação caso não se queira restar sem esperança. Essa constitui-se, portanto, a técnica do pensar problematicamente. Apenas o problema concreto ocasiona de modo evidente tal jogo de ponderação, que vem se denominando tópica ou arte de criação”.241 </w:t>
      </w:r>
      <w:proofErr w:type="spellStart"/>
      <w:r w:rsidRPr="00EC2AF6">
        <w:rPr>
          <w:rFonts w:ascii="Times New Roman" w:hAnsi="Times New Roman" w:cs="Times New Roman"/>
        </w:rPr>
        <w:t>Viehweg</w:t>
      </w:r>
      <w:proofErr w:type="spellEnd"/>
      <w:r w:rsidRPr="00EC2AF6">
        <w:rPr>
          <w:rFonts w:ascii="Times New Roman" w:hAnsi="Times New Roman" w:cs="Times New Roman"/>
        </w:rPr>
        <w:t xml:space="preserve"> conclui que a jurisprudência pode ser entendida como um procedimento particular de problematização e estabelece os seguintes pressupostos: “(1) A estrutura geral da Jurisprudência só pode ser determinada a partir do problema. (2) As partes integrantes da Jurisprudência, seus conceitos e suas proposições têm de permanecer vinculadas de um modo específico com o problema e só podem ser compreendidas a partir dele. (3) Os conceitos e as proposições da Jurisprudência só podem ser utilizados numa implicação que conserve sua vinculação com o problema. Qualquer outra é preciso ser evitada”.242</w:t>
      </w:r>
    </w:p>
    <w:p w14:paraId="23AF34C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lastRenderedPageBreak/>
        <w:t xml:space="preserve">Ascensão escreve que, “modernamente, criou-se um novo interesse pela tópica, ou pensamento problemático, como uma das formas de </w:t>
      </w:r>
      <w:proofErr w:type="spellStart"/>
      <w:r w:rsidRPr="00EC2AF6">
        <w:rPr>
          <w:rFonts w:ascii="Times New Roman" w:hAnsi="Times New Roman" w:cs="Times New Roman"/>
        </w:rPr>
        <w:t>reacção</w:t>
      </w:r>
      <w:proofErr w:type="spellEnd"/>
      <w:r w:rsidRPr="00EC2AF6">
        <w:rPr>
          <w:rFonts w:ascii="Times New Roman" w:hAnsi="Times New Roman" w:cs="Times New Roman"/>
        </w:rPr>
        <w:t xml:space="preserve"> a uma abstração excessiva. </w:t>
      </w:r>
      <w:proofErr w:type="spellStart"/>
      <w:r w:rsidRPr="00EC2AF6">
        <w:rPr>
          <w:rFonts w:ascii="Times New Roman" w:hAnsi="Times New Roman" w:cs="Times New Roman"/>
        </w:rPr>
        <w:t>Viehweg</w:t>
      </w:r>
      <w:proofErr w:type="spellEnd"/>
      <w:r w:rsidRPr="00EC2AF6">
        <w:rPr>
          <w:rFonts w:ascii="Times New Roman" w:hAnsi="Times New Roman" w:cs="Times New Roman"/>
        </w:rPr>
        <w:t xml:space="preserve"> apresenta o tema de modo sugestivo. Se houvesse um único sistema, no sentido de nexo dedutivo mais ou menos explícito, todo o problema encontraria nele a sua resposta. Mas como há vários sistemas, ainda que de diferente âmbito, e não se demonstra a sua compatibilidade num sistema compreensivo, devemos procurar entre os sistemas aquele que dá a solução. A tópica basta-se assim com nexos fragmentários, sem necessidade de partir do todo. Por isso, a tópica tende sempre a chegar aos </w:t>
      </w:r>
      <w:proofErr w:type="spellStart"/>
      <w:r w:rsidRPr="00EC2AF6">
        <w:rPr>
          <w:rFonts w:ascii="Times New Roman" w:hAnsi="Times New Roman" w:cs="Times New Roman"/>
        </w:rPr>
        <w:t>topoi</w:t>
      </w:r>
      <w:proofErr w:type="spellEnd"/>
      <w:r w:rsidRPr="00EC2AF6">
        <w:rPr>
          <w:rFonts w:ascii="Times New Roman" w:hAnsi="Times New Roman" w:cs="Times New Roman"/>
        </w:rPr>
        <w:t xml:space="preserve"> ou loci dos antigos, ou seja, um repertório de pontos de vista que darão a solução de casos concretos. Era este o conteúdo originário da retórica. Este equacionamento pode ser relacionado com o nosso tema, pois </w:t>
      </w:r>
      <w:proofErr w:type="spellStart"/>
      <w:r w:rsidRPr="00EC2AF6">
        <w:rPr>
          <w:rFonts w:ascii="Times New Roman" w:hAnsi="Times New Roman" w:cs="Times New Roman"/>
        </w:rPr>
        <w:t>reflecte</w:t>
      </w:r>
      <w:proofErr w:type="spellEnd"/>
      <w:r w:rsidRPr="00EC2AF6">
        <w:rPr>
          <w:rFonts w:ascii="Times New Roman" w:hAnsi="Times New Roman" w:cs="Times New Roman"/>
        </w:rPr>
        <w:t xml:space="preserve"> as encruzilhadas do técnico do direito. Os problemas surgem muitas vezes </w:t>
      </w:r>
      <w:proofErr w:type="spellStart"/>
      <w:r w:rsidRPr="00EC2AF6">
        <w:rPr>
          <w:rFonts w:ascii="Times New Roman" w:hAnsi="Times New Roman" w:cs="Times New Roman"/>
        </w:rPr>
        <w:t>por</w:t>
      </w:r>
      <w:proofErr w:type="spellEnd"/>
      <w:r w:rsidRPr="00EC2AF6">
        <w:rPr>
          <w:rFonts w:ascii="Times New Roman" w:hAnsi="Times New Roman" w:cs="Times New Roman"/>
        </w:rPr>
        <w:t xml:space="preserve"> os casos não poderem ser enquadrados linearmente numa previsão normativa específica. Eles resultam do entrecruzar de vários institutos e é necessário antes de mais determinar a parte que cabe a cada um na solução. Então raciocina-se a partir do caso – o pensamento é problemático -, o que mostra como na prática se vai, afinal, do facto para a regra, e não da regra para o facto”.243</w:t>
      </w:r>
    </w:p>
    <w:p w14:paraId="1388033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Para Paulo Roberto S. Mendonça, “a construção de um novo paradigma metodológico para a Ciência do Direito passa pela superação de um apego exacerbado a uma estrutura abstrata de normas, que caracteriza as doutrinas positivistas do Direito e pelo consequente reconhecimento da possibilidade da construção argumentativa de conteúdos normativos, a partir da ação tópica dos tribunais, no momento da aplicação do Direito”.244</w:t>
      </w:r>
    </w:p>
    <w:p w14:paraId="63EF4D4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Ao tratar dos métodos de interpretação constitucional, Canotilho faz referência ao método tópico-problemático, afirmando que este, “no âmbito do direito constitucional, parte das seguintes premissas: (1) carácter prático da interpretação constitucional, dado que, como toda a interpretação, procura resolver os problemas concretos; (2) carácter aberto, fragmentário ou indeterminado da lei constitucional; (3) preferência pela discussão do problema em virtude da open texture (abertura) das normas constitucionais que não permitam qualquer dedução </w:t>
      </w:r>
      <w:proofErr w:type="spellStart"/>
      <w:r w:rsidRPr="00EC2AF6">
        <w:rPr>
          <w:rFonts w:ascii="Times New Roman" w:hAnsi="Times New Roman" w:cs="Times New Roman"/>
        </w:rPr>
        <w:t>subsuntiva</w:t>
      </w:r>
      <w:proofErr w:type="spellEnd"/>
      <w:r w:rsidRPr="00EC2AF6">
        <w:rPr>
          <w:rFonts w:ascii="Times New Roman" w:hAnsi="Times New Roman" w:cs="Times New Roman"/>
        </w:rPr>
        <w:t xml:space="preserve"> a partir delas mesmo. A interpretação da constituição reconduzir-se-ia, assim, a um processo de argumentação entre vários participantes (pluralismo de intérpretes) através da qual se tenta adaptar ou adequar a norma constitucional ao problema concreto. Os aplicadores-interpretadores servem-se de vários </w:t>
      </w:r>
      <w:proofErr w:type="spellStart"/>
      <w:r w:rsidRPr="00EC2AF6">
        <w:rPr>
          <w:rFonts w:ascii="Times New Roman" w:hAnsi="Times New Roman" w:cs="Times New Roman"/>
        </w:rPr>
        <w:t>tópoi</w:t>
      </w:r>
      <w:proofErr w:type="spellEnd"/>
      <w:r w:rsidRPr="00EC2AF6">
        <w:rPr>
          <w:rFonts w:ascii="Times New Roman" w:hAnsi="Times New Roman" w:cs="Times New Roman"/>
        </w:rPr>
        <w:t xml:space="preserve"> ou pontos de vista, sujeitos à prova das opiniões pró ou contra, a fim de descortinar, dentro das várias possibilidades derivadas da polissemia de sentido do texto constitucional, a interpretação mais conveniente para o problema. A tópica seria, assim, uma arte de invenção (</w:t>
      </w:r>
      <w:proofErr w:type="spellStart"/>
      <w:r w:rsidRPr="00EC2AF6">
        <w:rPr>
          <w:rFonts w:ascii="Times New Roman" w:hAnsi="Times New Roman" w:cs="Times New Roman"/>
        </w:rPr>
        <w:t>inventio</w:t>
      </w:r>
      <w:proofErr w:type="spellEnd"/>
      <w:r w:rsidRPr="00EC2AF6">
        <w:rPr>
          <w:rFonts w:ascii="Times New Roman" w:hAnsi="Times New Roman" w:cs="Times New Roman"/>
        </w:rPr>
        <w:t>) e, como tal, técnica do pensar problemático. Os vários tópicos teriam como função: (i) servir de auxiliar de orientação para o intérprete; (</w:t>
      </w:r>
      <w:proofErr w:type="spellStart"/>
      <w:r w:rsidRPr="00EC2AF6">
        <w:rPr>
          <w:rFonts w:ascii="Times New Roman" w:hAnsi="Times New Roman" w:cs="Times New Roman"/>
        </w:rPr>
        <w:t>ii</w:t>
      </w:r>
      <w:proofErr w:type="spellEnd"/>
      <w:r w:rsidRPr="00EC2AF6">
        <w:rPr>
          <w:rFonts w:ascii="Times New Roman" w:hAnsi="Times New Roman" w:cs="Times New Roman"/>
        </w:rPr>
        <w:t>) constituir um guia de discussão dos problemas; (</w:t>
      </w:r>
      <w:proofErr w:type="spellStart"/>
      <w:r w:rsidRPr="00EC2AF6">
        <w:rPr>
          <w:rFonts w:ascii="Times New Roman" w:hAnsi="Times New Roman" w:cs="Times New Roman"/>
        </w:rPr>
        <w:t>iii</w:t>
      </w:r>
      <w:proofErr w:type="spellEnd"/>
      <w:r w:rsidRPr="00EC2AF6">
        <w:rPr>
          <w:rFonts w:ascii="Times New Roman" w:hAnsi="Times New Roman" w:cs="Times New Roman"/>
        </w:rPr>
        <w:t xml:space="preserve">) permitir a decisão do problema jurídico em discussão. A concretização do texto constitucional a partir dos </w:t>
      </w:r>
      <w:proofErr w:type="spellStart"/>
      <w:r w:rsidRPr="00EC2AF6">
        <w:rPr>
          <w:rFonts w:ascii="Times New Roman" w:hAnsi="Times New Roman" w:cs="Times New Roman"/>
        </w:rPr>
        <w:t>tópoi</w:t>
      </w:r>
      <w:proofErr w:type="spellEnd"/>
      <w:r w:rsidRPr="00EC2AF6">
        <w:rPr>
          <w:rFonts w:ascii="Times New Roman" w:hAnsi="Times New Roman" w:cs="Times New Roman"/>
        </w:rPr>
        <w:t xml:space="preserve"> merece </w:t>
      </w:r>
      <w:r w:rsidRPr="00EC2AF6">
        <w:rPr>
          <w:rFonts w:ascii="Times New Roman" w:hAnsi="Times New Roman" w:cs="Times New Roman"/>
        </w:rPr>
        <w:lastRenderedPageBreak/>
        <w:t>sérias reticências. Além de poder conduzir a um casuísmo sem limites, a interpretação não deve partir do problema para a norma, mas desta para os problemas”.245</w:t>
      </w:r>
    </w:p>
    <w:p w14:paraId="6E74C53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Foi Perelman que desenvolveu os pressupostos da argumentação, muito embora o tema já houvesse sido tratado por </w:t>
      </w:r>
      <w:proofErr w:type="spellStart"/>
      <w:r w:rsidRPr="00EC2AF6">
        <w:rPr>
          <w:rFonts w:ascii="Times New Roman" w:hAnsi="Times New Roman" w:cs="Times New Roman"/>
        </w:rPr>
        <w:t>Viehweg</w:t>
      </w:r>
      <w:proofErr w:type="spellEnd"/>
      <w:r w:rsidRPr="00EC2AF6">
        <w:rPr>
          <w:rFonts w:ascii="Times New Roman" w:hAnsi="Times New Roman" w:cs="Times New Roman"/>
        </w:rPr>
        <w:t xml:space="preserve"> no § 9º – Apêndice sobre o desenvolvimento da tópica – da obra Tópica e jurisprudência.246</w:t>
      </w:r>
    </w:p>
    <w:p w14:paraId="10BF4ED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procedimento argumentativo pressupõe a existência de regras que orientem a interação entre o orador e o auditório e a contraposição de teses. Na sociedade massificada, o conceito é de auditório virtual. “A nova retórica de Perelman vê o direito vivo exatamente na atuação dos juízes voltada à solução de conflitos de interesse. Os tribunais estabelecem um indispensável nexo de sociabilidade e historicidade entre a lei positiva criada pelo Estado e os fatos, pois o direito positivo não apresenta um sentido apriorístico, sendo o significado da norma dado pelo contexto em que ela é aplicada e pelos valores preservados pelo intérprete e pelo aplicador. Tal fato torna o processo de interpretação e aplicação do direito essencialmente argumentativo, uma vez que pressupõe uma valoração da norma jurídica em função das particularidades de cada caso”.247</w:t>
      </w:r>
    </w:p>
    <w:p w14:paraId="16413374"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Bittar, ao estudar o pensamento de Perelman, explica que “a nova retórica, portanto, abala os tradicionais conceitos esculpidos ao longo dos anos por uma forte tendência positivista que se instalou nos meios jurídicos. A anarquia da nova retórica provoca o jurista a não pensar os fatos dentro dos ditames da lei, mas a pensar os fatos como ocorrências suscetíveis de valoração, ao lado de normas suscetíveis de valoração, justapostas a provas suscetíveis de valoração... que se aconchegam em argumentos favoráveis ou contrários aos interesses em jogo em determinada causa, mas que, de qualquer forma, se revelem por meio do discurso e da prática judiciária. A nova retórica não reduz os meios de convencer e persuadir à argumentação, mas reduz sua pesquisa a esta exclusiva perspectiva, no sentido mesmo de não se deter sobre outras formas de manifestação humana senão aquela chamada argumentação. A argumentação é o modo de gerar convencimento e de produzir persuasão mais usual nos meios jurídicos; é pelo discurso que se acessa a consciência do juiz, que se invadem suas perspectivas pessoais, para se fazer instalar o gérmen de uma possível decisão favorável a determinado interesse judicial”.248</w:t>
      </w:r>
    </w:p>
    <w:p w14:paraId="5E5FA15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Para Perelman, o objeto da retórica “é o estudo das técnicas discursivas que visam a provocar ou a aumentar a adesão das mentes às teses apresentadas a seu assentimento”.249 Segundo esse autor, a referida definição deve ser completada por quatro observações: 1) a retórica procura persuadir por meio do discurso; 2) há relações da lógica com a retórica, pois no processo de escolha e decisão a lógica formal é incapaz de resolver, sendo que o estudo dos argumentos depende da retórica; 3) a adesão a uma tese pode ter intensidade variável, algo essencial quando se trata não de verdades, mas </w:t>
      </w:r>
      <w:r w:rsidRPr="00EC2AF6">
        <w:rPr>
          <w:rFonts w:ascii="Times New Roman" w:hAnsi="Times New Roman" w:cs="Times New Roman"/>
        </w:rPr>
        <w:lastRenderedPageBreak/>
        <w:t>de valores; 4) o que distingue a retórica da lógica formal e até das ciências positivas é que ela diz respeito mais à adesão do que à verdade.250 Perelman ainda ressalta que “a noção de auditório é central na retórica. Pois um discurso só pode ser eficaz se é adaptado ao auditório que se quer persuadir ou convencer”.251 E nesse sentido conclui que “a nova retórica é o estudo das técnicas discursivas que visam a provocar ou a intensificar a adesão de certo auditório às teses apresentadas”.252</w:t>
      </w:r>
    </w:p>
    <w:p w14:paraId="15BD42ED"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Perelman ressalta que, “se cada vez que se submete uma questão à deliberação e à discussão, faz-se indispensável o recurso à argumentação, é muito comum que o discurso não vise a chegar a uma decisão, e sim a criar um estado de espírito, uma disposição para reagir desta ou daquela maneira. É esse o caso das discussões teóricas, tanto políticas como filosóficas. As obras de doutrina, de teoria, mesmo quando se trata de doutrina jurídica, visam a influenciar a opinião, mas não necessariamente a tomar uma decisão”.253</w:t>
      </w:r>
    </w:p>
    <w:p w14:paraId="18BD3A0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influência do pensamento de Perelman na interpretação jurídica encontra-se na noção de senso comum. O autor escreve que “o problema das teses iniciais é mais difícil para o orador quando se trata de uma questão a cujo respeito não lhe é possível referir-se a nenhum corpo de doutrina pré-constituída, quando se dirige a um público heterogêneo, cujas opiniões sobre o problema em pauta podem ser muito diversas. A solução que se impõe então ao orador é fundamentar-se em teses geralmente admitidas, em opiniões comuns, nas decorrentes do senso comum. Cada orador tem, em cada época, uma ideia do que é aceito pelo senso comum, dos fatos, das teorias e das presunções, dos valores e das normas que se supõem admitidos por todo ser racional. A ideia de razão, principalmente em suas aplicações práticas, ligada ao que é razoável crer, tem vínculos indiscutíveis com a ideia de senso comum, sendo uma das tarefas da filosofia precisar e sistematizar as ideias de senso comum, eliminando delas, na medida do possível, as ambiguidades e as confusões, bem como as incompatibilidades que </w:t>
      </w:r>
      <w:proofErr w:type="gramStart"/>
      <w:r w:rsidRPr="00EC2AF6">
        <w:rPr>
          <w:rFonts w:ascii="Times New Roman" w:hAnsi="Times New Roman" w:cs="Times New Roman"/>
        </w:rPr>
        <w:t>a adesão a tais ideias acarretarão</w:t>
      </w:r>
      <w:proofErr w:type="gramEnd"/>
      <w:r w:rsidRPr="00EC2AF6">
        <w:rPr>
          <w:rFonts w:ascii="Times New Roman" w:hAnsi="Times New Roman" w:cs="Times New Roman"/>
        </w:rPr>
        <w:t xml:space="preserve"> para um pensamento um pouco mais aprofundado”.254</w:t>
      </w:r>
    </w:p>
    <w:p w14:paraId="2E687776"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Essa ideia da tópica ou lugares-comuns, que, segundo o pensamento de Perelman, constituem o ponto de partida, a ideia ou tese inicial da argumentação, é tratada também por Tércio Sampaio Ferraz Jr., ao ensinar que “quando se fala, hoje, em tópica pensa-se, como já dissemos, numa técnica de pensamento que se orienta para problemas. Trata-se de um estilo de pensar e não, propriamente, de um método. Ou seja, não é um conjunto de princípios de avaliação da evidência nem de cânones para julgar a adequação de explicações propostas, nem ainda critério para selecionar hipóteses. Em suma, não se trata de um procedimento verificável rigorosamente. Ao contrário, é um modo de pensar, problemático, que nos permite abordar problemas, deles partir e neles culminar. Assim, pensar topicamente significa manter princípios, conceitos, postulados com caráter problemático visto que </w:t>
      </w:r>
      <w:r w:rsidRPr="00EC2AF6">
        <w:rPr>
          <w:rFonts w:ascii="Times New Roman" w:hAnsi="Times New Roman" w:cs="Times New Roman"/>
        </w:rPr>
        <w:lastRenderedPageBreak/>
        <w:t xml:space="preserve">jamais perdem sua qualidade de tentativa. Veja, por analogia, o que acontece com a elaboração de um dicionário, em que muitos verbetes, pela diversidade de acepções, exigem abordagens, que, partindo de distintos pontos de vista, não fecham nem concluem, embora deem a possibilidade de compreender a palavra em sua amplitude (problemática). Os pontos de vista referidos, chamados loci, </w:t>
      </w:r>
      <w:proofErr w:type="spellStart"/>
      <w:r w:rsidRPr="00EC2AF6">
        <w:rPr>
          <w:rFonts w:ascii="Times New Roman" w:hAnsi="Times New Roman" w:cs="Times New Roman"/>
        </w:rPr>
        <w:t>topoi</w:t>
      </w:r>
      <w:proofErr w:type="spellEnd"/>
      <w:r w:rsidRPr="00EC2AF6">
        <w:rPr>
          <w:rFonts w:ascii="Times New Roman" w:hAnsi="Times New Roman" w:cs="Times New Roman"/>
        </w:rPr>
        <w:t>, lugares-comuns, constituem pontos de partida de séries argumentativas, em que a razoabilidade das opiniões é fortalecida. Como se trata de séries argumentativas, o pensamento tópico não pressupõe nem objetiva uma totalidade sistematizada. Parte de conhecimentos fragmentários ou de problemas, entendidos como alternativas para as quais se buscam soluções. O problema é assumido como um dado, como algo que dirige e orienta a argumentação, que culmina numa solução possível entre outras”.255</w:t>
      </w:r>
    </w:p>
    <w:p w14:paraId="78BBBDEF"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Perelman refere, ainda, que, “quando se trata de argumentar, de influenciar, por meio do discurso, a intensidade de adesão de um auditório a certas teses, já não é possível menosprezar completamente, considerando-as irrelevantes, as condições psíquicas e sociais sem as quais a argumentação ficaria sem objeto ou sem efeito. Pois toda argumentação visa à adesão dos espíritos e, por isso mesmo, pressupõe a existência de um contato intelectual”.256</w:t>
      </w:r>
    </w:p>
    <w:p w14:paraId="55727262"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realidade jurídica e sua operação devem ser analisadas, estudadas e aplicada de acordo com as concepções históricas e contextuais que regem o sistema e não pura e simplesmente por deduções. Paulo Roberto Soares Mendonça ressalta que “é admissível uma metodologia tópica de estudo do direito, desde que o fenômeno jurídico seja encarado de acordo com as suas implicações históricas e contextuais e não somente segundo uma perspectiva sistemático-dedutiva. O caminho para a realização de um projeto dessa natureza passa exatamente pelos enfoques problemáticos do direito, que são uma decorrência do direito vivo, derivado do processo de aplicação das normas positivas existentes no ordenamento jurídico. Justamente da aplicação das leis advém o significado historicamente relevante da ordem normativa, pois o direito positivo, enquanto pura obra legislativa, carece de uma complementação de conteúdo, que se manifesta na atividade intelectual de adequação entre os novos fatos e as normas em vigor no ordenamento”.257</w:t>
      </w:r>
    </w:p>
    <w:p w14:paraId="229AFD7C"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Paulo Roberto Soares Mendonça ressalta a importância da atividade criadora dos Tribunais por meio do estudo da evolução da tópica, afirmando que “a montagem do Estado liberal francês no século XIX, findou por criar alguns impasses de natureza metodológica no campo do direito. Se ao Poder Judiciário era vedada a tarefa de criação do direito, de que forma deveria agir o juiz, quando as leis disponíveis não fossem suficientes para a solução de certos casos? A resposta veio por meio de todo um conjunto de procedimentos de hermenêutica jurídica, que de forma alguma propunham uma usurpação, por parte do juiz, da competência privativa do legislador para a criação do direito. Tais procedimentos buscavam, em realidade, uma flexibilização do conteúdo das normas jurídicas, a </w:t>
      </w:r>
      <w:r w:rsidRPr="00EC2AF6">
        <w:rPr>
          <w:rFonts w:ascii="Times New Roman" w:hAnsi="Times New Roman" w:cs="Times New Roman"/>
        </w:rPr>
        <w:lastRenderedPageBreak/>
        <w:t>fim de que pudesse o juiz, que está diante do caso concreto, oferecer uma solução compatível com a finalidade social da lei ou mesmo resolver situações para as quais inexistisse uma norma específica. Assim, passou-se a tolerar que o aplicador do direito interpretasse o direito ou integrasse as lacunas normativas, conforme o caso. Estas são práticas tidas comumente como meros recursos de técnica jurídica, que em nada afetam o processo de criação do direito, que permanece como exclusividade do Poder Judiciário”.258</w:t>
      </w:r>
    </w:p>
    <w:p w14:paraId="2EFB366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Merece destaque ainda, a lógica do razoável de </w:t>
      </w:r>
      <w:proofErr w:type="spellStart"/>
      <w:r w:rsidRPr="00EC2AF6">
        <w:rPr>
          <w:rFonts w:ascii="Times New Roman" w:hAnsi="Times New Roman" w:cs="Times New Roman"/>
        </w:rPr>
        <w:t>Recaséns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Siches</w:t>
      </w:r>
      <w:proofErr w:type="spellEnd"/>
      <w:r w:rsidRPr="00EC2AF6">
        <w:rPr>
          <w:rFonts w:ascii="Times New Roman" w:hAnsi="Times New Roman" w:cs="Times New Roman"/>
        </w:rPr>
        <w:t xml:space="preserve">, que embasa a interpretação do direito na individualização da norma, ou seja, o jurista deve partir do geral para o individual, buscando a solução justa para o caso. Deve-se valorar o conteúdo da norma no sentido de verificar a razão que motivou o legislador. Para o referido autor, “Los </w:t>
      </w:r>
      <w:proofErr w:type="spellStart"/>
      <w:r w:rsidRPr="00EC2AF6">
        <w:rPr>
          <w:rFonts w:ascii="Times New Roman" w:hAnsi="Times New Roman" w:cs="Times New Roman"/>
        </w:rPr>
        <w:t>mejores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estudios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w:t>
      </w:r>
      <w:proofErr w:type="gramStart"/>
      <w:r w:rsidRPr="00EC2AF6">
        <w:rPr>
          <w:rFonts w:ascii="Times New Roman" w:hAnsi="Times New Roman" w:cs="Times New Roman"/>
        </w:rPr>
        <w:t>más finos</w:t>
      </w:r>
      <w:proofErr w:type="gramEnd"/>
      <w:r w:rsidRPr="00EC2AF6">
        <w:rPr>
          <w:rFonts w:ascii="Times New Roman" w:hAnsi="Times New Roman" w:cs="Times New Roman"/>
        </w:rPr>
        <w:t xml:space="preserve">, </w:t>
      </w:r>
      <w:proofErr w:type="spellStart"/>
      <w:r w:rsidRPr="00EC2AF6">
        <w:rPr>
          <w:rFonts w:ascii="Times New Roman" w:hAnsi="Times New Roman" w:cs="Times New Roman"/>
        </w:rPr>
        <w:t>acuciosos</w:t>
      </w:r>
      <w:proofErr w:type="spellEnd"/>
      <w:r w:rsidRPr="00EC2AF6">
        <w:rPr>
          <w:rFonts w:ascii="Times New Roman" w:hAnsi="Times New Roman" w:cs="Times New Roman"/>
        </w:rPr>
        <w:t xml:space="preserve"> y profundos sobre este tema </w:t>
      </w:r>
      <w:proofErr w:type="spellStart"/>
      <w:r w:rsidRPr="00EC2AF6">
        <w:rPr>
          <w:rFonts w:ascii="Times New Roman" w:hAnsi="Times New Roman" w:cs="Times New Roman"/>
        </w:rPr>
        <w:t>han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puesto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evidencia que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única </w:t>
      </w:r>
      <w:proofErr w:type="spellStart"/>
      <w:r w:rsidRPr="00EC2AF6">
        <w:rPr>
          <w:rFonts w:ascii="Times New Roman" w:hAnsi="Times New Roman" w:cs="Times New Roman"/>
        </w:rPr>
        <w:t>regla</w:t>
      </w:r>
      <w:proofErr w:type="spellEnd"/>
      <w:r w:rsidRPr="00EC2AF6">
        <w:rPr>
          <w:rFonts w:ascii="Times New Roman" w:hAnsi="Times New Roman" w:cs="Times New Roman"/>
        </w:rPr>
        <w:t xml:space="preserve"> general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materia</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interpretación</w:t>
      </w:r>
      <w:proofErr w:type="spellEnd"/>
      <w:r w:rsidRPr="00EC2AF6">
        <w:rPr>
          <w:rFonts w:ascii="Times New Roman" w:hAnsi="Times New Roman" w:cs="Times New Roman"/>
        </w:rPr>
        <w:t xml:space="preserve"> es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de que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intérprete, y </w:t>
      </w:r>
      <w:proofErr w:type="spellStart"/>
      <w:r w:rsidRPr="00EC2AF6">
        <w:rPr>
          <w:rFonts w:ascii="Times New Roman" w:hAnsi="Times New Roman" w:cs="Times New Roman"/>
        </w:rPr>
        <w:t>muy</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específicamente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juez</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debe</w:t>
      </w:r>
      <w:proofErr w:type="spellEnd"/>
      <w:r w:rsidRPr="00EC2AF6">
        <w:rPr>
          <w:rFonts w:ascii="Times New Roman" w:hAnsi="Times New Roman" w:cs="Times New Roman"/>
        </w:rPr>
        <w:t xml:space="preserve"> interpretar precisamente de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manera</w:t>
      </w:r>
      <w:proofErr w:type="spellEnd"/>
      <w:r w:rsidRPr="00EC2AF6">
        <w:rPr>
          <w:rFonts w:ascii="Times New Roman" w:hAnsi="Times New Roman" w:cs="Times New Roman"/>
        </w:rPr>
        <w:t xml:space="preserve"> que </w:t>
      </w:r>
      <w:proofErr w:type="spellStart"/>
      <w:r w:rsidRPr="00EC2AF6">
        <w:rPr>
          <w:rFonts w:ascii="Times New Roman" w:hAnsi="Times New Roman" w:cs="Times New Roman"/>
        </w:rPr>
        <w:t>lleve</w:t>
      </w:r>
      <w:proofErr w:type="spellEnd"/>
      <w:r w:rsidRPr="00EC2AF6">
        <w:rPr>
          <w:rFonts w:ascii="Times New Roman" w:hAnsi="Times New Roman" w:cs="Times New Roman"/>
        </w:rPr>
        <w:t xml:space="preserve"> a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individualización</w:t>
      </w:r>
      <w:proofErr w:type="spellEnd"/>
      <w:r w:rsidRPr="00EC2AF6">
        <w:rPr>
          <w:rFonts w:ascii="Times New Roman" w:hAnsi="Times New Roman" w:cs="Times New Roman"/>
        </w:rPr>
        <w:t xml:space="preserve"> </w:t>
      </w:r>
      <w:proofErr w:type="gramStart"/>
      <w:r w:rsidRPr="00EC2AF6">
        <w:rPr>
          <w:rFonts w:ascii="Times New Roman" w:hAnsi="Times New Roman" w:cs="Times New Roman"/>
        </w:rPr>
        <w:t>más justa</w:t>
      </w:r>
      <w:proofErr w:type="gramEnd"/>
      <w:r w:rsidRPr="00EC2AF6">
        <w:rPr>
          <w:rFonts w:ascii="Times New Roman" w:hAnsi="Times New Roman" w:cs="Times New Roman"/>
        </w:rPr>
        <w:t xml:space="preserve"> de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norma general, </w:t>
      </w:r>
      <w:proofErr w:type="spellStart"/>
      <w:r w:rsidRPr="00EC2AF6">
        <w:rPr>
          <w:rFonts w:ascii="Times New Roman" w:hAnsi="Times New Roman" w:cs="Times New Roman"/>
        </w:rPr>
        <w:t>del</w:t>
      </w:r>
      <w:proofErr w:type="spellEnd"/>
      <w:r w:rsidRPr="00EC2AF6">
        <w:rPr>
          <w:rFonts w:ascii="Times New Roman" w:hAnsi="Times New Roman" w:cs="Times New Roman"/>
        </w:rPr>
        <w:t xml:space="preserve"> modo que </w:t>
      </w:r>
      <w:proofErr w:type="spellStart"/>
      <w:r w:rsidRPr="00EC2AF6">
        <w:rPr>
          <w:rFonts w:ascii="Times New Roman" w:hAnsi="Times New Roman" w:cs="Times New Roman"/>
        </w:rPr>
        <w:t>conduzca</w:t>
      </w:r>
      <w:proofErr w:type="spellEnd"/>
      <w:r w:rsidRPr="00EC2AF6">
        <w:rPr>
          <w:rFonts w:ascii="Times New Roman" w:hAnsi="Times New Roman" w:cs="Times New Roman"/>
        </w:rPr>
        <w:t xml:space="preserve"> a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solución</w:t>
      </w:r>
      <w:proofErr w:type="spellEnd"/>
      <w:r w:rsidRPr="00EC2AF6">
        <w:rPr>
          <w:rFonts w:ascii="Times New Roman" w:hAnsi="Times New Roman" w:cs="Times New Roman"/>
        </w:rPr>
        <w:t xml:space="preserve"> </w:t>
      </w:r>
      <w:proofErr w:type="gramStart"/>
      <w:r w:rsidRPr="00EC2AF6">
        <w:rPr>
          <w:rFonts w:ascii="Times New Roman" w:hAnsi="Times New Roman" w:cs="Times New Roman"/>
        </w:rPr>
        <w:t>más justa</w:t>
      </w:r>
      <w:proofErr w:type="gramEnd"/>
      <w:r w:rsidRPr="00EC2AF6">
        <w:rPr>
          <w:rFonts w:ascii="Times New Roman" w:hAnsi="Times New Roman" w:cs="Times New Roman"/>
        </w:rPr>
        <w:t xml:space="preserve"> entre todas </w:t>
      </w:r>
      <w:proofErr w:type="spellStart"/>
      <w:r w:rsidRPr="00EC2AF6">
        <w:rPr>
          <w:rFonts w:ascii="Times New Roman" w:hAnsi="Times New Roman" w:cs="Times New Roman"/>
        </w:rPr>
        <w:t>las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posibles</w:t>
      </w:r>
      <w:proofErr w:type="spellEnd"/>
      <w:r w:rsidRPr="00EC2AF6">
        <w:rPr>
          <w:rFonts w:ascii="Times New Roman" w:hAnsi="Times New Roman" w:cs="Times New Roman"/>
        </w:rPr>
        <w:t xml:space="preserve">. Es </w:t>
      </w:r>
      <w:proofErr w:type="spellStart"/>
      <w:r w:rsidRPr="00EC2AF6">
        <w:rPr>
          <w:rFonts w:ascii="Times New Roman" w:hAnsi="Times New Roman" w:cs="Times New Roman"/>
        </w:rPr>
        <w:t>decir</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interpretación</w:t>
      </w:r>
      <w:proofErr w:type="spellEnd"/>
      <w:r w:rsidRPr="00EC2AF6">
        <w:rPr>
          <w:rFonts w:ascii="Times New Roman" w:hAnsi="Times New Roman" w:cs="Times New Roman"/>
        </w:rPr>
        <w:t xml:space="preserve"> por </w:t>
      </w:r>
      <w:proofErr w:type="spellStart"/>
      <w:r w:rsidRPr="00EC2AF6">
        <w:rPr>
          <w:rFonts w:ascii="Times New Roman" w:hAnsi="Times New Roman" w:cs="Times New Roman"/>
        </w:rPr>
        <w:t>equidad</w:t>
      </w:r>
      <w:proofErr w:type="spellEnd"/>
      <w:r w:rsidRPr="00EC2AF6">
        <w:rPr>
          <w:rFonts w:ascii="Times New Roman" w:hAnsi="Times New Roman" w:cs="Times New Roman"/>
        </w:rPr>
        <w:t xml:space="preserve">. La </w:t>
      </w:r>
      <w:proofErr w:type="spellStart"/>
      <w:r w:rsidRPr="00EC2AF6">
        <w:rPr>
          <w:rFonts w:ascii="Times New Roman" w:hAnsi="Times New Roman" w:cs="Times New Roman"/>
        </w:rPr>
        <w:t>interpretación</w:t>
      </w:r>
      <w:proofErr w:type="spellEnd"/>
      <w:r w:rsidRPr="00EC2AF6">
        <w:rPr>
          <w:rFonts w:ascii="Times New Roman" w:hAnsi="Times New Roman" w:cs="Times New Roman"/>
        </w:rPr>
        <w:t xml:space="preserve"> por </w:t>
      </w:r>
      <w:proofErr w:type="spellStart"/>
      <w:r w:rsidRPr="00EC2AF6">
        <w:rPr>
          <w:rFonts w:ascii="Times New Roman" w:hAnsi="Times New Roman" w:cs="Times New Roman"/>
        </w:rPr>
        <w:t>equidad</w:t>
      </w:r>
      <w:proofErr w:type="spellEnd"/>
      <w:r w:rsidRPr="00EC2AF6">
        <w:rPr>
          <w:rFonts w:ascii="Times New Roman" w:hAnsi="Times New Roman" w:cs="Times New Roman"/>
        </w:rPr>
        <w:t xml:space="preserve">, no </w:t>
      </w:r>
      <w:proofErr w:type="spellStart"/>
      <w:r w:rsidRPr="00EC2AF6">
        <w:rPr>
          <w:rFonts w:ascii="Times New Roman" w:hAnsi="Times New Roman" w:cs="Times New Roman"/>
        </w:rPr>
        <w:t>sólo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casos </w:t>
      </w:r>
      <w:proofErr w:type="spellStart"/>
      <w:r w:rsidRPr="00EC2AF6">
        <w:rPr>
          <w:rFonts w:ascii="Times New Roman" w:hAnsi="Times New Roman" w:cs="Times New Roman"/>
        </w:rPr>
        <w:t>excepcionales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que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norma que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aparencia</w:t>
      </w:r>
      <w:proofErr w:type="spellEnd"/>
      <w:r w:rsidRPr="00EC2AF6">
        <w:rPr>
          <w:rFonts w:ascii="Times New Roman" w:hAnsi="Times New Roman" w:cs="Times New Roman"/>
        </w:rPr>
        <w:t xml:space="preserve"> se </w:t>
      </w:r>
      <w:proofErr w:type="spellStart"/>
      <w:r w:rsidRPr="00EC2AF6">
        <w:rPr>
          <w:rFonts w:ascii="Times New Roman" w:hAnsi="Times New Roman" w:cs="Times New Roman"/>
        </w:rPr>
        <w:t>le</w:t>
      </w:r>
      <w:proofErr w:type="spellEnd"/>
      <w:r w:rsidRPr="00EC2AF6">
        <w:rPr>
          <w:rFonts w:ascii="Times New Roman" w:hAnsi="Times New Roman" w:cs="Times New Roman"/>
        </w:rPr>
        <w:t xml:space="preserve"> antoja a uno como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pertinente, relacionada </w:t>
      </w:r>
      <w:proofErr w:type="spellStart"/>
      <w:r w:rsidRPr="00EC2AF6">
        <w:rPr>
          <w:rFonts w:ascii="Times New Roman" w:hAnsi="Times New Roman" w:cs="Times New Roman"/>
        </w:rPr>
        <w:t>con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un</w:t>
      </w:r>
      <w:proofErr w:type="spellEnd"/>
      <w:r w:rsidRPr="00EC2AF6">
        <w:rPr>
          <w:rFonts w:ascii="Times New Roman" w:hAnsi="Times New Roman" w:cs="Times New Roman"/>
        </w:rPr>
        <w:t xml:space="preserve"> caso singular, </w:t>
      </w:r>
      <w:proofErr w:type="spellStart"/>
      <w:r w:rsidRPr="00EC2AF6">
        <w:rPr>
          <w:rFonts w:ascii="Times New Roman" w:hAnsi="Times New Roman" w:cs="Times New Roman"/>
        </w:rPr>
        <w:t>extraordinario</w:t>
      </w:r>
      <w:proofErr w:type="spellEnd"/>
      <w:r w:rsidRPr="00EC2AF6">
        <w:rPr>
          <w:rFonts w:ascii="Times New Roman" w:hAnsi="Times New Roman" w:cs="Times New Roman"/>
        </w:rPr>
        <w:t xml:space="preserve"> o excepcional, </w:t>
      </w:r>
      <w:proofErr w:type="spellStart"/>
      <w:r w:rsidRPr="00EC2AF6">
        <w:rPr>
          <w:rFonts w:ascii="Times New Roman" w:hAnsi="Times New Roman" w:cs="Times New Roman"/>
        </w:rPr>
        <w:t>llevaría</w:t>
      </w:r>
      <w:proofErr w:type="spellEnd"/>
      <w:r w:rsidRPr="00EC2AF6">
        <w:rPr>
          <w:rFonts w:ascii="Times New Roman" w:hAnsi="Times New Roman" w:cs="Times New Roman"/>
        </w:rPr>
        <w:t xml:space="preserve"> a </w:t>
      </w:r>
      <w:proofErr w:type="spellStart"/>
      <w:r w:rsidRPr="00EC2AF6">
        <w:rPr>
          <w:rFonts w:ascii="Times New Roman" w:hAnsi="Times New Roman" w:cs="Times New Roman"/>
        </w:rPr>
        <w:t>un</w:t>
      </w:r>
      <w:proofErr w:type="spellEnd"/>
      <w:r w:rsidRPr="00EC2AF6">
        <w:rPr>
          <w:rFonts w:ascii="Times New Roman" w:hAnsi="Times New Roman" w:cs="Times New Roman"/>
        </w:rPr>
        <w:t xml:space="preserve"> resultado </w:t>
      </w:r>
      <w:proofErr w:type="spellStart"/>
      <w:r w:rsidRPr="00EC2AF6">
        <w:rPr>
          <w:rFonts w:ascii="Times New Roman" w:hAnsi="Times New Roman" w:cs="Times New Roman"/>
        </w:rPr>
        <w:t>incorrecto</w:t>
      </w:r>
      <w:proofErr w:type="spellEnd"/>
      <w:r w:rsidRPr="00EC2AF6">
        <w:rPr>
          <w:rFonts w:ascii="Times New Roman" w:hAnsi="Times New Roman" w:cs="Times New Roman"/>
        </w:rPr>
        <w:t xml:space="preserve">, injusto, improcedente, </w:t>
      </w:r>
      <w:proofErr w:type="spellStart"/>
      <w:r w:rsidRPr="00EC2AF6">
        <w:rPr>
          <w:rFonts w:ascii="Times New Roman" w:hAnsi="Times New Roman" w:cs="Times New Roman"/>
        </w:rPr>
        <w:t>inadecuado</w:t>
      </w:r>
      <w:proofErr w:type="spellEnd"/>
      <w:r w:rsidRPr="00EC2AF6">
        <w:rPr>
          <w:rFonts w:ascii="Times New Roman" w:hAnsi="Times New Roman" w:cs="Times New Roman"/>
        </w:rPr>
        <w:t xml:space="preserve">; sino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interpretación</w:t>
      </w:r>
      <w:proofErr w:type="spellEnd"/>
      <w:r w:rsidRPr="00EC2AF6">
        <w:rPr>
          <w:rFonts w:ascii="Times New Roman" w:hAnsi="Times New Roman" w:cs="Times New Roman"/>
        </w:rPr>
        <w:t xml:space="preserve"> por </w:t>
      </w:r>
      <w:proofErr w:type="spellStart"/>
      <w:r w:rsidRPr="00EC2AF6">
        <w:rPr>
          <w:rFonts w:ascii="Times New Roman" w:hAnsi="Times New Roman" w:cs="Times New Roman"/>
        </w:rPr>
        <w:t>equidad</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todos y cada uno de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casos, como </w:t>
      </w:r>
      <w:proofErr w:type="spellStart"/>
      <w:r w:rsidRPr="00EC2AF6">
        <w:rPr>
          <w:rFonts w:ascii="Times New Roman" w:hAnsi="Times New Roman" w:cs="Times New Roman"/>
        </w:rPr>
        <w:t>regla</w:t>
      </w:r>
      <w:proofErr w:type="spellEnd"/>
      <w:r w:rsidRPr="00EC2AF6">
        <w:rPr>
          <w:rFonts w:ascii="Times New Roman" w:hAnsi="Times New Roman" w:cs="Times New Roman"/>
        </w:rPr>
        <w:t xml:space="preserve"> universal que </w:t>
      </w:r>
      <w:proofErr w:type="spellStart"/>
      <w:r w:rsidRPr="00EC2AF6">
        <w:rPr>
          <w:rFonts w:ascii="Times New Roman" w:hAnsi="Times New Roman" w:cs="Times New Roman"/>
        </w:rPr>
        <w:t>debe</w:t>
      </w:r>
      <w:proofErr w:type="spellEnd"/>
      <w:r w:rsidRPr="00EC2AF6">
        <w:rPr>
          <w:rFonts w:ascii="Times New Roman" w:hAnsi="Times New Roman" w:cs="Times New Roman"/>
        </w:rPr>
        <w:t xml:space="preserve"> ser observada </w:t>
      </w:r>
      <w:proofErr w:type="spellStart"/>
      <w:r w:rsidRPr="00EC2AF6">
        <w:rPr>
          <w:rFonts w:ascii="Times New Roman" w:hAnsi="Times New Roman" w:cs="Times New Roman"/>
        </w:rPr>
        <w:t>siempre</w:t>
      </w:r>
      <w:proofErr w:type="spellEnd"/>
      <w:r w:rsidRPr="00EC2AF6">
        <w:rPr>
          <w:rFonts w:ascii="Times New Roman" w:hAnsi="Times New Roman" w:cs="Times New Roman"/>
        </w:rPr>
        <w:t xml:space="preserve"> y </w:t>
      </w:r>
      <w:proofErr w:type="spellStart"/>
      <w:r w:rsidRPr="00EC2AF6">
        <w:rPr>
          <w:rFonts w:ascii="Times New Roman" w:hAnsi="Times New Roman" w:cs="Times New Roman"/>
        </w:rPr>
        <w:t>sin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excepción</w:t>
      </w:r>
      <w:proofErr w:type="spellEnd"/>
      <w:r w:rsidRPr="00EC2AF6">
        <w:rPr>
          <w:rFonts w:ascii="Times New Roman" w:hAnsi="Times New Roman" w:cs="Times New Roman"/>
        </w:rPr>
        <w:t xml:space="preserve">. A </w:t>
      </w:r>
      <w:proofErr w:type="spellStart"/>
      <w:r w:rsidRPr="00EC2AF6">
        <w:rPr>
          <w:rFonts w:ascii="Times New Roman" w:hAnsi="Times New Roman" w:cs="Times New Roman"/>
        </w:rPr>
        <w:t>esa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interpretación</w:t>
      </w:r>
      <w:proofErr w:type="spellEnd"/>
      <w:r w:rsidRPr="00EC2AF6">
        <w:rPr>
          <w:rFonts w:ascii="Times New Roman" w:hAnsi="Times New Roman" w:cs="Times New Roman"/>
        </w:rPr>
        <w:t xml:space="preserve"> por </w:t>
      </w:r>
      <w:proofErr w:type="spellStart"/>
      <w:r w:rsidRPr="00EC2AF6">
        <w:rPr>
          <w:rFonts w:ascii="Times New Roman" w:hAnsi="Times New Roman" w:cs="Times New Roman"/>
        </w:rPr>
        <w:t>equidad</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creo</w:t>
      </w:r>
      <w:proofErr w:type="spellEnd"/>
      <w:r w:rsidRPr="00EC2AF6">
        <w:rPr>
          <w:rFonts w:ascii="Times New Roman" w:hAnsi="Times New Roman" w:cs="Times New Roman"/>
        </w:rPr>
        <w:t xml:space="preserve"> que, afinando más </w:t>
      </w:r>
      <w:proofErr w:type="spellStart"/>
      <w:r w:rsidRPr="00EC2AF6">
        <w:rPr>
          <w:rFonts w:ascii="Times New Roman" w:hAnsi="Times New Roman" w:cs="Times New Roman"/>
        </w:rPr>
        <w:t>las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ideas</w:t>
      </w:r>
      <w:proofErr w:type="spellEnd"/>
      <w:r w:rsidRPr="00EC2AF6">
        <w:rPr>
          <w:rFonts w:ascii="Times New Roman" w:hAnsi="Times New Roman" w:cs="Times New Roman"/>
        </w:rPr>
        <w:t xml:space="preserve">, se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debe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llamar</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interpretación</w:t>
      </w:r>
      <w:proofErr w:type="spellEnd"/>
      <w:r w:rsidRPr="00EC2AF6">
        <w:rPr>
          <w:rFonts w:ascii="Times New Roman" w:hAnsi="Times New Roman" w:cs="Times New Roman"/>
        </w:rPr>
        <w:t xml:space="preserve"> mediante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lógica de </w:t>
      </w:r>
      <w:proofErr w:type="spellStart"/>
      <w:r w:rsidRPr="00EC2AF6">
        <w:rPr>
          <w:rFonts w:ascii="Times New Roman" w:hAnsi="Times New Roman" w:cs="Times New Roman"/>
        </w:rPr>
        <w:t>lo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razonable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cual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siendo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auténtica</w:t>
      </w:r>
      <w:proofErr w:type="spellEnd"/>
      <w:r w:rsidRPr="00EC2AF6">
        <w:rPr>
          <w:rFonts w:ascii="Times New Roman" w:hAnsi="Times New Roman" w:cs="Times New Roman"/>
        </w:rPr>
        <w:t xml:space="preserve"> lógica, es </w:t>
      </w:r>
      <w:proofErr w:type="spellStart"/>
      <w:r w:rsidRPr="00EC2AF6">
        <w:rPr>
          <w:rFonts w:ascii="Times New Roman" w:hAnsi="Times New Roman" w:cs="Times New Roman"/>
        </w:rPr>
        <w:t>sin</w:t>
      </w:r>
      <w:proofErr w:type="spellEnd"/>
      <w:r w:rsidRPr="00EC2AF6">
        <w:rPr>
          <w:rFonts w:ascii="Times New Roman" w:hAnsi="Times New Roman" w:cs="Times New Roman"/>
        </w:rPr>
        <w:t xml:space="preserve"> embargo </w:t>
      </w:r>
      <w:proofErr w:type="spellStart"/>
      <w:r w:rsidRPr="00EC2AF6">
        <w:rPr>
          <w:rFonts w:ascii="Times New Roman" w:hAnsi="Times New Roman" w:cs="Times New Roman"/>
        </w:rPr>
        <w:t>muy</w:t>
      </w:r>
      <w:proofErr w:type="spellEnd"/>
      <w:r w:rsidRPr="00EC2AF6">
        <w:rPr>
          <w:rFonts w:ascii="Times New Roman" w:hAnsi="Times New Roman" w:cs="Times New Roman"/>
        </w:rPr>
        <w:t xml:space="preserve"> diferente de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lógica de </w:t>
      </w:r>
      <w:proofErr w:type="spellStart"/>
      <w:r w:rsidRPr="00EC2AF6">
        <w:rPr>
          <w:rFonts w:ascii="Times New Roman" w:hAnsi="Times New Roman" w:cs="Times New Roman"/>
        </w:rPr>
        <w:t>lo</w:t>
      </w:r>
      <w:proofErr w:type="spellEnd"/>
      <w:r w:rsidRPr="00EC2AF6">
        <w:rPr>
          <w:rFonts w:ascii="Times New Roman" w:hAnsi="Times New Roman" w:cs="Times New Roman"/>
        </w:rPr>
        <w:t xml:space="preserve"> racional silogístico o </w:t>
      </w:r>
      <w:proofErr w:type="spellStart"/>
      <w:r w:rsidRPr="00EC2AF6">
        <w:rPr>
          <w:rFonts w:ascii="Times New Roman" w:hAnsi="Times New Roman" w:cs="Times New Roman"/>
        </w:rPr>
        <w:t>deductivo</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Según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expondré</w:t>
      </w:r>
      <w:proofErr w:type="spellEnd"/>
      <w:r w:rsidRPr="00EC2AF6">
        <w:rPr>
          <w:rFonts w:ascii="Times New Roman" w:hAnsi="Times New Roman" w:cs="Times New Roman"/>
        </w:rPr>
        <w:t xml:space="preserve"> a </w:t>
      </w:r>
      <w:proofErr w:type="spellStart"/>
      <w:r w:rsidRPr="00EC2AF6">
        <w:rPr>
          <w:rFonts w:ascii="Times New Roman" w:hAnsi="Times New Roman" w:cs="Times New Roman"/>
        </w:rPr>
        <w:t>continuación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lógica tradicional,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lógica </w:t>
      </w:r>
      <w:proofErr w:type="spellStart"/>
      <w:r w:rsidRPr="00EC2AF6">
        <w:rPr>
          <w:rFonts w:ascii="Times New Roman" w:hAnsi="Times New Roman" w:cs="Times New Roman"/>
        </w:rPr>
        <w:t>del</w:t>
      </w:r>
      <w:proofErr w:type="spellEnd"/>
      <w:r w:rsidRPr="00EC2AF6">
        <w:rPr>
          <w:rFonts w:ascii="Times New Roman" w:hAnsi="Times New Roman" w:cs="Times New Roman"/>
        </w:rPr>
        <w:t xml:space="preserve"> silogismo de Aristóteles y de todos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demás</w:t>
      </w:r>
      <w:proofErr w:type="spellEnd"/>
      <w:r w:rsidRPr="00EC2AF6">
        <w:rPr>
          <w:rFonts w:ascii="Times New Roman" w:hAnsi="Times New Roman" w:cs="Times New Roman"/>
        </w:rPr>
        <w:t xml:space="preserve"> lógicos que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mundo </w:t>
      </w:r>
      <w:proofErr w:type="spellStart"/>
      <w:r w:rsidRPr="00EC2AF6">
        <w:rPr>
          <w:rFonts w:ascii="Times New Roman" w:hAnsi="Times New Roman" w:cs="Times New Roman"/>
        </w:rPr>
        <w:t>han</w:t>
      </w:r>
      <w:proofErr w:type="spellEnd"/>
      <w:r w:rsidRPr="00EC2AF6">
        <w:rPr>
          <w:rFonts w:ascii="Times New Roman" w:hAnsi="Times New Roman" w:cs="Times New Roman"/>
        </w:rPr>
        <w:t xml:space="preserve"> sido,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lógica </w:t>
      </w:r>
      <w:proofErr w:type="spellStart"/>
      <w:r w:rsidRPr="00EC2AF6">
        <w:rPr>
          <w:rFonts w:ascii="Times New Roman" w:hAnsi="Times New Roman" w:cs="Times New Roman"/>
        </w:rPr>
        <w:t>llamada</w:t>
      </w:r>
      <w:proofErr w:type="spellEnd"/>
      <w:r w:rsidRPr="00EC2AF6">
        <w:rPr>
          <w:rFonts w:ascii="Times New Roman" w:hAnsi="Times New Roman" w:cs="Times New Roman"/>
        </w:rPr>
        <w:t xml:space="preserve"> físico-matemática, o matemático-física, es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instrumento válido para </w:t>
      </w:r>
      <w:proofErr w:type="spellStart"/>
      <w:r w:rsidRPr="00EC2AF6">
        <w:rPr>
          <w:rFonts w:ascii="Times New Roman" w:hAnsi="Times New Roman" w:cs="Times New Roman"/>
        </w:rPr>
        <w:t>las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ciencias</w:t>
      </w:r>
      <w:proofErr w:type="spellEnd"/>
      <w:r w:rsidRPr="00EC2AF6">
        <w:rPr>
          <w:rFonts w:ascii="Times New Roman" w:hAnsi="Times New Roman" w:cs="Times New Roman"/>
        </w:rPr>
        <w:t xml:space="preserve"> matemáticas y físicas, pero es improcedente, </w:t>
      </w:r>
      <w:proofErr w:type="spellStart"/>
      <w:r w:rsidRPr="00EC2AF6">
        <w:rPr>
          <w:rFonts w:ascii="Times New Roman" w:hAnsi="Times New Roman" w:cs="Times New Roman"/>
        </w:rPr>
        <w:t>inservible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cuando</w:t>
      </w:r>
      <w:proofErr w:type="spellEnd"/>
      <w:r w:rsidRPr="00EC2AF6">
        <w:rPr>
          <w:rFonts w:ascii="Times New Roman" w:hAnsi="Times New Roman" w:cs="Times New Roman"/>
        </w:rPr>
        <w:t xml:space="preserve"> no tremendamente </w:t>
      </w:r>
      <w:proofErr w:type="spellStart"/>
      <w:r w:rsidRPr="00EC2AF6">
        <w:rPr>
          <w:rFonts w:ascii="Times New Roman" w:hAnsi="Times New Roman" w:cs="Times New Roman"/>
        </w:rPr>
        <w:t>perjudicial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tratamiento</w:t>
      </w:r>
      <w:proofErr w:type="spellEnd"/>
      <w:r w:rsidRPr="00EC2AF6">
        <w:rPr>
          <w:rFonts w:ascii="Times New Roman" w:hAnsi="Times New Roman" w:cs="Times New Roman"/>
        </w:rPr>
        <w:t xml:space="preserve"> de </w:t>
      </w:r>
      <w:proofErr w:type="spellStart"/>
      <w:r w:rsidRPr="00EC2AF6">
        <w:rPr>
          <w:rFonts w:ascii="Times New Roman" w:hAnsi="Times New Roman" w:cs="Times New Roman"/>
        </w:rPr>
        <w:t>los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asuntos</w:t>
      </w:r>
      <w:proofErr w:type="spellEnd"/>
      <w:r w:rsidRPr="00EC2AF6">
        <w:rPr>
          <w:rFonts w:ascii="Times New Roman" w:hAnsi="Times New Roman" w:cs="Times New Roman"/>
        </w:rPr>
        <w:t xml:space="preserve"> humanos, y por </w:t>
      </w:r>
      <w:proofErr w:type="spellStart"/>
      <w:r w:rsidRPr="00EC2AF6">
        <w:rPr>
          <w:rFonts w:ascii="Times New Roman" w:hAnsi="Times New Roman" w:cs="Times New Roman"/>
        </w:rPr>
        <w:t>consiguiente</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en</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el</w:t>
      </w:r>
      <w:proofErr w:type="spellEnd"/>
      <w:r w:rsidRPr="00EC2AF6">
        <w:rPr>
          <w:rFonts w:ascii="Times New Roman" w:hAnsi="Times New Roman" w:cs="Times New Roman"/>
        </w:rPr>
        <w:t xml:space="preserve"> campo de </w:t>
      </w:r>
      <w:proofErr w:type="spellStart"/>
      <w:r w:rsidRPr="00EC2AF6">
        <w:rPr>
          <w:rFonts w:ascii="Times New Roman" w:hAnsi="Times New Roman" w:cs="Times New Roman"/>
        </w:rPr>
        <w:t>la</w:t>
      </w:r>
      <w:proofErr w:type="spellEnd"/>
      <w:r w:rsidRPr="00EC2AF6">
        <w:rPr>
          <w:rFonts w:ascii="Times New Roman" w:hAnsi="Times New Roman" w:cs="Times New Roman"/>
        </w:rPr>
        <w:t xml:space="preserve"> jurisprudencia”.259</w:t>
      </w:r>
    </w:p>
    <w:p w14:paraId="76628AF1" w14:textId="77777777" w:rsidR="00EC2AF6" w:rsidRPr="00EC2AF6" w:rsidRDefault="00EC2AF6" w:rsidP="00EC2AF6">
      <w:pPr>
        <w:spacing w:line="360" w:lineRule="auto"/>
        <w:ind w:firstLine="709"/>
        <w:jc w:val="both"/>
        <w:rPr>
          <w:rFonts w:ascii="Times New Roman" w:hAnsi="Times New Roman" w:cs="Times New Roman"/>
        </w:rPr>
      </w:pPr>
      <w:proofErr w:type="spellStart"/>
      <w:r w:rsidRPr="00EC2AF6">
        <w:rPr>
          <w:rFonts w:ascii="Times New Roman" w:hAnsi="Times New Roman" w:cs="Times New Roman"/>
        </w:rPr>
        <w:t>Recaséns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Siches</w:t>
      </w:r>
      <w:proofErr w:type="spellEnd"/>
      <w:r w:rsidRPr="00EC2AF6">
        <w:rPr>
          <w:rFonts w:ascii="Times New Roman" w:hAnsi="Times New Roman" w:cs="Times New Roman"/>
        </w:rPr>
        <w:t xml:space="preserve"> sintetiza seu pensamento acerca da lógica do razoável afirmando que esta apresenta as seguintes características: 1) Está limitada e circunscrita à realidade concreta do mundo em que opera, e o direito é influenciado pelo mundo social e histórico. 2) Está impregnada de valores. 3) Os valores são concretos, estão determinados a uma situação humana. 4) Os valores são a base para formulação de objetivos. 5) A formulação de objetivos também se baseia na realidade social concreta. 6) A lógica do razoável é regida por razões de congruência e de adequação: a) entre a realidade social e os valores; b) entre os valores e os fins; c) entre os objetivos e a realidade social concreta; d) entre os fins e objetivos e os meios; e) entre os fins e os meios e a correção ética dos </w:t>
      </w:r>
      <w:r w:rsidRPr="00EC2AF6">
        <w:rPr>
          <w:rFonts w:ascii="Times New Roman" w:hAnsi="Times New Roman" w:cs="Times New Roman"/>
        </w:rPr>
        <w:lastRenderedPageBreak/>
        <w:t>meios; f) entre os fins e os meios e o que se à eficácia dos meios. 7) A lógica do razoável está orientada pelas experiências humanas, individual e social, presente e passado, e se desenvolve por essa experiência.260</w:t>
      </w:r>
    </w:p>
    <w:p w14:paraId="3D793FFA"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A interpretação jurídica e a própria atividade do operador do direito sofreram ao longo dos tempos uma sensível evolução. Partiu-se da mera descoberta ou revelação lógico-matemática do sentido da lei para a ideia da construção do sentido da norma pelo intérprete. Nesse diapasão, destacam-se a lógica do razoável de </w:t>
      </w:r>
      <w:proofErr w:type="spellStart"/>
      <w:r w:rsidRPr="00EC2AF6">
        <w:rPr>
          <w:rFonts w:ascii="Times New Roman" w:hAnsi="Times New Roman" w:cs="Times New Roman"/>
        </w:rPr>
        <w:t>Recaséns</w:t>
      </w:r>
      <w:proofErr w:type="spellEnd"/>
      <w:r w:rsidRPr="00EC2AF6">
        <w:rPr>
          <w:rFonts w:ascii="Times New Roman" w:hAnsi="Times New Roman" w:cs="Times New Roman"/>
        </w:rPr>
        <w:t xml:space="preserve"> </w:t>
      </w:r>
      <w:proofErr w:type="spellStart"/>
      <w:r w:rsidRPr="00EC2AF6">
        <w:rPr>
          <w:rFonts w:ascii="Times New Roman" w:hAnsi="Times New Roman" w:cs="Times New Roman"/>
        </w:rPr>
        <w:t>Siches</w:t>
      </w:r>
      <w:proofErr w:type="spellEnd"/>
      <w:r w:rsidRPr="00EC2AF6">
        <w:rPr>
          <w:rFonts w:ascii="Times New Roman" w:hAnsi="Times New Roman" w:cs="Times New Roman"/>
        </w:rPr>
        <w:t xml:space="preserve">, a interpretação construtiva de </w:t>
      </w:r>
      <w:proofErr w:type="spellStart"/>
      <w:r w:rsidRPr="00EC2AF6">
        <w:rPr>
          <w:rFonts w:ascii="Times New Roman" w:hAnsi="Times New Roman" w:cs="Times New Roman"/>
        </w:rPr>
        <w:t>Dworkin</w:t>
      </w:r>
      <w:proofErr w:type="spellEnd"/>
      <w:r w:rsidRPr="00EC2AF6">
        <w:rPr>
          <w:rFonts w:ascii="Times New Roman" w:hAnsi="Times New Roman" w:cs="Times New Roman"/>
        </w:rPr>
        <w:t xml:space="preserve">, a tópica de </w:t>
      </w:r>
      <w:proofErr w:type="spellStart"/>
      <w:r w:rsidRPr="00EC2AF6">
        <w:rPr>
          <w:rFonts w:ascii="Times New Roman" w:hAnsi="Times New Roman" w:cs="Times New Roman"/>
        </w:rPr>
        <w:t>Viehweg</w:t>
      </w:r>
      <w:proofErr w:type="spellEnd"/>
      <w:r w:rsidRPr="00EC2AF6">
        <w:rPr>
          <w:rFonts w:ascii="Times New Roman" w:hAnsi="Times New Roman" w:cs="Times New Roman"/>
        </w:rPr>
        <w:t xml:space="preserve"> e a lógica do preferível de Perelman. Não há como negar a vontade do jurista na interpretação do direito, que dá ensejo ao surgimento da vontade da lei.</w:t>
      </w:r>
    </w:p>
    <w:p w14:paraId="6F98408B"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Na dinâmica atual não se pode afirmar que a interpretação consiste em revelar ou simplesmente descrever o conteúdo da norma jurídica. Nesse sentido, </w:t>
      </w:r>
      <w:proofErr w:type="spellStart"/>
      <w:r w:rsidRPr="00EC2AF6">
        <w:rPr>
          <w:rFonts w:ascii="Times New Roman" w:hAnsi="Times New Roman" w:cs="Times New Roman"/>
        </w:rPr>
        <w:t>Luis</w:t>
      </w:r>
      <w:proofErr w:type="spellEnd"/>
      <w:r w:rsidRPr="00EC2AF6">
        <w:rPr>
          <w:rFonts w:ascii="Times New Roman" w:hAnsi="Times New Roman" w:cs="Times New Roman"/>
        </w:rPr>
        <w:t xml:space="preserve"> Manuel Fonseca Pires afirma que a atuação do intérprete é expressão fundamental porque é ele o protagonista da construção do sentido da norma jurídica, e nessa atividade está presente a sua formação, informação, conhecimentos, deficiências e convicções e deve empenhar-se em não se sujeitar às suas suscetibilidades personalíssimas, mas sim a expressar os valores da sociedade.261</w:t>
      </w:r>
    </w:p>
    <w:p w14:paraId="3EF115D3"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A normatização dos princípios, que trazem conceitos jurídicos indeterminados, conduz necessariamente a uma maior atuação do intérprete no sentido de construir a norma jurídica, sendo que o conceito jurídico indeterminado leva à discricionariedade. Para essa atividade, a fase pós-positivista reconhece os princípios como norma. “A normatização dos princípios, com expressivo desenvolvimento a partir da década de cinquenta do século XX, é um dos sinais de evolução do direito no sentido de sobrepujar a compreensão da norma jurídica além de sua estrutura formal para acolher os valores nela contidos. É também a referência aos princípios, o reconhecimento do ordenamento jurídico como um sistema aberto, a admissão de que tantas vezes na redação da norma jurídica utilizam-se palavras e termos ambíguos, é, neste contexto, enfim, que se encontram doutrinas que se valem recorrentemente da palavra ‘discricionariedade’ para tentar expressar a interpretação jurídica em razão da participação do intérprete na construção do sentido da norma”.262</w:t>
      </w:r>
    </w:p>
    <w:p w14:paraId="41DF06E9"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O direito do século XXI é embasado nas opções éticas construídas pela sociedade e nos valores absolutos. A ética legalista e a lógica exclusivamente formal </w:t>
      </w:r>
      <w:proofErr w:type="gramStart"/>
      <w:r w:rsidRPr="00EC2AF6">
        <w:rPr>
          <w:rFonts w:ascii="Times New Roman" w:hAnsi="Times New Roman" w:cs="Times New Roman"/>
        </w:rPr>
        <w:t>é</w:t>
      </w:r>
      <w:proofErr w:type="gramEnd"/>
      <w:r w:rsidRPr="00EC2AF6">
        <w:rPr>
          <w:rFonts w:ascii="Times New Roman" w:hAnsi="Times New Roman" w:cs="Times New Roman"/>
        </w:rPr>
        <w:t xml:space="preserve"> afastada. Surge a importância dos princípios na aplicação do direito, com a consequente valorização da hermenêutica e da atividade jurisdicional.</w:t>
      </w:r>
    </w:p>
    <w:p w14:paraId="2418E885" w14:textId="77777777" w:rsidR="00EC2AF6"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 xml:space="preserve">Houve clara evolução do direito, pois outrora era proibido ao magistrado se valer da técnica de interpretação do direito. Wallace Ricardo Magri, em tese de doutorado, traz à baila a história de magistrado que foi julgado pelo crime de hermenêutica. No libelo acusatório a conduta do juiz foi </w:t>
      </w:r>
      <w:r w:rsidRPr="00EC2AF6">
        <w:rPr>
          <w:rFonts w:ascii="Times New Roman" w:hAnsi="Times New Roman" w:cs="Times New Roman"/>
        </w:rPr>
        <w:lastRenderedPageBreak/>
        <w:t>ofertada sob o fundamento de que “A obediência à Lei – dir-se-ia – é o primeiro dever do cidadão e principalmente do cidadão juiz, investido de autoridade para executá-la e fazê-la executar (...). Não cabe ao Poder Judiciário e menos a um juiz singular e isolado opor embaraços a sua execução. O procedimento do denunciado é, portanto, criminoso”. Em síntese, na defesa, Rui Barbosa ponderou que, “Para fazer do magistrado uma impotência equivalente, criaram a novidade da doutrina, que inventou para o juiz os crimes de hermenêutica, responsabilizando-o penalmente pelas rebeldias da sua consciência ao padrão oficial do entendimento dos textos”. “Tornou-se célebre a sustentação oral de Rui Barbosa no plenário da Corte Constitucional do Brasil em que se julgava conduta de magistrado que negou aplicação à lei vigente à época no Rio Grande do Sul, que afastava a recusa de jurado pela defesa e o segredo do voto dos membros do Tribunal do Júri, por entender que tal previsão seria inconstitucional. O ano era de 1895 e os governantes do Rio Grande do Sul, em virtude da decisão judicial, representaram o magistrado pela prática de crime de prevaricação, previsto no art. 207, parágrafo primeiro do Código Penal de 1890, com as agravantes previstas no art. 39, parágrafos segundo e quarto do mesmo diploma legal. O magistrado foi condenado pelo Tribunal de Justiça do Rio Grande do Sul, mas por conduta diversa, prevista no art. 226 daquele Código Penal que punia ‘Exceder os limites das funções próprias do emprego’, condenando-o a nove meses de afastamento das suas funções”.263 O Supremo Tribunal Federal julgou procedente a revisão criminal sob o argumento de que é lícito ao juiz não aplicar a norma ante a sua inconstitucionalidade. Em tempos atuais parece absurda a narrativa. Entretanto, a atitude guarda relação com o entendimento acerca da atividade jurisdicional, que naquela época consistia em aplicar a norma abstrata ao caso concreto. O magistrado era a boca da lei, não realizando qualquer juízo de validade e eficácia.</w:t>
      </w:r>
    </w:p>
    <w:p w14:paraId="62038EE7" w14:textId="6A9D01EB" w:rsidR="006A50E4" w:rsidRPr="00EC2AF6" w:rsidRDefault="00EC2AF6" w:rsidP="00EC2AF6">
      <w:pPr>
        <w:spacing w:line="360" w:lineRule="auto"/>
        <w:ind w:firstLine="709"/>
        <w:jc w:val="both"/>
        <w:rPr>
          <w:rFonts w:ascii="Times New Roman" w:hAnsi="Times New Roman" w:cs="Times New Roman"/>
        </w:rPr>
      </w:pPr>
      <w:r w:rsidRPr="00EC2AF6">
        <w:rPr>
          <w:rFonts w:ascii="Times New Roman" w:hAnsi="Times New Roman" w:cs="Times New Roman"/>
        </w:rPr>
        <w:t>O sistema jurídico atual exige do jurista uma análise axiológica do caso concreto. A hermenêutica surge como instrumento importante para a realização justiça. O grande desafio do direito no século XXI é a reafirmação de princípios éticos, com a construção ou reconstrução escalonada de valores, sendo certo que devemos abandonar o legalismo e estabelecer uma ética de princípios fundamentada na justiça e no direito que sirva para a realidade do mundo contemporâneo. Há clara valorização da hermenêutica e consequentemente da atividade jurisdicional, encarando-se a jurisprudência como verdadeira fonte do direito. O sistema jurídico no mundo contemporâneo provocou necessariamente uma nova técnica de operação do direito, exigindo uma nova postura no exercício da Jurisdição.</w:t>
      </w:r>
    </w:p>
    <w:sectPr w:rsidR="006A50E4" w:rsidRPr="00EC2AF6" w:rsidSect="006A50E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E4"/>
    <w:rsid w:val="004C78B0"/>
    <w:rsid w:val="006A091D"/>
    <w:rsid w:val="006A50E4"/>
    <w:rsid w:val="00AB4AFA"/>
    <w:rsid w:val="00E1386B"/>
    <w:rsid w:val="00EC2A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E575"/>
  <w15:chartTrackingRefBased/>
  <w15:docId w15:val="{996470B5-8873-46D5-9F34-2FD27199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A5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A5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A50E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A50E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A50E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A50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A50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A50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A50E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50E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A50E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A50E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A50E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A50E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A50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A50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A50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A50E4"/>
    <w:rPr>
      <w:rFonts w:eastAsiaTheme="majorEastAsia" w:cstheme="majorBidi"/>
      <w:color w:val="272727" w:themeColor="text1" w:themeTint="D8"/>
    </w:rPr>
  </w:style>
  <w:style w:type="paragraph" w:styleId="Ttulo">
    <w:name w:val="Title"/>
    <w:basedOn w:val="Normal"/>
    <w:next w:val="Normal"/>
    <w:link w:val="TtuloChar"/>
    <w:uiPriority w:val="10"/>
    <w:qFormat/>
    <w:rsid w:val="006A5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A50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A50E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A50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A50E4"/>
    <w:pPr>
      <w:spacing w:before="160"/>
      <w:jc w:val="center"/>
    </w:pPr>
    <w:rPr>
      <w:i/>
      <w:iCs/>
      <w:color w:val="404040" w:themeColor="text1" w:themeTint="BF"/>
    </w:rPr>
  </w:style>
  <w:style w:type="character" w:customStyle="1" w:styleId="CitaoChar">
    <w:name w:val="Citação Char"/>
    <w:basedOn w:val="Fontepargpadro"/>
    <w:link w:val="Citao"/>
    <w:uiPriority w:val="29"/>
    <w:rsid w:val="006A50E4"/>
    <w:rPr>
      <w:i/>
      <w:iCs/>
      <w:color w:val="404040" w:themeColor="text1" w:themeTint="BF"/>
    </w:rPr>
  </w:style>
  <w:style w:type="paragraph" w:styleId="PargrafodaLista">
    <w:name w:val="List Paragraph"/>
    <w:basedOn w:val="Normal"/>
    <w:uiPriority w:val="34"/>
    <w:qFormat/>
    <w:rsid w:val="006A50E4"/>
    <w:pPr>
      <w:ind w:left="720"/>
      <w:contextualSpacing/>
    </w:pPr>
  </w:style>
  <w:style w:type="character" w:styleId="nfaseIntensa">
    <w:name w:val="Intense Emphasis"/>
    <w:basedOn w:val="Fontepargpadro"/>
    <w:uiPriority w:val="21"/>
    <w:qFormat/>
    <w:rsid w:val="006A50E4"/>
    <w:rPr>
      <w:i/>
      <w:iCs/>
      <w:color w:val="2F5496" w:themeColor="accent1" w:themeShade="BF"/>
    </w:rPr>
  </w:style>
  <w:style w:type="paragraph" w:styleId="CitaoIntensa">
    <w:name w:val="Intense Quote"/>
    <w:basedOn w:val="Normal"/>
    <w:next w:val="Normal"/>
    <w:link w:val="CitaoIntensaChar"/>
    <w:uiPriority w:val="30"/>
    <w:qFormat/>
    <w:rsid w:val="006A5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A50E4"/>
    <w:rPr>
      <w:i/>
      <w:iCs/>
      <w:color w:val="2F5496" w:themeColor="accent1" w:themeShade="BF"/>
    </w:rPr>
  </w:style>
  <w:style w:type="character" w:styleId="RefernciaIntensa">
    <w:name w:val="Intense Reference"/>
    <w:basedOn w:val="Fontepargpadro"/>
    <w:uiPriority w:val="32"/>
    <w:qFormat/>
    <w:rsid w:val="006A50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107</Pages>
  <Words>45266</Words>
  <Characters>244441</Characters>
  <Application>Microsoft Office Word</Application>
  <DocSecurity>0</DocSecurity>
  <Lines>2037</Lines>
  <Paragraphs>578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Melo</dc:creator>
  <cp:keywords/>
  <dc:description/>
  <cp:lastModifiedBy>Patrick Melo</cp:lastModifiedBy>
  <cp:revision>2</cp:revision>
  <dcterms:created xsi:type="dcterms:W3CDTF">2026-04-21T12:01:00Z</dcterms:created>
  <dcterms:modified xsi:type="dcterms:W3CDTF">2026-04-21T12:01:00Z</dcterms:modified>
</cp:coreProperties>
</file>