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-403859</wp:posOffset>
            </wp:positionH>
            <wp:positionV relativeFrom="paragraph">
              <wp:posOffset>0</wp:posOffset>
            </wp:positionV>
            <wp:extent cx="1066800" cy="1457325"/>
            <wp:effectExtent b="0" l="0" r="0" t="0"/>
            <wp:wrapSquare wrapText="bothSides" distB="0" distT="0" distL="114300" distR="114300"/>
            <wp:docPr descr="Un conjunto de letras negras en un fondo blanco&#10;&#10;Descripción generada automáticamente con confianza media" id="1" name="image2.png"/>
            <a:graphic>
              <a:graphicData uri="http://schemas.openxmlformats.org/drawingml/2006/picture">
                <pic:pic>
                  <pic:nvPicPr>
                    <pic:cNvPr descr="Un conjunto de letras negras en un fondo blanco&#10;&#10;Descripción generada automáticamente con confianza medi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5063490</wp:posOffset>
            </wp:positionH>
            <wp:positionV relativeFrom="paragraph">
              <wp:posOffset>5080</wp:posOffset>
            </wp:positionV>
            <wp:extent cx="1013460" cy="1466850"/>
            <wp:effectExtent b="0" l="0" r="0" t="0"/>
            <wp:wrapSquare wrapText="bothSides" distB="0" distT="0" distL="114300" distR="114300"/>
            <wp:docPr descr="Imagen de la pantalla de un celular con letras&#10;&#10;Descripción generada automáticamente con confianza baja" id="4" name="image1.png"/>
            <a:graphic>
              <a:graphicData uri="http://schemas.openxmlformats.org/drawingml/2006/picture">
                <pic:pic>
                  <pic:nvPicPr>
                    <pic:cNvPr descr="Imagen de la pantalla de un celular con letras&#10;&#10;Descripción generada automáticamente con confianza ba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UNIVERSIDAD AUTÓNOMA DE QUERÉTARO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FACULTAD DE INFORMÁTICA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Sistemas distribuidos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Carlos Alberto Olmos Trejo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color w:val="4472c4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4472c4"/>
          <w:sz w:val="56"/>
          <w:szCs w:val="56"/>
          <w:rtl w:val="0"/>
        </w:rPr>
        <w:t xml:space="preserve">Proyecto parcial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 de instalación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Ingeniería en software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Grupo 36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Jueves 5 de octubre del 2023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Patryck Yael Poumian Camacho</w:t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307036</w:t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Diego Julián Pescador Córdova</w:t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307051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Manual de instalación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Descripción del sistema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Descripción funcional del sistema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aplicación es un sistema de comunicación cliente-servidor que permite la interacción en un chat grupal. Cada usuario puede ver quiénes están en línea y chatear con ellos en el chat grupal. Además, los usuarios tienen la opción de iniciar conversaciones privadas entre ellos y compartir archivos.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Componentes fundamentales</w:t>
      </w:r>
    </w:p>
    <w:tbl>
      <w:tblPr>
        <w:tblStyle w:val="Table1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6375"/>
        <w:tblGridChange w:id="0">
          <w:tblGrid>
            <w:gridCol w:w="3075"/>
            <w:gridCol w:w="637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Cliente.java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La aplicación principal del cliente, aquí se invocan las funciones de ClienteCode y se gestionan los mensajes provenientes del servidor.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ClienteCode.java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Aquí es donde se encuentran las funciones principales del código por parte del cliente y de donde serán llamadas, así como los flujos de entrada/salida y el socket correspondiente.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PrivadoCliente.java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Aquí se encuentra la parte del software que maneja todo lo relacionado a la mensajería privada entre clientes y el envío de archivos entre estos.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HiloChat.java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Maneja los Hilos de conexión de cada cliente a través de los que se mandan los mensajes.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ListaClientes.java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almacenan los flujos de salida de cada cliente activo así como su nombre de usuario.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Servidor.java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donde se inicia el servidor y se crean los respectivos hilos para cada cliente que se conecta.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Recursos hardware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Dado que no disponíamos de una metodología precisa para determinar los requisitos mínimos del sistema, decidimos instalar la aplicación en computadoras con hardware de menor capacidad para verificar su funcionamiento.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Servidor</w:t>
      </w: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090"/>
        <w:gridCol w:w="2625"/>
        <w:tblGridChange w:id="0">
          <w:tblGrid>
            <w:gridCol w:w="2805"/>
            <w:gridCol w:w="3090"/>
            <w:gridCol w:w="26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2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Servidor</w:t>
            </w:r>
          </w:p>
        </w:tc>
      </w:tr>
      <w:tr>
        <w:trPr>
          <w:cantSplit w:val="0"/>
          <w:trHeight w:val="902.7115885416664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2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2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mínimo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2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recomendado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1.1 GHz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GHz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Memoria RAM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</w:t>
            </w:r>
          </w:p>
        </w:tc>
      </w:tr>
      <w:tr>
        <w:trPr>
          <w:cantSplit w:val="0"/>
          <w:trHeight w:val="227.71158854166643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Tamaño Almacenamiento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100 Kb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Gb</w:t>
            </w:r>
          </w:p>
        </w:tc>
      </w:tr>
    </w:tbl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Estaciones cliente</w:t>
      </w:r>
    </w:p>
    <w:tbl>
      <w:tblPr>
        <w:tblStyle w:val="Table3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060"/>
        <w:gridCol w:w="2655"/>
        <w:tblGridChange w:id="0">
          <w:tblGrid>
            <w:gridCol w:w="2820"/>
            <w:gridCol w:w="3060"/>
            <w:gridCol w:w="265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mínimo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6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recomendado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1.1 GHz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GHz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Memoria RAM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8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Tamaño Almacenamiento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100 Kb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 Gb</w:t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Conectividad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Debido a cómo funciona nuestra aplicación, no es necesario contar con conexión a wifi para su ejecución y funcionamiento ya que está hecho para ser ejecutado tanto el servidor como los clientes ejemplo en la misma computadora y conectarse a través de localhost.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Instalación del software base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necesario descargar los 6 archivos proporcionados en su dispositivo y guardarlos en la misma carpeta o en carpetas separadas bajo la condición de que los 3 archivos de Cliente (Cliente.java, PrivadoCLiente.java, ClienteCode.java) y los 3 de Servidor (Servidor.java, HiloChat.java, ListaClientes.java) estén juntos en la misma, pues van a necesitar acceder a ellos.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Clases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53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secuencia</w:t>
      </w:r>
    </w:p>
    <w:p w:rsidR="00000000" w:rsidDel="00000000" w:rsidP="00000000" w:rsidRDefault="00000000" w:rsidRPr="00000000" w14:paraId="0000006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12130" cy="438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Explicación: 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flechas están divididas en colores dependiendo de la acción que están enfocadas en realizar. 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Colores: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Rojo</w:t>
      </w:r>
      <w:r w:rsidDel="00000000" w:rsidR="00000000" w:rsidRPr="00000000">
        <w:rPr>
          <w:sz w:val="28"/>
          <w:szCs w:val="28"/>
          <w:rtl w:val="0"/>
        </w:rPr>
        <w:t xml:space="preserve">: Proceso de conexión Cliente-Servidor.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Verde</w:t>
      </w:r>
      <w:r w:rsidDel="00000000" w:rsidR="00000000" w:rsidRPr="00000000">
        <w:rPr>
          <w:sz w:val="28"/>
          <w:szCs w:val="28"/>
          <w:rtl w:val="0"/>
        </w:rPr>
        <w:t xml:space="preserve">: Lógica de mensajería grupal.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Azul</w:t>
      </w:r>
      <w:r w:rsidDel="00000000" w:rsidR="00000000" w:rsidRPr="00000000">
        <w:rPr>
          <w:sz w:val="28"/>
          <w:szCs w:val="28"/>
          <w:rtl w:val="0"/>
        </w:rPr>
        <w:t xml:space="preserve">: Ciclo de actualización de lista de clientes(Este ciclo se repite cada que entra un cliente o cada 30s).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Rosa</w:t>
      </w:r>
      <w:r w:rsidDel="00000000" w:rsidR="00000000" w:rsidRPr="00000000">
        <w:rPr>
          <w:sz w:val="28"/>
          <w:szCs w:val="28"/>
          <w:rtl w:val="0"/>
        </w:rPr>
        <w:t xml:space="preserve">:Lógica de mensajería privada.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Morado</w:t>
      </w:r>
      <w:r w:rsidDel="00000000" w:rsidR="00000000" w:rsidRPr="00000000">
        <w:rPr>
          <w:sz w:val="28"/>
          <w:szCs w:val="28"/>
          <w:rtl w:val="0"/>
        </w:rPr>
        <w:t xml:space="preserve">: Transmisión de archivos.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