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⚡ TRADE AI v10</w:t>
      </w:r>
    </w:p>
    <w:p>
      <w:pPr>
        <w:jc w:val="center"/>
      </w:pPr>
      <w:r>
        <w:rPr>
          <w:sz w:val="20"/>
        </w:rPr>
        <w:t>Run Window: 0700  ·  Date: 2026-04-16  ·  Generated: 08:01:21 ET</w:t>
      </w:r>
    </w:p>
    <w:p>
      <w:pPr>
        <w:pBdr>
          <w:bottom w:val="single" w:sz="4" w:space="1" w:color="1A73E8"/>
        </w:pBdr>
      </w:pPr>
    </w:p>
    <w:p>
      <w:bookmarkStart w:id="1" w:name="toc"/>
      <w:pPr>
        <w:pStyle w:val="Heading2"/>
      </w:pPr>
      <w:r>
        <w:t>Table of Contents</w:t>
      </w:r>
      <w:bookmarkEnd w:id="1"/>
    </w:p>
    <w:p>
      <w:pPr>
        <w:spacing w:after="40"/>
      </w:pPr>
      <w:r>
        <w:t xml:space="preserve">  → </w:t>
      </w:r>
      <w:hyperlink w:anchor="exec_summary">
        <w:r>
          <w:rPr>
            <w:rStyle w:val="Hyperlink"/>
          </w:rPr>
          <w:t xml:space="preserve">Executive Summary</w:t>
        </w:r>
      </w:hyperlink>
    </w:p>
    <w:p>
      <w:pPr>
        <w:spacing w:after="40"/>
      </w:pPr>
      <w:r>
        <w:t xml:space="preserve">  → </w:t>
      </w:r>
      <w:hyperlink w:anchor="delta_section">
        <w:r>
          <w:rPr>
            <w:rStyle w:val="Hyperlink"/>
          </w:rPr>
          <w:t xml:space="preserve">What Changed</w:t>
        </w:r>
      </w:hyperlink>
    </w:p>
    <w:p>
      <w:pPr>
        <w:spacing w:after="40"/>
      </w:pPr>
      <w:r>
        <w:t xml:space="preserve">  → </w:t>
      </w:r>
      <w:hyperlink w:anchor="scorecard">
        <w:r>
          <w:rPr>
            <w:rStyle w:val="Hyperlink"/>
          </w:rPr>
          <w:t xml:space="preserve">Full Scorecard</w:t>
        </w:r>
      </w:hyperlink>
    </w:p>
    <w:p>
      <w:pPr>
        <w:spacing w:after="40"/>
      </w:pPr>
      <w:r>
        <w:t xml:space="preserve">  → </w:t>
      </w:r>
      <w:hyperlink w:anchor="go_picks">
        <w:r>
          <w:rPr>
            <w:rStyle w:val="Hyperlink"/>
          </w:rPr>
          <w:t xml:space="preserve">GO-Tier Picks</w:t>
        </w:r>
      </w:hyperlink>
    </w:p>
    <w:p>
      <w:pPr>
        <w:spacing w:after="40"/>
      </w:pPr>
      <w:r>
        <w:t xml:space="preserve">  → </w:t>
      </w:r>
      <w:hyperlink w:anchor="cat_tape">
        <w:r>
          <w:rPr>
            <w:rStyle w:val="Hyperlink"/>
          </w:rPr>
          <w:t xml:space="preserve">Catalyst Tape</w:t>
        </w:r>
      </w:hyperlink>
    </w:p>
    <w:p>
      <w:pPr>
        <w:spacing w:after="40"/>
      </w:pPr>
      <w:r>
        <w:t xml:space="preserve">  → </w:t>
      </w:r>
      <w:hyperlink w:anchor="tos_export">
        <w:r>
          <w:rPr>
            <w:rStyle w:val="Hyperlink"/>
          </w:rPr>
          <w:t xml:space="preserve">ThinkorSwim Export</w:t>
        </w:r>
      </w:hyperlink>
    </w:p>
    <w:p>
      <w:bookmarkStart w:id="2" w:name="exec_summary"/>
      <w:pPr>
        <w:pStyle w:val="Heading2"/>
      </w:pPr>
      <w:r>
        <w:t>Executive Summary</w:t>
      </w:r>
      <w:bookmarkEnd w:id="2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2C2C44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5040"/>
            <w:shd w:val="clear" w:color="auto" w:fill="2C2C44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Total Tickers Scanned</w:t>
            </w:r>
          </w:p>
        </w:tc>
        <w:tc>
          <w:tcPr>
            <w:tcW w:type="dxa" w:w="5040"/>
          </w:tcPr>
          <w:p>
            <w:r>
              <w:t>10</w:t>
            </w:r>
          </w:p>
        </w:tc>
      </w:tr>
      <w:tr>
        <w:tc>
          <w:tcPr>
            <w:tcW w:type="dxa" w:w="5040"/>
          </w:tcPr>
          <w:p>
            <w:r>
              <w:t>GO-Tier (≥40)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</w:tcPr>
          <w:p>
            <w:r>
              <w:t>WAIT-Tier (30–39)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</w:tcPr>
          <w:p>
            <w:r>
              <w:t>New Tickers This Run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</w:tcPr>
          <w:p>
            <w:r>
              <w:t>Delta Events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</w:tcPr>
          <w:p>
            <w:r>
              <w:t>Top Score</w:t>
            </w:r>
          </w:p>
        </w:tc>
        <w:tc>
          <w:tcPr>
            <w:tcW w:type="dxa" w:w="5040"/>
          </w:tcPr>
          <w:p>
            <w:r>
              <w:t>23 (BTQ)</w:t>
            </w:r>
          </w:p>
        </w:tc>
      </w:tr>
    </w:tbl>
    <w:p>
      <w:bookmarkStart w:id="3" w:name="delta_section"/>
      <w:pPr>
        <w:pStyle w:val="Heading2"/>
      </w:pPr>
      <w:r>
        <w:t>What Changed Since Last Run</w:t>
      </w:r>
      <w:bookmarkEnd w:id="3"/>
    </w:p>
    <w:p>
      <w:r>
        <w:t>No delta events — this is the first run or state is empty.</w:t>
      </w:r>
    </w:p>
    <w:p>
      <w:bookmarkStart w:id="4" w:name="scorecard"/>
      <w:pPr>
        <w:pStyle w:val="Heading2"/>
      </w:pPr>
      <w:r>
        <w:t>Full Scorecard</w:t>
      </w:r>
      <w:bookmarkEnd w:id="4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Symbol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Score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Grade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Decision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RVOL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Price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Chg%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Gap%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Float M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Catalyst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BTQ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$3.85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+9.7%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BTQ Technologies Advances Quantum Reliability at S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MYSE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$5.46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+279.2%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Top Premarket Gainers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ARQQ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$17.89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+10.2%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 xml:space="preserve">Shares of quantum computing-related companies are 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MAMO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$1.20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+21.6%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MAMO Announces Strategic Partnership to Advance In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VANI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$1.24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+8.8%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Vivani Medical Insider Bought Shares Worth $1,999,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XNDU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$28.20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+12.0%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Top Midday Gainers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ATXG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$5.97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+11.0%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12 Industrials Stocks Moving In Wednesday's After-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WSHP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$20.50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+149.4%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WeShop: Will Need Capital Market Support While Wea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LZMH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$1.06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-4.5%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ACCL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$1.45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-0.0%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</w:tbl>
    <w:p/>
    <w:p>
      <w:bookmarkStart w:id="5" w:name="go_picks"/>
      <w:pPr>
        <w:pStyle w:val="Heading2"/>
      </w:pPr>
      <w:r>
        <w:t>GO-Tier Picks — Top 0</w:t>
      </w:r>
      <w:bookmarkEnd w:id="5"/>
    </w:p>
    <w:p>
      <w:bookmarkStart w:id="6" w:name="cat_tape"/>
      <w:pPr>
        <w:pStyle w:val="Heading2"/>
      </w:pPr>
      <w:r>
        <w:t>Catalyst Tape</w:t>
      </w:r>
      <w:bookmarkEnd w:id="6"/>
    </w:p>
    <w:p>
      <w:r>
        <w:rPr>
          <w:b/>
        </w:rPr>
        <w:t>BTQ  ·  BTQ Technologies Corp</w:t>
      </w:r>
    </w:p>
    <w:p>
      <w:pPr>
        <w:spacing w:after="20"/>
      </w:pPr>
      <w:r>
        <w:rPr>
          <w:sz w:val="17"/>
        </w:rPr>
        <w:t xml:space="preserve">  [Low Impact  0.5h  Yahoo Finance]  BTQ Technologies Advances Quantum Reliability at Scale with First General Theory of Error Correction for Permutation-Invariant Codes</w:t>
      </w:r>
    </w:p>
    <w:p>
      <w:pPr>
        <w:spacing w:after="20"/>
      </w:pPr>
      <w:r>
        <w:rPr>
          <w:sz w:val="17"/>
        </w:rPr>
        <w:t xml:space="preserve">  [Low Impact  22.3h  Benzinga]  Shares of software-related companies are trading higher as the sector rebounds from a recent selloff, with investors stepping back in after sharp declines. The uptick is supported by dip-buying and a reassessment of earlier concerns around valuations and the impact of emerging technologies like artificial intelligence.</w:t>
      </w:r>
    </w:p>
    <w:p>
      <w:pPr>
        <w:spacing w:after="20"/>
      </w:pPr>
      <w:r>
        <w:rPr>
          <w:sz w:val="17"/>
        </w:rPr>
        <w:t xml:space="preserve">  [Low Impact  44.3h  Benzinga]  Shares of companies within the broader tech sector are trading higher amid overall market strength in response to growing optimism for continued U.S.-Iran negotiations and sliding energy costs.</w:t>
      </w:r>
    </w:p>
    <w:p>
      <w:pPr>
        <w:spacing w:after="20"/>
      </w:pPr>
      <w:r>
        <w:rPr>
          <w:sz w:val="17"/>
        </w:rPr>
        <w:t xml:space="preserve">  [Low Impact  47.8h  Yahoo Finance]  BTQ Technologies, Daou Data Collaborate on Post-Quantum Security for Payment Systems</w:t>
      </w:r>
    </w:p>
    <w:p>
      <w:pPr>
        <w:spacing w:after="20"/>
      </w:pPr>
      <w:r>
        <w:rPr>
          <w:sz w:val="17"/>
        </w:rPr>
        <w:t xml:space="preserve">  [Low Impact  48.5h  Yahoo Finance]  BTQ Technologies Partners with Daou Data to Advance Hardware-Rooted Post-Quantum Security for Korea's Payment Infrastructure</w:t>
      </w:r>
    </w:p>
    <w:p>
      <w:pPr>
        <w:spacing w:after="20"/>
      </w:pPr>
      <w:r>
        <w:rPr>
          <w:sz w:val="17"/>
        </w:rPr>
        <w:t xml:space="preserve">  [Low Impact  52.4h  Benzinga]  BTQ Technologies Partners With Korean IT And Payment Infrastructure Provider Daou Data To Advance Security For Electronic Payment Systems</w:t>
      </w:r>
    </w:p>
    <w:p>
      <w:r>
        <w:rPr>
          <w:b/>
        </w:rPr>
        <w:t>MYSE  ·  Myseum.AI Inc</w:t>
      </w:r>
    </w:p>
    <w:p>
      <w:pPr>
        <w:spacing w:after="20"/>
      </w:pPr>
      <w:r>
        <w:rPr>
          <w:sz w:val="17"/>
        </w:rPr>
        <w:t xml:space="preserve">  [Low Impact  0.2h  Yahoo Finance]  Top Premarket Gainers</w:t>
      </w:r>
    </w:p>
    <w:p>
      <w:pPr>
        <w:spacing w:after="20"/>
      </w:pPr>
      <w:r>
        <w:rPr>
          <w:sz w:val="17"/>
        </w:rPr>
        <w:t xml:space="preserve">  [Low Impact  3.5h  Yahoo Finance]  Myseum Rebrands to Deploy AI Tech on Social Media Platforms; Shares Soar Premarket</w:t>
      </w:r>
    </w:p>
    <w:p>
      <w:pPr>
        <w:spacing w:after="20"/>
      </w:pPr>
      <w:r>
        <w:rPr>
          <w:sz w:val="17"/>
        </w:rPr>
        <w:t xml:space="preserve">  [Low Impact  15.0h  ChartMill]  Wednesday's after hours session: top gainers and losers</w:t>
      </w:r>
    </w:p>
    <w:p>
      <w:pPr>
        <w:spacing w:after="20"/>
      </w:pPr>
      <w:r>
        <w:rPr>
          <w:sz w:val="17"/>
        </w:rPr>
        <w:t xml:space="preserve">  [Low Impact  18.1h  Finnhub]  Myseum inc co will operate under new name Myseum.Ai, inc. effective April 15</w:t>
      </w:r>
    </w:p>
    <w:p>
      <w:pPr>
        <w:spacing w:after="20"/>
      </w:pPr>
      <w:r>
        <w:rPr>
          <w:sz w:val="17"/>
        </w:rPr>
        <w:t xml:space="preserve">  [Low Impact  18.9h  Benzinga]  12 Information Technology Stocks Moving In Wednesday's After-Market Session</w:t>
      </w:r>
    </w:p>
    <w:p>
      <w:pPr>
        <w:spacing w:after="20"/>
      </w:pPr>
      <w:r>
        <w:rPr>
          <w:sz w:val="17"/>
        </w:rPr>
        <w:t xml:space="preserve">  [Low Impact  19.8h  Finnhub]  Myseum Rebrands as Myseum.AI to Align with Full Suite of Technology and Social Media Platforms</w:t>
      </w:r>
    </w:p>
    <w:p>
      <w:r>
        <w:rPr>
          <w:b/>
        </w:rPr>
        <w:t>ARQQ  ·  Arqit Quantum Inc</w:t>
      </w:r>
    </w:p>
    <w:p>
      <w:pPr>
        <w:spacing w:after="20"/>
      </w:pPr>
      <w:r>
        <w:rPr>
          <w:sz w:val="17"/>
        </w:rPr>
        <w:t xml:space="preserve">  [Low Impact  20.2h  Benzinga]  Shares of quantum computing-related companies are trading higher. The industry is extending yesterday's rally in response to NVIDIA's launch of Ising open source quantum AI models.</w:t>
      </w:r>
    </w:p>
    <w:p>
      <w:pPr>
        <w:spacing w:after="20"/>
      </w:pPr>
      <w:r>
        <w:rPr>
          <w:sz w:val="17"/>
        </w:rPr>
        <w:t xml:space="preserve">  [Low Impact  21.5h  ChartMill]  Wednesday's session: gap up and gap down stocks</w:t>
      </w:r>
    </w:p>
    <w:p>
      <w:pPr>
        <w:spacing w:after="20"/>
      </w:pPr>
      <w:r>
        <w:rPr>
          <w:sz w:val="17"/>
        </w:rPr>
        <w:t xml:space="preserve">  [Low Impact  22.3h  Benzinga]  Shares of software-related companies are trading higher as the sector rebounds from a recent selloff, with investors stepping back in after sharp declines. The uptick is supported by dip-buying and a reassessment of earlier concerns around valuations and the impact of emerging technologies like artificial intelligence.</w:t>
      </w:r>
    </w:p>
    <w:p>
      <w:pPr>
        <w:spacing w:after="20"/>
      </w:pPr>
      <w:r>
        <w:rPr>
          <w:sz w:val="17"/>
        </w:rPr>
        <w:t xml:space="preserve">  [Low Impact  47.5h  Benzinga]  Shares of quantum computing-related companies are trading higher in sympathy with IonQ, which was awarded a contract by the Defense Advanced Research Projects Agency and achieved a photonic link between remote quantum computers.</w:t>
      </w:r>
    </w:p>
    <w:p>
      <w:pPr>
        <w:spacing w:after="20"/>
      </w:pPr>
      <w:r>
        <w:rPr>
          <w:sz w:val="17"/>
        </w:rPr>
        <w:t xml:space="preserve">  [Low Impact  52.7h  Finnhub]  Travel giant A&amp;K Travel Group chooses Colt for global quantum-safe network supported by Arqit</w:t>
      </w:r>
    </w:p>
    <w:p>
      <w:r>
        <w:rPr>
          <w:b/>
        </w:rPr>
        <w:t>MAMO  ·  Massimo Group</w:t>
      </w:r>
    </w:p>
    <w:p>
      <w:pPr>
        <w:spacing w:after="20"/>
      </w:pPr>
      <w:r>
        <w:rPr>
          <w:sz w:val="17"/>
        </w:rPr>
        <w:t xml:space="preserve">  [Medium Impact  22.6h  Yahoo Finance]  MAMO Announces Strategic Partnership to Advance Intelligent Commercial Automation and AI-Enabled Vehicle Platform Strategy</w:t>
      </w:r>
    </w:p>
    <w:p>
      <w:pPr>
        <w:spacing w:after="20"/>
      </w:pPr>
      <w:r>
        <w:rPr>
          <w:sz w:val="17"/>
        </w:rPr>
        <w:t xml:space="preserve">  [Medium Impact  26.5h  Benzinga]  Massimo Enters Into Strategic Cooperation Agreement With Shenzhen AIBO Robotics To Support MAMO's Expansion Into Intelligent Commercial Automation, Robotic Service Systems And AI-Enabled Equipment Upgrades</w:t>
      </w:r>
    </w:p>
    <w:p>
      <w:pPr>
        <w:spacing w:after="20"/>
      </w:pPr>
      <w:r>
        <w:rPr>
          <w:sz w:val="17"/>
        </w:rPr>
        <w:t xml:space="preserve">  [Low Impact  0.2h  Yahoo Finance]  Top Premarket Gainers</w:t>
      </w:r>
    </w:p>
    <w:p>
      <w:pPr>
        <w:spacing w:after="20"/>
      </w:pPr>
      <w:r>
        <w:rPr>
          <w:sz w:val="17"/>
        </w:rPr>
        <w:t xml:space="preserve">  [Low Impact  15.0h  ChartMill]  Wednesday's after hours session: top gainers and losers</w:t>
      </w:r>
    </w:p>
    <w:p>
      <w:pPr>
        <w:spacing w:after="20"/>
      </w:pPr>
      <w:r>
        <w:rPr>
          <w:sz w:val="17"/>
        </w:rPr>
        <w:t xml:space="preserve">  [Low Impact  18.9h  Benzinga]  12 Consumer Discretionary Stocks Moving In Wednesday's After-Market Session</w:t>
      </w:r>
    </w:p>
    <w:p>
      <w:pPr>
        <w:spacing w:after="20"/>
      </w:pPr>
      <w:r>
        <w:rPr>
          <w:sz w:val="17"/>
        </w:rPr>
        <w:t xml:space="preserve">  [Low Impact  60.0h  Nature.com]  CRAFT: cold-start recommender with attention and federated training</w:t>
      </w:r>
    </w:p>
    <w:p>
      <w:r>
        <w:rPr>
          <w:b/>
        </w:rPr>
        <w:t>VANI  ·  Vivani Medical Inc</w:t>
      </w:r>
    </w:p>
    <w:p>
      <w:pPr>
        <w:spacing w:after="20"/>
      </w:pPr>
      <w:r>
        <w:rPr>
          <w:sz w:val="17"/>
        </w:rPr>
        <w:t xml:space="preserve">  [Low Impact  1.4h  Yahoo Finance]  Vivani Medical Insider Bought Shares Worth $1,999,999, According to a Recent SEC Filing</w:t>
      </w:r>
    </w:p>
    <w:p>
      <w:pPr>
        <w:spacing w:after="20"/>
      </w:pPr>
      <w:r>
        <w:rPr>
          <w:sz w:val="17"/>
        </w:rPr>
        <w:t xml:space="preserve">  [Low Impact  27.0h  The Times of India]  An Evening of Cinema &amp; Celebration: IFFD After-Party Brings Together Icons &amp; Cultural Voices in Delhi</w:t>
      </w:r>
    </w:p>
    <w:p>
      <w:pPr>
        <w:spacing w:after="20"/>
      </w:pPr>
      <w:r>
        <w:rPr>
          <w:sz w:val="17"/>
        </w:rPr>
        <w:t xml:space="preserve">  [Low Impact  48.8h  The Times of India]  ET Women Conclave 2026 spotlights leadership, reinvention, and powerful conversations</w:t>
      </w:r>
    </w:p>
    <w:p>
      <w:r>
        <w:rPr>
          <w:b/>
        </w:rPr>
        <w:t>XNDU  ·  Xanadu Quantum Technologies Ltd</w:t>
      </w:r>
    </w:p>
    <w:p>
      <w:pPr>
        <w:spacing w:after="20"/>
      </w:pPr>
      <w:r>
        <w:rPr>
          <w:sz w:val="17"/>
        </w:rPr>
        <w:t xml:space="preserve">  [Low Impact  18.6h  Yahoo Finance]  Top Midday Gainers</w:t>
      </w:r>
    </w:p>
    <w:p>
      <w:pPr>
        <w:spacing w:after="20"/>
      </w:pPr>
      <w:r>
        <w:rPr>
          <w:sz w:val="17"/>
        </w:rPr>
        <w:t xml:space="preserve">  [Low Impact  20.0h  Yahoo Finance]  Canadian Investment Regulatory Organization Trade Resumption - XNDU</w:t>
      </w:r>
    </w:p>
    <w:p>
      <w:pPr>
        <w:spacing w:after="20"/>
      </w:pPr>
      <w:r>
        <w:rPr>
          <w:sz w:val="17"/>
        </w:rPr>
        <w:t xml:space="preserve">  [Low Impact  20.1h  Yahoo Finance]  Canadian Investment Regulatory Organization Trading Halt - XNDU</w:t>
      </w:r>
    </w:p>
    <w:p>
      <w:pPr>
        <w:spacing w:after="20"/>
      </w:pPr>
      <w:r>
        <w:rPr>
          <w:sz w:val="17"/>
        </w:rPr>
        <w:t xml:space="preserve">  [Low Impact  20.2h  Benzinga]  Shares of quantum computing-related companies are trading higher. The industry is extending yesterday's rally in response to NVIDIA's launch of Ising open source quantum AI models.</w:t>
      </w:r>
    </w:p>
    <w:p>
      <w:pPr>
        <w:spacing w:after="20"/>
      </w:pPr>
      <w:r>
        <w:rPr>
          <w:sz w:val="17"/>
        </w:rPr>
        <w:t xml:space="preserve">  [Low Impact  22.1h  Benzinga]  Why Is Xanadu Quantum Stock Surging Wednesday?</w:t>
      </w:r>
    </w:p>
    <w:p>
      <w:pPr>
        <w:spacing w:after="20"/>
      </w:pPr>
      <w:r>
        <w:rPr>
          <w:sz w:val="17"/>
        </w:rPr>
        <w:t xml:space="preserve">  [Low Impact  22.8h  Yahoo Finance]  Quantum Computing Stocks Surge After Nvidia's Game-Changing AI Move</w:t>
      </w:r>
    </w:p>
    <w:p>
      <w:r>
        <w:rPr>
          <w:b/>
        </w:rPr>
        <w:t>ATXG  ·  Addentax Group Corp</w:t>
      </w:r>
    </w:p>
    <w:p>
      <w:pPr>
        <w:spacing w:after="20"/>
      </w:pPr>
      <w:r>
        <w:rPr>
          <w:sz w:val="17"/>
        </w:rPr>
        <w:t xml:space="preserve">  [Low Impact  18.9h  Benzinga]  12 Industrials Stocks Moving In Wednesday's After-Market Session</w:t>
      </w:r>
    </w:p>
    <w:p>
      <w:pPr>
        <w:spacing w:after="20"/>
      </w:pPr>
      <w:r>
        <w:rPr>
          <w:sz w:val="17"/>
        </w:rPr>
        <w:t xml:space="preserve">  [Low Impact  46.9h  Benzinga]  12 Industrials Stocks Moving In Tuesday's Intraday Session</w:t>
      </w:r>
    </w:p>
    <w:p>
      <w:r>
        <w:rPr>
          <w:b/>
        </w:rPr>
        <w:t>WSHP  ·  WeShop Holdings Ltd</w:t>
      </w:r>
    </w:p>
    <w:p>
      <w:pPr>
        <w:spacing w:after="20"/>
      </w:pPr>
      <w:r>
        <w:rPr>
          <w:sz w:val="17"/>
        </w:rPr>
        <w:t xml:space="preserve">  [Low Impact  11.1h  SeekingAlpha]  WeShop: Will Need Capital Market Support While Weathering Tough Competition</w:t>
      </w:r>
    </w:p>
    <w:p>
      <w:pPr>
        <w:spacing w:after="20"/>
      </w:pPr>
      <w:r>
        <w:rPr>
          <w:sz w:val="17"/>
        </w:rPr>
        <w:t xml:space="preserve">  [Low Impact  43.5h  Finnhub]  WeShop Schedules Fourth Quarter and Full Year 2025 Earnings Conference Call and Webcast</w:t>
      </w:r>
    </w:p>
    <w:p>
      <w:bookmarkStart w:id="7" w:name="tos_export"/>
      <w:pPr>
        <w:pStyle w:val="Heading2"/>
      </w:pPr>
      <w:r>
        <w:t>ThinkorSwim Export</w:t>
      </w:r>
      <w:bookmarkEnd w:id="7"/>
    </w:p>
    <w:p>
      <w:r>
        <w:t>GO-tier symbols:  —</w:t>
      </w:r>
    </w:p>
    <w:p>
      <w:r>
        <w:t>Import: Charts → Watchlists → Import Watchlist → select .tst file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